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100EB" w14:textId="745EFBEF" w:rsidR="00AF7A75" w:rsidRPr="00AF7A75" w:rsidRDefault="00AF7A75" w:rsidP="00AF7A75">
      <w:pPr>
        <w:rPr>
          <w:lang w:val="da-DK"/>
        </w:rPr>
      </w:pPr>
    </w:p>
    <w:p w14:paraId="68B02243" w14:textId="73561A40" w:rsidR="007839DD" w:rsidRPr="009E3D3C" w:rsidRDefault="007839DD" w:rsidP="00BB6E33">
      <w:pPr>
        <w:pStyle w:val="ListParagraph"/>
        <w:numPr>
          <w:ilvl w:val="0"/>
          <w:numId w:val="1"/>
        </w:numPr>
        <w:rPr>
          <w:b/>
          <w:bCs/>
          <w:lang w:val="en-US"/>
        </w:rPr>
      </w:pPr>
      <w:r w:rsidRPr="009E3D3C">
        <w:rPr>
          <w:b/>
          <w:bCs/>
          <w:lang w:val="en-US"/>
        </w:rPr>
        <w:t>What is Predictive Coding model Of Music</w:t>
      </w:r>
    </w:p>
    <w:p w14:paraId="38D56E83" w14:textId="77777777" w:rsidR="007839DD" w:rsidRDefault="007839DD" w:rsidP="007839DD">
      <w:pPr>
        <w:rPr>
          <w:lang w:val="en-US"/>
        </w:rPr>
      </w:pPr>
    </w:p>
    <w:p w14:paraId="76433759" w14:textId="3C88916B" w:rsidR="007839DD" w:rsidRDefault="00860CA3" w:rsidP="007839DD">
      <w:pPr>
        <w:rPr>
          <w:lang w:val="en-US"/>
        </w:rPr>
      </w:pPr>
      <w:r>
        <w:rPr>
          <w:lang w:val="en-US"/>
        </w:rPr>
        <w:t>The predictive coding model of music</w:t>
      </w:r>
      <w:r w:rsidR="007839DD">
        <w:rPr>
          <w:lang w:val="en-US"/>
        </w:rPr>
        <w:t xml:space="preserve"> is a model of how the brain </w:t>
      </w:r>
      <w:r>
        <w:rPr>
          <w:lang w:val="en-US"/>
        </w:rPr>
        <w:t>continuously</w:t>
      </w:r>
      <w:r w:rsidR="007839DD">
        <w:rPr>
          <w:lang w:val="en-US"/>
        </w:rPr>
        <w:t xml:space="preserve"> attempts to minimize precision-weighted prediction errors. By forming expectations at different temporal scales and comparing these to incoming sensory signals, the PCM proposes that when we listen to music, our brains are conducting “recursive Bayesian processes” minimize the prediction error signal. Perception is thought to </w:t>
      </w:r>
      <w:r>
        <w:rPr>
          <w:lang w:val="en-US"/>
        </w:rPr>
        <w:t>minimize</w:t>
      </w:r>
      <w:r w:rsidR="007839DD">
        <w:rPr>
          <w:lang w:val="en-US"/>
        </w:rPr>
        <w:t xml:space="preserve"> prediction error signals by improving predictions a</w:t>
      </w:r>
      <w:r>
        <w:rPr>
          <w:lang w:val="en-US"/>
        </w:rPr>
        <w:t xml:space="preserve">nd </w:t>
      </w:r>
      <w:r w:rsidR="007839DD">
        <w:rPr>
          <w:lang w:val="en-US"/>
        </w:rPr>
        <w:t>action</w:t>
      </w:r>
      <w:r>
        <w:rPr>
          <w:lang w:val="en-US"/>
        </w:rPr>
        <w:t xml:space="preserve"> reduces prediction error by</w:t>
      </w:r>
      <w:r w:rsidR="007839DD">
        <w:rPr>
          <w:lang w:val="en-US"/>
        </w:rPr>
        <w:t xml:space="preserve"> chang</w:t>
      </w:r>
      <w:r>
        <w:rPr>
          <w:lang w:val="en-US"/>
        </w:rPr>
        <w:t>ing</w:t>
      </w:r>
      <w:r w:rsidR="007839DD">
        <w:rPr>
          <w:lang w:val="en-US"/>
        </w:rPr>
        <w:t xml:space="preserve"> </w:t>
      </w:r>
      <w:r>
        <w:rPr>
          <w:lang w:val="en-US"/>
        </w:rPr>
        <w:t>the actual sensory inputs to make them align better with expectations.</w:t>
      </w:r>
    </w:p>
    <w:p w14:paraId="18696E7F" w14:textId="77777777" w:rsidR="00860CA3" w:rsidRDefault="00860CA3" w:rsidP="007839DD">
      <w:pPr>
        <w:rPr>
          <w:lang w:val="en-US"/>
        </w:rPr>
      </w:pPr>
    </w:p>
    <w:p w14:paraId="15F0F522" w14:textId="77777777" w:rsidR="00860CA3" w:rsidRDefault="00860CA3" w:rsidP="00860CA3">
      <w:pPr>
        <w:rPr>
          <w:lang w:val="en-US"/>
        </w:rPr>
      </w:pPr>
      <w:r>
        <w:rPr>
          <w:lang w:val="en-US"/>
        </w:rPr>
        <w:t xml:space="preserve">By not only predicting streams of sensory content, but also its </w:t>
      </w:r>
      <w:r w:rsidRPr="00860CA3">
        <w:rPr>
          <w:i/>
          <w:iCs/>
          <w:lang w:val="en-US"/>
        </w:rPr>
        <w:t>precession</w:t>
      </w:r>
      <w:r>
        <w:rPr>
          <w:lang w:val="en-US"/>
        </w:rPr>
        <w:t xml:space="preserve">, its inverse variance, predictions errors can be weighted how surprising they are. </w:t>
      </w:r>
    </w:p>
    <w:p w14:paraId="02CA852B" w14:textId="77777777" w:rsidR="00860CA3" w:rsidRDefault="00860CA3" w:rsidP="00860CA3">
      <w:pPr>
        <w:rPr>
          <w:lang w:val="en-US"/>
        </w:rPr>
      </w:pPr>
    </w:p>
    <w:p w14:paraId="69E57380" w14:textId="77777777" w:rsidR="00C16352" w:rsidRDefault="00860CA3" w:rsidP="00860CA3">
      <w:pPr>
        <w:rPr>
          <w:lang w:val="en-US"/>
        </w:rPr>
      </w:pPr>
      <w:r>
        <w:rPr>
          <w:lang w:val="en-US"/>
        </w:rPr>
        <w:t xml:space="preserve">The tonality of musical piece is not </w:t>
      </w:r>
      <w:r w:rsidR="00C16352">
        <w:rPr>
          <w:lang w:val="en-US"/>
        </w:rPr>
        <w:t>necessarily</w:t>
      </w:r>
      <w:r>
        <w:rPr>
          <w:lang w:val="en-US"/>
        </w:rPr>
        <w:t xml:space="preserve"> directly </w:t>
      </w:r>
      <w:proofErr w:type="gramStart"/>
      <w:r>
        <w:rPr>
          <w:lang w:val="en-US"/>
        </w:rPr>
        <w:t>sensed, but</w:t>
      </w:r>
      <w:proofErr w:type="gramEnd"/>
      <w:r>
        <w:rPr>
          <w:lang w:val="en-US"/>
        </w:rPr>
        <w:t xml:space="preserve"> is rather an instrumental part of the generative model that a listener holds. </w:t>
      </w:r>
      <w:r w:rsidR="00C16352">
        <w:rPr>
          <w:lang w:val="en-US"/>
        </w:rPr>
        <w:t xml:space="preserve">Tonality is predicted from </w:t>
      </w:r>
      <w:proofErr w:type="spellStart"/>
      <w:r w:rsidR="00C16352">
        <w:rPr>
          <w:lang w:val="en-US"/>
        </w:rPr>
        <w:t>stastical</w:t>
      </w:r>
      <w:proofErr w:type="spellEnd"/>
      <w:r w:rsidR="00C16352">
        <w:rPr>
          <w:lang w:val="en-US"/>
        </w:rPr>
        <w:t xml:space="preserve"> regularities in melodies that the brain of listener has identified. </w:t>
      </w:r>
    </w:p>
    <w:p w14:paraId="098E0241" w14:textId="77777777" w:rsidR="00C16352" w:rsidRDefault="00C16352" w:rsidP="00860CA3">
      <w:pPr>
        <w:rPr>
          <w:lang w:val="en-US"/>
        </w:rPr>
      </w:pPr>
    </w:p>
    <w:p w14:paraId="26CE83F1" w14:textId="4EA8ED6B" w:rsidR="00860CA3" w:rsidRDefault="00C16352" w:rsidP="00860CA3">
      <w:pPr>
        <w:rPr>
          <w:lang w:val="en-US"/>
        </w:rPr>
      </w:pPr>
      <w:r>
        <w:rPr>
          <w:lang w:val="en-US"/>
        </w:rPr>
        <w:t xml:space="preserve">The PCM further suggests that our experience of pleasure  when listening to a piece of music depends on a goldilocks zone of </w:t>
      </w:r>
      <w:proofErr w:type="spellStart"/>
      <w:r>
        <w:rPr>
          <w:lang w:val="en-US"/>
        </w:rPr>
        <w:t>predicability</w:t>
      </w:r>
      <w:proofErr w:type="spellEnd"/>
      <w:r>
        <w:rPr>
          <w:lang w:val="en-US"/>
        </w:rPr>
        <w:t xml:space="preserve">, where </w:t>
      </w:r>
      <w:r w:rsidR="009E3D3C">
        <w:rPr>
          <w:lang w:val="en-US"/>
        </w:rPr>
        <w:t xml:space="preserve">surprise in </w:t>
      </w:r>
      <w:proofErr w:type="spellStart"/>
      <w:r w:rsidR="009E3D3C">
        <w:rPr>
          <w:lang w:val="en-US"/>
        </w:rPr>
        <w:t>predictible</w:t>
      </w:r>
      <w:proofErr w:type="spellEnd"/>
      <w:r w:rsidR="009E3D3C">
        <w:rPr>
          <w:lang w:val="en-US"/>
        </w:rPr>
        <w:t xml:space="preserve"> settings and </w:t>
      </w:r>
      <w:proofErr w:type="spellStart"/>
      <w:r w:rsidR="009E3D3C">
        <w:rPr>
          <w:lang w:val="en-US"/>
        </w:rPr>
        <w:t>predictiblity</w:t>
      </w:r>
      <w:proofErr w:type="spellEnd"/>
      <w:r w:rsidR="009E3D3C">
        <w:rPr>
          <w:lang w:val="en-US"/>
        </w:rPr>
        <w:t xml:space="preserve"> in otherwise surprising context are favored.</w:t>
      </w:r>
      <w:r>
        <w:rPr>
          <w:lang w:val="en-US"/>
        </w:rPr>
        <w:t xml:space="preserve"> </w:t>
      </w:r>
      <w:r w:rsidR="00860CA3">
        <w:rPr>
          <w:lang w:val="en-US"/>
        </w:rPr>
        <w:fldChar w:fldCharType="begin"/>
      </w:r>
      <w:r w:rsidR="00860CA3">
        <w:rPr>
          <w:lang w:val="en-US"/>
        </w:rPr>
        <w:instrText xml:space="preserve"> ADDIN ZOTERO_ITEM CSL_CITATION {"citationID":"AVXVfTpz","properties":{"formattedCitation":"(Vuust et al., 2022)","plainCitation":"(Vuust et al., 2022)","noteIndex":0},"citationItems":[{"id":2843,"uris":["http://zotero.org/groups/5487365/items/BTF2M82P"],"itemData":{"id":2843,"type":"article-journal","abstract":"Music is ubiquitous across human cultures — as a source of affective and pleasurable experience, moving us both physically and emotionally — and learning to play music shapes both brain structure and brain function. Music processing in the brain — namely, the perception of melody, harmony and rhythm — has traditionally been studied as an auditory phenomenon using passive listening paradigms. However, when listening to music, we actively generate predictions about what is likely to happen next. This enactive aspect has led to a more comprehensive understanding of music processing involving brain structures implicated in action, emotion and learning. Here we review the cognitive neuroscience literature of music perception. We show that music perception, action, emotion and learning all rest on the human brain’s fundamental capacity for prediction — as formulated by the predictive coding of music model. This Review elucidates how this formulation of music perception and expertise in individuals can be extended to account for the dynamics and underlying brain mechanisms of collective music making. This in turn has important implications for human creativity as evinced by music improvisation. These recent advances shed new light on what makes music meaningful from a neuroscientific perspective.","container-title":"Nature Reviews Neuroscience","DOI":"10.1038/s41583-022-00578-5","ISSN":"1471-0048","issue":"5","journalAbbreviation":"Nat Rev Neurosci","language":"en","license":"2022 Springer Nature Limited","note":"publisher: Nature Publishing Group","page":"287-305","source":"www.nature.com","title":"Music in the brain","volume":"23","author":[{"family":"Vuust","given":"Peter"},{"family":"Heggli","given":"Ole A."},{"family":"Friston","given":"Karl J."},{"family":"Kringelbach","given":"Morten L."}],"issued":{"date-parts":[["2022",5]]},"citation-key":"vuustMusicBrain2022"}}],"schema":"https://github.com/citation-style-language/schema/raw/master/csl-citation.json"} </w:instrText>
      </w:r>
      <w:r w:rsidR="00860CA3">
        <w:rPr>
          <w:lang w:val="en-US"/>
        </w:rPr>
        <w:fldChar w:fldCharType="separate"/>
      </w:r>
      <w:r w:rsidR="00860CA3">
        <w:rPr>
          <w:noProof/>
          <w:lang w:val="en-US"/>
        </w:rPr>
        <w:t>(Vuust et al., 2022)</w:t>
      </w:r>
      <w:r w:rsidR="00860CA3">
        <w:rPr>
          <w:lang w:val="en-US"/>
        </w:rPr>
        <w:fldChar w:fldCharType="end"/>
      </w:r>
    </w:p>
    <w:p w14:paraId="0A5CF9BB" w14:textId="233DC492" w:rsidR="00C16352" w:rsidRDefault="009E3D3C" w:rsidP="00860CA3">
      <w:pPr>
        <w:rPr>
          <w:lang w:val="en-US"/>
        </w:rPr>
      </w:pPr>
      <w:r>
        <w:rPr>
          <w:lang w:val="en-US"/>
        </w:rPr>
        <w:t xml:space="preserve">Potentially, the result of brain attempting to minimize long-term prediction errors, since difficult to predict, in noisy signals would </w:t>
      </w:r>
      <w:proofErr w:type="spellStart"/>
      <w:r>
        <w:rPr>
          <w:lang w:val="en-US"/>
        </w:rPr>
        <w:t>decrase</w:t>
      </w:r>
      <w:proofErr w:type="spellEnd"/>
      <w:r>
        <w:rPr>
          <w:lang w:val="en-US"/>
        </w:rPr>
        <w:t xml:space="preserve"> the precession </w:t>
      </w:r>
      <w:proofErr w:type="spellStart"/>
      <w:r>
        <w:rPr>
          <w:lang w:val="en-US"/>
        </w:rPr>
        <w:t>to</w:t>
      </w:r>
      <w:proofErr w:type="spellEnd"/>
      <w:r>
        <w:rPr>
          <w:lang w:val="en-US"/>
        </w:rPr>
        <w:t xml:space="preserve"> much on signals and thus not drive updating, while high predictability in high precision </w:t>
      </w:r>
      <w:proofErr w:type="spellStart"/>
      <w:r>
        <w:rPr>
          <w:lang w:val="en-US"/>
        </w:rPr>
        <w:t>enviroments</w:t>
      </w:r>
      <w:proofErr w:type="spellEnd"/>
      <w:r>
        <w:rPr>
          <w:lang w:val="en-US"/>
        </w:rPr>
        <w:t xml:space="preserve"> would lead to corrections always being confirmed, which in turn would prevent updating. </w:t>
      </w:r>
    </w:p>
    <w:p w14:paraId="1BD52ADE" w14:textId="77777777" w:rsidR="009E3D3C" w:rsidRDefault="009E3D3C" w:rsidP="00860CA3">
      <w:pPr>
        <w:rPr>
          <w:lang w:val="en-US"/>
        </w:rPr>
      </w:pPr>
    </w:p>
    <w:p w14:paraId="5E6D69DD" w14:textId="52D63F91" w:rsidR="009E3D3C" w:rsidRDefault="009E3D3C" w:rsidP="00860CA3">
      <w:pPr>
        <w:rPr>
          <w:lang w:val="en-US"/>
        </w:rPr>
      </w:pPr>
      <w:r>
        <w:rPr>
          <w:lang w:val="en-US"/>
        </w:rPr>
        <w:t xml:space="preserve">An interesting </w:t>
      </w:r>
      <w:proofErr w:type="spellStart"/>
      <w:r>
        <w:rPr>
          <w:lang w:val="en-US"/>
        </w:rPr>
        <w:t>corrolary</w:t>
      </w:r>
      <w:proofErr w:type="spellEnd"/>
      <w:r>
        <w:rPr>
          <w:lang w:val="en-US"/>
        </w:rPr>
        <w:t xml:space="preserve"> is the second-order predictions that musicians must make. If the pleasure in a musical piece is determined by how well it hits the goldilocks precession weighted signals, they must be, </w:t>
      </w:r>
      <w:proofErr w:type="spellStart"/>
      <w:r>
        <w:rPr>
          <w:lang w:val="en-US"/>
        </w:rPr>
        <w:t>atleast</w:t>
      </w:r>
      <w:proofErr w:type="spellEnd"/>
      <w:r>
        <w:rPr>
          <w:lang w:val="en-US"/>
        </w:rPr>
        <w:t xml:space="preserve"> implicitly, modeling precision-weighted errors signals of another brain. </w:t>
      </w:r>
    </w:p>
    <w:p w14:paraId="523D1F49" w14:textId="77777777" w:rsidR="009E3D3C" w:rsidRDefault="009E3D3C" w:rsidP="00860CA3">
      <w:pPr>
        <w:rPr>
          <w:lang w:val="en-US"/>
        </w:rPr>
      </w:pPr>
    </w:p>
    <w:p w14:paraId="4F1F7105" w14:textId="14335473" w:rsidR="009E3D3C" w:rsidRDefault="009E3D3C" w:rsidP="00860CA3">
      <w:pPr>
        <w:rPr>
          <w:lang w:val="en-US"/>
        </w:rPr>
      </w:pPr>
      <w:r>
        <w:rPr>
          <w:lang w:val="en-US"/>
        </w:rPr>
        <w:t xml:space="preserve">The coupling between motor and perceptual circuits further </w:t>
      </w:r>
      <w:proofErr w:type="gramStart"/>
      <w:r>
        <w:rPr>
          <w:lang w:val="en-US"/>
        </w:rPr>
        <w:t>suggest</w:t>
      </w:r>
      <w:proofErr w:type="gramEnd"/>
      <w:r>
        <w:rPr>
          <w:lang w:val="en-US"/>
        </w:rPr>
        <w:t xml:space="preserve"> that </w:t>
      </w:r>
      <w:proofErr w:type="spellStart"/>
      <w:r>
        <w:rPr>
          <w:lang w:val="en-US"/>
        </w:rPr>
        <w:t>muscial</w:t>
      </w:r>
      <w:proofErr w:type="spellEnd"/>
      <w:r>
        <w:rPr>
          <w:lang w:val="en-US"/>
        </w:rPr>
        <w:t xml:space="preserve"> experience should be diminished if motor processes are inhibited.</w:t>
      </w:r>
    </w:p>
    <w:p w14:paraId="1E298ED7" w14:textId="77777777" w:rsidR="007839DD" w:rsidRPr="007839DD" w:rsidRDefault="007839DD" w:rsidP="007839DD">
      <w:pPr>
        <w:rPr>
          <w:lang w:val="en-US"/>
        </w:rPr>
      </w:pPr>
    </w:p>
    <w:p w14:paraId="69B4A084" w14:textId="3FF3B606" w:rsidR="00860CA3" w:rsidRPr="009E3D3C" w:rsidRDefault="007839DD" w:rsidP="00860CA3">
      <w:pPr>
        <w:pStyle w:val="ListParagraph"/>
        <w:numPr>
          <w:ilvl w:val="0"/>
          <w:numId w:val="1"/>
        </w:numPr>
        <w:rPr>
          <w:b/>
          <w:bCs/>
          <w:lang w:val="en-US"/>
        </w:rPr>
      </w:pPr>
      <w:r w:rsidRPr="009E3D3C">
        <w:rPr>
          <w:b/>
          <w:bCs/>
          <w:lang w:val="en-US"/>
        </w:rPr>
        <w:t>W</w:t>
      </w:r>
      <w:r w:rsidR="00BB6E33" w:rsidRPr="009E3D3C">
        <w:rPr>
          <w:b/>
          <w:bCs/>
          <w:lang w:val="en-US"/>
        </w:rPr>
        <w:t>hat does active inf say about neuronal implementations</w:t>
      </w:r>
    </w:p>
    <w:p w14:paraId="666F810E" w14:textId="77777777" w:rsidR="00860CA3" w:rsidRDefault="00860CA3" w:rsidP="00860CA3">
      <w:pPr>
        <w:rPr>
          <w:lang w:val="en-US"/>
        </w:rPr>
      </w:pPr>
    </w:p>
    <w:p w14:paraId="31FD99F0" w14:textId="35DEB84A" w:rsidR="00860CA3" w:rsidRPr="00860CA3" w:rsidRDefault="00860CA3" w:rsidP="00860CA3">
      <w:pPr>
        <w:rPr>
          <w:lang w:val="en-US"/>
        </w:rPr>
      </w:pPr>
      <w:r>
        <w:rPr>
          <w:lang w:val="en-US"/>
        </w:rPr>
        <w:t>Message-passing</w:t>
      </w:r>
      <w:r w:rsidR="00C16352">
        <w:rPr>
          <w:lang w:val="en-US"/>
        </w:rPr>
        <w:t>?</w:t>
      </w:r>
    </w:p>
    <w:p w14:paraId="095A4586" w14:textId="42577511" w:rsidR="00AF7A75" w:rsidRPr="00AF7A75" w:rsidRDefault="00AF7A75" w:rsidP="00AF7A75">
      <w:pPr>
        <w:rPr>
          <w:lang w:val="en-US"/>
        </w:rPr>
      </w:pPr>
    </w:p>
    <w:p w14:paraId="45A4AAA5" w14:textId="53C00C4B" w:rsidR="00BB6E33" w:rsidRPr="009E3D3C" w:rsidRDefault="00BB6E33" w:rsidP="00BB6E33">
      <w:pPr>
        <w:pStyle w:val="ListParagraph"/>
        <w:numPr>
          <w:ilvl w:val="0"/>
          <w:numId w:val="1"/>
        </w:numPr>
        <w:rPr>
          <w:b/>
          <w:bCs/>
          <w:lang w:val="en-US"/>
        </w:rPr>
      </w:pPr>
      <w:r w:rsidRPr="009E3D3C">
        <w:rPr>
          <w:b/>
          <w:bCs/>
          <w:lang w:val="en-US"/>
        </w:rPr>
        <w:t>Neuronal responses to music</w:t>
      </w:r>
    </w:p>
    <w:p w14:paraId="5D02D656" w14:textId="77777777" w:rsidR="00860CA3" w:rsidRPr="00860CA3" w:rsidRDefault="00860CA3" w:rsidP="00860CA3">
      <w:pPr>
        <w:pStyle w:val="ListParagraph"/>
        <w:rPr>
          <w:lang w:val="en-US"/>
        </w:rPr>
      </w:pPr>
    </w:p>
    <w:p w14:paraId="672FBDAD" w14:textId="2E25091D" w:rsidR="00C16352" w:rsidRDefault="00860CA3" w:rsidP="00860CA3">
      <w:pPr>
        <w:rPr>
          <w:lang w:val="en-US"/>
        </w:rPr>
      </w:pPr>
      <w:r>
        <w:rPr>
          <w:lang w:val="en-US"/>
        </w:rPr>
        <w:t xml:space="preserve">MMN amplitude has for example been shown </w:t>
      </w:r>
      <w:proofErr w:type="gramStart"/>
      <w:r>
        <w:rPr>
          <w:lang w:val="en-US"/>
        </w:rPr>
        <w:t>to  decrease</w:t>
      </w:r>
      <w:proofErr w:type="gramEnd"/>
      <w:r>
        <w:rPr>
          <w:lang w:val="en-US"/>
        </w:rPr>
        <w:t xml:space="preserve"> in when the </w:t>
      </w:r>
      <w:proofErr w:type="spellStart"/>
      <w:r>
        <w:rPr>
          <w:lang w:val="en-US"/>
        </w:rPr>
        <w:t>predictablity</w:t>
      </w:r>
      <w:proofErr w:type="spellEnd"/>
      <w:r>
        <w:rPr>
          <w:lang w:val="en-US"/>
        </w:rPr>
        <w:t xml:space="preserve"> of the context decreases. According to the PCM, this a “clear example of a precision-weighted prediction error”.</w:t>
      </w:r>
      <w:r>
        <w:rPr>
          <w:lang w:val="en-US"/>
        </w:rPr>
        <w:t xml:space="preserve"> ERAN responses are signals of violations of harmony expectations. </w:t>
      </w:r>
      <w:r w:rsidR="00C16352">
        <w:rPr>
          <w:lang w:val="en-US"/>
        </w:rPr>
        <w:t xml:space="preserve"> Its Amplitude and latency </w:t>
      </w:r>
      <w:proofErr w:type="gramStart"/>
      <w:r w:rsidR="00C16352">
        <w:rPr>
          <w:lang w:val="en-US"/>
        </w:rPr>
        <w:t>is</w:t>
      </w:r>
      <w:proofErr w:type="gramEnd"/>
      <w:r w:rsidR="00C16352">
        <w:rPr>
          <w:lang w:val="en-US"/>
        </w:rPr>
        <w:t xml:space="preserve"> also modulated by </w:t>
      </w:r>
      <w:proofErr w:type="spellStart"/>
      <w:r w:rsidR="00C16352">
        <w:rPr>
          <w:lang w:val="en-US"/>
        </w:rPr>
        <w:t>attentation</w:t>
      </w:r>
      <w:proofErr w:type="spellEnd"/>
      <w:r w:rsidR="00C16352">
        <w:rPr>
          <w:lang w:val="en-US"/>
        </w:rPr>
        <w:t xml:space="preserve"> and musical training. It strongly depends on much it deviates from the rules of musical harmony. It is probably by better coupling motor and action circuits that allows </w:t>
      </w:r>
      <w:proofErr w:type="spellStart"/>
      <w:r w:rsidR="00C16352">
        <w:rPr>
          <w:lang w:val="en-US"/>
        </w:rPr>
        <w:t>muscicians</w:t>
      </w:r>
      <w:proofErr w:type="spellEnd"/>
      <w:r w:rsidR="00C16352">
        <w:rPr>
          <w:lang w:val="en-US"/>
        </w:rPr>
        <w:t xml:space="preserve"> more </w:t>
      </w:r>
      <w:r w:rsidR="00C16352">
        <w:rPr>
          <w:lang w:val="en-US"/>
        </w:rPr>
        <w:lastRenderedPageBreak/>
        <w:t xml:space="preserve">precise inference. These responses are culture dependent, suggesting the violated expectations are formed from life-long learned </w:t>
      </w:r>
      <w:proofErr w:type="spellStart"/>
      <w:r w:rsidR="00C16352">
        <w:rPr>
          <w:lang w:val="en-US"/>
        </w:rPr>
        <w:t>stastical</w:t>
      </w:r>
      <w:proofErr w:type="spellEnd"/>
      <w:r w:rsidR="00C16352">
        <w:rPr>
          <w:lang w:val="en-US"/>
        </w:rPr>
        <w:t xml:space="preserve"> regularities in the listeners musical home culture.</w:t>
      </w:r>
    </w:p>
    <w:p w14:paraId="46A47512" w14:textId="77777777" w:rsidR="00C16352" w:rsidRDefault="00C16352" w:rsidP="00860CA3">
      <w:pPr>
        <w:rPr>
          <w:lang w:val="en-US"/>
        </w:rPr>
      </w:pPr>
    </w:p>
    <w:p w14:paraId="729C072F" w14:textId="5E821927" w:rsidR="00C16352" w:rsidRDefault="00C16352" w:rsidP="00860CA3">
      <w:pPr>
        <w:rPr>
          <w:lang w:val="en-US"/>
        </w:rPr>
      </w:pPr>
      <w:r>
        <w:rPr>
          <w:lang w:val="en-US"/>
        </w:rPr>
        <w:t>When the melodic context is less predictable, the MMN amplitude is reduced. Shorter Latency of the MMN also refer to a larger precision-weighted prediction error.</w:t>
      </w:r>
    </w:p>
    <w:p w14:paraId="3E11FF50" w14:textId="77777777" w:rsidR="00C16352" w:rsidRDefault="00C16352" w:rsidP="00860CA3">
      <w:pPr>
        <w:rPr>
          <w:lang w:val="en-US"/>
        </w:rPr>
      </w:pPr>
    </w:p>
    <w:p w14:paraId="49CDCEE2" w14:textId="44775277" w:rsidR="00860CA3" w:rsidRPr="00860CA3" w:rsidRDefault="00860CA3" w:rsidP="00860CA3">
      <w:pPr>
        <w:rPr>
          <w:lang w:val="en-US"/>
        </w:rPr>
      </w:pPr>
      <w:r>
        <w:rPr>
          <w:lang w:val="en-US"/>
        </w:rPr>
        <w:fldChar w:fldCharType="begin"/>
      </w:r>
      <w:r>
        <w:rPr>
          <w:lang w:val="en-US"/>
        </w:rPr>
        <w:instrText xml:space="preserve"> ADDIN ZOTERO_ITEM CSL_CITATION {"citationID":"AVXVfTpz","properties":{"formattedCitation":"(Vuust et al., 2022)","plainCitation":"(Vuust et al., 2022)","noteIndex":0},"citationItems":[{"id":2843,"uris":["http://zotero.org/groups/5487365/items/BTF2M82P"],"itemData":{"id":2843,"type":"article-journal","abstract":"Music is ubiquitous across human cultures — as a source of affective and pleasurable experience, moving us both physically and emotionally — and learning to play music shapes both brain structure and brain function. Music processing in the brain — namely, the perception of melody, harmony and rhythm — has traditionally been studied as an auditory phenomenon using passive listening paradigms. However, when listening to music, we actively generate predictions about what is likely to happen next. This enactive aspect has led to a more comprehensive understanding of music processing involving brain structures implicated in action, emotion and learning. Here we review the cognitive neuroscience literature of music perception. We show that music perception, action, emotion and learning all rest on the human brain’s fundamental capacity for prediction — as formulated by the predictive coding of music model. This Review elucidates how this formulation of music perception and expertise in individuals can be extended to account for the dynamics and underlying brain mechanisms of collective music making. This in turn has important implications for human creativity as evinced by music improvisation. These recent advances shed new light on what makes music meaningful from a neuroscientific perspective.","container-title":"Nature Reviews Neuroscience","DOI":"10.1038/s41583-022-00578-5","ISSN":"1471-0048","issue":"5","journalAbbreviation":"Nat Rev Neurosci","language":"en","license":"2022 Springer Nature Limited","note":"publisher: Nature Publishing Group","page":"287-305","source":"www.nature.com","title":"Music in the brain","volume":"23","author":[{"family":"Vuust","given":"Peter"},{"family":"Heggli","given":"Ole A."},{"family":"Friston","given":"Karl J."},{"family":"Kringelbach","given":"Morten L."}],"issued":{"date-parts":[["2022",5]]},"citation-key":"vuustMusicBrain2022"}}],"schema":"https://github.com/citation-style-language/schema/raw/master/csl-citation.json"} </w:instrText>
      </w:r>
      <w:r>
        <w:rPr>
          <w:lang w:val="en-US"/>
        </w:rPr>
        <w:fldChar w:fldCharType="separate"/>
      </w:r>
      <w:r>
        <w:rPr>
          <w:noProof/>
          <w:lang w:val="en-US"/>
        </w:rPr>
        <w:t>(Vuust et al., 2022)</w:t>
      </w:r>
      <w:r>
        <w:rPr>
          <w:lang w:val="en-US"/>
        </w:rPr>
        <w:fldChar w:fldCharType="end"/>
      </w:r>
    </w:p>
    <w:p w14:paraId="7A9C6605" w14:textId="77777777" w:rsidR="00860CA3" w:rsidRPr="00860CA3" w:rsidRDefault="00860CA3" w:rsidP="00860CA3">
      <w:pPr>
        <w:rPr>
          <w:lang w:val="en-US"/>
        </w:rPr>
      </w:pPr>
    </w:p>
    <w:p w14:paraId="55386325" w14:textId="77777777" w:rsidR="00BB6E33" w:rsidRDefault="00BB6E33" w:rsidP="00BB6E33">
      <w:pPr>
        <w:rPr>
          <w:lang w:val="en-US"/>
        </w:rPr>
      </w:pPr>
    </w:p>
    <w:p w14:paraId="0F88C58F" w14:textId="684C5BE2" w:rsidR="00AF7A75" w:rsidRPr="00BB6E33" w:rsidRDefault="007839DD" w:rsidP="00BB6E33">
      <w:pPr>
        <w:rPr>
          <w:lang w:val="en-US"/>
        </w:rPr>
      </w:pPr>
      <w:r>
        <w:rPr>
          <w:lang w:val="en-US"/>
        </w:rPr>
        <w:t xml:space="preserve"> </w:t>
      </w:r>
    </w:p>
    <w:sectPr w:rsidR="00AF7A75" w:rsidRPr="00BB6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D756B"/>
    <w:multiLevelType w:val="hybridMultilevel"/>
    <w:tmpl w:val="24263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949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33"/>
    <w:rsid w:val="00196ABE"/>
    <w:rsid w:val="001F4DDD"/>
    <w:rsid w:val="0021225F"/>
    <w:rsid w:val="002B1658"/>
    <w:rsid w:val="004517F8"/>
    <w:rsid w:val="00656224"/>
    <w:rsid w:val="007839DD"/>
    <w:rsid w:val="00860CA3"/>
    <w:rsid w:val="009815E9"/>
    <w:rsid w:val="009A449E"/>
    <w:rsid w:val="009E3D3C"/>
    <w:rsid w:val="009E46A2"/>
    <w:rsid w:val="00A651A3"/>
    <w:rsid w:val="00AF7A75"/>
    <w:rsid w:val="00BB6E33"/>
    <w:rsid w:val="00C16352"/>
    <w:rsid w:val="00C26651"/>
    <w:rsid w:val="00E26BB9"/>
    <w:rsid w:val="00E31FB7"/>
    <w:rsid w:val="00E94165"/>
    <w:rsid w:val="00F74F3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7FE1DE99"/>
  <w15:chartTrackingRefBased/>
  <w15:docId w15:val="{EE89824F-39FE-444D-9474-D51F3C90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E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E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E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E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E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E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E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E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E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E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E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E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E33"/>
    <w:rPr>
      <w:rFonts w:eastAsiaTheme="majorEastAsia" w:cstheme="majorBidi"/>
      <w:color w:val="272727" w:themeColor="text1" w:themeTint="D8"/>
    </w:rPr>
  </w:style>
  <w:style w:type="paragraph" w:styleId="Title">
    <w:name w:val="Title"/>
    <w:basedOn w:val="Normal"/>
    <w:next w:val="Normal"/>
    <w:link w:val="TitleChar"/>
    <w:uiPriority w:val="10"/>
    <w:qFormat/>
    <w:rsid w:val="00BB6E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E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E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6E33"/>
    <w:rPr>
      <w:i/>
      <w:iCs/>
      <w:color w:val="404040" w:themeColor="text1" w:themeTint="BF"/>
    </w:rPr>
  </w:style>
  <w:style w:type="paragraph" w:styleId="ListParagraph">
    <w:name w:val="List Paragraph"/>
    <w:basedOn w:val="Normal"/>
    <w:uiPriority w:val="34"/>
    <w:qFormat/>
    <w:rsid w:val="00BB6E33"/>
    <w:pPr>
      <w:ind w:left="720"/>
      <w:contextualSpacing/>
    </w:pPr>
  </w:style>
  <w:style w:type="character" w:styleId="IntenseEmphasis">
    <w:name w:val="Intense Emphasis"/>
    <w:basedOn w:val="DefaultParagraphFont"/>
    <w:uiPriority w:val="21"/>
    <w:qFormat/>
    <w:rsid w:val="00BB6E33"/>
    <w:rPr>
      <w:i/>
      <w:iCs/>
      <w:color w:val="0F4761" w:themeColor="accent1" w:themeShade="BF"/>
    </w:rPr>
  </w:style>
  <w:style w:type="paragraph" w:styleId="IntenseQuote">
    <w:name w:val="Intense Quote"/>
    <w:basedOn w:val="Normal"/>
    <w:next w:val="Normal"/>
    <w:link w:val="IntenseQuoteChar"/>
    <w:uiPriority w:val="30"/>
    <w:qFormat/>
    <w:rsid w:val="00BB6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E33"/>
    <w:rPr>
      <w:i/>
      <w:iCs/>
      <w:color w:val="0F4761" w:themeColor="accent1" w:themeShade="BF"/>
    </w:rPr>
  </w:style>
  <w:style w:type="character" w:styleId="IntenseReference">
    <w:name w:val="Intense Reference"/>
    <w:basedOn w:val="DefaultParagraphFont"/>
    <w:uiPriority w:val="32"/>
    <w:qFormat/>
    <w:rsid w:val="00BB6E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1139</Words>
  <Characters>6561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Frej Brunbjerg</dc:creator>
  <cp:keywords/>
  <dc:description/>
  <cp:lastModifiedBy>Emil Frej Brunbjerg</cp:lastModifiedBy>
  <cp:revision>1</cp:revision>
  <dcterms:created xsi:type="dcterms:W3CDTF">2024-05-27T08:29:00Z</dcterms:created>
  <dcterms:modified xsi:type="dcterms:W3CDTF">2024-05-27T11:09:00Z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id="G3rrBFfu"/&gt;&lt;style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