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w:t>
      </w:r>
      <w:r w:rsidRPr="00BC48EA">
        <w:rPr>
          <w:rFonts w:ascii="EYInterstate Light" w:hAnsi="EYInterstate Light"/>
          <w:b/>
          <w:bCs w:val="0"/>
          <w:color w:val="2E2E38"/>
          <w:sz w:val="60"/>
          <w:szCs w:val="60"/>
        </w:rPr>
        <w:t>Screening Report</w:t>
      </w:r>
    </w:p>
    <w:tbl>
      <w:tblPr>
        <w:tblStyle w:val="TableGrid"/>
        <w:tblpPr w:leftFromText="180" w:rightFromText="180" w:vertAnchor="text" w:horzAnchor="margin" w:tblpY="55"/>
        <w:tblW w:w="0" w:type="auto"/>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shd w:val="clear" w:color="auto" w:fill="auto"/>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sidRPr="007C3966">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test_DE2070000543</w:t>
            </w:r>
            <w:r w:rsidRPr="007C3966">
              <w:rPr>
                <w:rFonts w:ascii="EYInterstate Light" w:hAnsi="EYInterstate Light"/>
                <w:b/>
                <w:bCs w:val="0"/>
                <w:color w:val="2E2E38"/>
                <w:sz w:val="28"/>
                <w:szCs w:val="28"/>
              </w:rPr>
              <w:t xml:space="preserve"/>
            </w:r>
            <w:proofErr w:type="spellStart"/>
            <w:r w:rsidRPr="007C3966">
              <w:rPr>
                <w:rFonts w:ascii="EYInterstate Light" w:hAnsi="EYInterstate Light"/>
                <w:b/>
                <w:bCs w:val="0"/>
                <w:color w:val="2E2E38"/>
                <w:sz w:val="28"/>
                <w:szCs w:val="28"/>
              </w:rPr>
              <w:t/>
            </w:r>
            <w:proofErr w:type="spellEnd"/>
            <w:r w:rsidRPr="007C3966">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VOLKSWAGEN AKTIENGESELLSCHAFT</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r>
            <w:r w:rsidRPr="007C3966">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[VOLKSWAGEN AG]</w:t>
            </w:r>
            <w:r w:rsidRPr="007C3966">
              <w:rPr>
                <w:rFonts w:ascii="EYInterstate Light" w:hAnsi="EYInterstate Light"/>
                <w:b/>
                <w:bCs w:val="0"/>
                <w:color w:val="2E2E38"/>
                <w:sz w:val="28"/>
                <w:szCs w:val="28"/>
              </w:rPr>
              <w:t xml:space="preserve"/>
            </w:r>
            <w:proofErr w:type="spellStart"/>
            <w:r>
              <w:rPr>
                <w:rFonts w:ascii="EYInterstate Light" w:hAnsi="EYInterstate Light"/>
                <w:b/>
                <w:bCs w:val="0"/>
                <w:color w:val="2E2E38"/>
                <w:sz w:val="28"/>
                <w:szCs w:val="28"/>
              </w:rPr>
              <w:t/>
            </w:r>
            <w:proofErr w:type="spellEnd"/>
            <w:r w:rsidRPr="007C3966">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sidRPr="00851C8F">
        <w:rPr>
          <w:rFonts w:ascii="EYInterstate" w:hAnsi="EYInterstate"/>
          <w:color w:val="2E2E38"/>
          <w:sz w:val="28"/>
          <w:szCs w:val="40"/>
        </w:rPr>
        <w:t xml:space="preserve"/>
      </w:r>
      <w:r>
        <w:rPr>
          <w:rFonts w:ascii="EYInterstate" w:hAnsi="EYInterstate"/>
          <w:color w:val="2E2E38"/>
          <w:sz w:val="28"/>
          <w:szCs w:val="40"/>
        </w:rPr>
        <w:t xml:space="preserve">5</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June 2026</w:t>
      </w:r>
      <w:r w:rsidRPr="00851C8F">
        <w:rPr>
          <w:rFonts w:ascii="EYInterstate" w:hAnsi="EYInterstate"/>
          <w:color w:val="2E2E38"/>
          <w:sz w:val="28"/>
          <w:szCs w:val="40"/>
        </w:rPr>
        <w:t xml:space="preserve"/>
      </w:r>
      <w:proofErr w:type="spellStart"/>
      <w:r w:rsidRPr="00851C8F">
        <w:rPr>
          <w:rFonts w:ascii="EYInterstate" w:hAnsi="EYInterstate"/>
          <w:color w:val="2E2E38"/>
          <w:sz w:val="28"/>
          <w:szCs w:val="40"/>
        </w:rPr>
        <w:t/>
      </w:r>
      <w:proofErr w:type="spellEnd"/>
      <w:r w:rsidRPr="00851C8F">
        <w:rPr>
          <w:rFonts w:ascii="EYInterstate" w:hAnsi="EYInterstate"/>
          <w:color w:val="2E2E38"/>
          <w:sz w:val="28"/>
          <w:szCs w:val="40"/>
        </w:rPr>
        <w:t xml:space="preserve"/>
      </w:r>
      <w:r w:rsidR="008226BD">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sidRPr="00604DD3">
            <w:rPr>
              <w:b/>
              <w:bCs/>
              <w:color w:val="A6A6A6" w:themeColor="background1" w:themeShade="A6"/>
              <w:sz w:val="36"/>
              <w:szCs w:val="36"/>
            </w:rPr>
            <w:t>Contents</w:t>
          </w:r>
          <w:r w:rsidRPr="00604DD3">
            <w:rPr>
              <w:b/>
              <w:bCs/>
            </w:rPr>
            <w:t xml:space="preserve"> </w:t>
          </w:r>
        </w:p>
        <w:p w14:paraId="42DFAAAC" w14:textId="77777777" w:rsidR="00A64186" w:rsidRPr="00604DD3" w:rsidRDefault="00A64186" w:rsidP="00513DD4">
          <w:pPr>
            <w:spacing w:line="360" w:lineRule="auto"/>
            <w:rPr>
              <w:b/>
              <w:bCs/>
            </w:rPr>
          </w:pPr>
        </w:p>
        <w:p w14:paraId="182C26E7" w14:textId="05305CF9" w:rsidR="00B36C3B" w:rsidRPr="00B36C3B" w:rsidRDefault="00100A13">
          <w:pPr>
            <w:pStyle w:val="TOC1"/>
            <w:rPr>
              <w:rFonts w:asciiTheme="minorHAnsi" w:eastAsiaTheme="minorEastAsia" w:hAnsiTheme="minorHAnsi" w:cstheme="minorBidi"/>
              <w:b/>
              <w:color w:val="auto"/>
              <w:kern w:val="2"/>
              <w:sz w:val="24"/>
              <w:szCs w:val="24"/>
              <w:lang w:val="en-IN" w:eastAsia="en-IN"/>
              <w14:ligatures w14:val="standardContextual"/>
            </w:rPr>
          </w:pPr>
          <w:r w:rsidRPr="00B36C3B">
            <w:rPr>
              <w:b/>
            </w:rPr>
            <w:fldChar w:fldCharType="begin"/>
          </w:r>
          <w:r w:rsidRPr="00B36C3B">
            <w:rPr>
              <w:b/>
            </w:rPr>
            <w:instrText xml:space="preserve"> TOC \o "1-3" \h \z \u </w:instrText>
          </w:r>
          <w:r w:rsidRPr="00B36C3B">
            <w:rPr>
              <w:b/>
            </w:rPr>
            <w:fldChar w:fldCharType="separate"/>
          </w:r>
          <w:hyperlink w:anchor="_Toc200110303" w:history="1">
            <w:r w:rsidR="00B36C3B" w:rsidRPr="00B36C3B">
              <w:rPr>
                <w:rStyle w:val="Hyperlink"/>
                <w:b/>
              </w:rPr>
              <w:t>1.</w:t>
            </w:r>
            <w:r w:rsidR="00B36C3B" w:rsidRPr="00B36C3B">
              <w:rPr>
                <w:rFonts w:asciiTheme="minorHAnsi" w:eastAsiaTheme="minorEastAsia" w:hAnsiTheme="minorHAnsi" w:cstheme="minorBidi"/>
                <w:b/>
                <w:color w:val="auto"/>
                <w:kern w:val="2"/>
                <w:sz w:val="24"/>
                <w:szCs w:val="24"/>
                <w:lang w:val="en-IN" w:eastAsia="en-IN"/>
                <w14:ligatures w14:val="standardContextual"/>
              </w:rPr>
              <w:tab/>
            </w:r>
            <w:r w:rsidR="00B36C3B" w:rsidRPr="00B36C3B">
              <w:rPr>
                <w:rStyle w:val="Hyperlink"/>
                <w:b/>
              </w:rPr>
              <w:t>Company Profile</w:t>
            </w:r>
            <w:r w:rsidR="00B36C3B" w:rsidRPr="00B36C3B">
              <w:rPr>
                <w:b/>
                <w:webHidden/>
              </w:rPr>
              <w:tab/>
            </w:r>
            <w:r w:rsidR="00B36C3B" w:rsidRPr="00B36C3B">
              <w:rPr>
                <w:b/>
                <w:webHidden/>
              </w:rPr>
              <w:fldChar w:fldCharType="begin"/>
            </w:r>
            <w:r w:rsidR="00B36C3B" w:rsidRPr="00B36C3B">
              <w:rPr>
                <w:b/>
                <w:webHidden/>
              </w:rPr>
              <w:instrText xml:space="preserve"> PAGEREF _Toc200110303 \h </w:instrText>
            </w:r>
            <w:r w:rsidR="00B36C3B" w:rsidRPr="00B36C3B">
              <w:rPr>
                <w:b/>
                <w:webHidden/>
              </w:rPr>
            </w:r>
            <w:r w:rsidR="00B36C3B" w:rsidRPr="00B36C3B">
              <w:rPr>
                <w:b/>
                <w:webHidden/>
              </w:rPr>
              <w:fldChar w:fldCharType="separate"/>
            </w:r>
            <w:r w:rsidR="00B36C3B" w:rsidRPr="00B36C3B">
              <w:rPr>
                <w:b/>
                <w:webHidden/>
              </w:rPr>
              <w:t>3</w:t>
            </w:r>
            <w:r w:rsidR="00B36C3B" w:rsidRPr="00B36C3B">
              <w:rPr>
                <w:b/>
                <w:webHidden/>
              </w:rPr>
              <w:fldChar w:fldCharType="end"/>
            </w:r>
          </w:hyperlink>
        </w:p>
        <w:p w14:paraId="70DD1ABF" w14:textId="6B1DE15A"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4" w:history="1">
            <w:r w:rsidRPr="00B36C3B">
              <w:rPr>
                <w:rStyle w:val="Hyperlink"/>
                <w:b/>
              </w:rPr>
              <w:t>2.</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Executive Summary</w:t>
            </w:r>
            <w:r w:rsidRPr="00B36C3B">
              <w:rPr>
                <w:b/>
                <w:webHidden/>
              </w:rPr>
              <w:tab/>
            </w:r>
            <w:r w:rsidRPr="00B36C3B">
              <w:rPr>
                <w:b/>
                <w:webHidden/>
              </w:rPr>
              <w:fldChar w:fldCharType="begin"/>
            </w:r>
            <w:r w:rsidRPr="00B36C3B">
              <w:rPr>
                <w:b/>
                <w:webHidden/>
              </w:rPr>
              <w:instrText xml:space="preserve"> PAGEREF _Toc200110304 \h </w:instrText>
            </w:r>
            <w:r w:rsidRPr="00B36C3B">
              <w:rPr>
                <w:b/>
                <w:webHidden/>
              </w:rPr>
            </w:r>
            <w:r w:rsidRPr="00B36C3B">
              <w:rPr>
                <w:b/>
                <w:webHidden/>
              </w:rPr>
              <w:fldChar w:fldCharType="separate"/>
            </w:r>
            <w:r w:rsidRPr="00B36C3B">
              <w:rPr>
                <w:b/>
                <w:webHidden/>
              </w:rPr>
              <w:t>4</w:t>
            </w:r>
            <w:r w:rsidRPr="00B36C3B">
              <w:rPr>
                <w:b/>
                <w:webHidden/>
              </w:rPr>
              <w:fldChar w:fldCharType="end"/>
            </w:r>
          </w:hyperlink>
        </w:p>
        <w:p w14:paraId="6D57FF61" w14:textId="6D108D7F"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5" w:history="1">
            <w:r w:rsidRPr="00B36C3B">
              <w:rPr>
                <w:rStyle w:val="Hyperlink"/>
                <w:b/>
              </w:rPr>
              <w:t>3.</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Detailed Findings</w:t>
            </w:r>
            <w:r w:rsidRPr="00B36C3B">
              <w:rPr>
                <w:b/>
                <w:webHidden/>
              </w:rPr>
              <w:tab/>
            </w:r>
            <w:r w:rsidRPr="00B36C3B">
              <w:rPr>
                <w:b/>
                <w:webHidden/>
              </w:rPr>
              <w:fldChar w:fldCharType="begin"/>
            </w:r>
            <w:r w:rsidRPr="00B36C3B">
              <w:rPr>
                <w:b/>
                <w:webHidden/>
              </w:rPr>
              <w:instrText xml:space="preserve"> PAGEREF _Toc200110305 \h </w:instrText>
            </w:r>
            <w:r w:rsidRPr="00B36C3B">
              <w:rPr>
                <w:b/>
                <w:webHidden/>
              </w:rPr>
            </w:r>
            <w:r w:rsidRPr="00B36C3B">
              <w:rPr>
                <w:b/>
                <w:webHidden/>
              </w:rPr>
              <w:fldChar w:fldCharType="separate"/>
            </w:r>
            <w:r w:rsidRPr="00B36C3B">
              <w:rPr>
                <w:b/>
                <w:webHidden/>
              </w:rPr>
              <w:t>4</w:t>
            </w:r>
            <w:r w:rsidRPr="00B36C3B">
              <w:rPr>
                <w:b/>
                <w:webHidden/>
              </w:rPr>
              <w:fldChar w:fldCharType="end"/>
            </w:r>
          </w:hyperlink>
        </w:p>
        <w:p w14:paraId="63ED1EF4" w14:textId="0A980172"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6" w:history="1">
            <w:r w:rsidRPr="00B36C3B">
              <w:rPr>
                <w:rStyle w:val="Hyperlink"/>
              </w:rPr>
              <w:t>A.</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Sanctions</w:t>
            </w:r>
            <w:r w:rsidRPr="00B36C3B">
              <w:rPr>
                <w:webHidden/>
              </w:rPr>
              <w:tab/>
            </w:r>
            <w:r w:rsidRPr="00B36C3B">
              <w:rPr>
                <w:webHidden/>
              </w:rPr>
              <w:fldChar w:fldCharType="begin"/>
            </w:r>
            <w:r w:rsidRPr="00B36C3B">
              <w:rPr>
                <w:webHidden/>
              </w:rPr>
              <w:instrText xml:space="preserve"> PAGEREF _Toc200110306 \h </w:instrText>
            </w:r>
            <w:r w:rsidRPr="00B36C3B">
              <w:rPr>
                <w:webHidden/>
              </w:rPr>
            </w:r>
            <w:r w:rsidRPr="00B36C3B">
              <w:rPr>
                <w:webHidden/>
              </w:rPr>
              <w:fldChar w:fldCharType="separate"/>
            </w:r>
            <w:r w:rsidRPr="00B36C3B">
              <w:rPr>
                <w:webHidden/>
              </w:rPr>
              <w:t>4</w:t>
            </w:r>
            <w:r w:rsidRPr="00B36C3B">
              <w:rPr>
                <w:webHidden/>
              </w:rPr>
              <w:fldChar w:fldCharType="end"/>
            </w:r>
          </w:hyperlink>
        </w:p>
        <w:p w14:paraId="1AC95414" w14:textId="61BDB12C"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7" w:history="1">
            <w:r w:rsidRPr="00B36C3B">
              <w:rPr>
                <w:rStyle w:val="Hyperlink"/>
              </w:rPr>
              <w:t>B.</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Anti-Bribery and Anti-Corruption</w:t>
            </w:r>
            <w:r w:rsidRPr="00B36C3B">
              <w:rPr>
                <w:webHidden/>
              </w:rPr>
              <w:tab/>
            </w:r>
            <w:r w:rsidRPr="00B36C3B">
              <w:rPr>
                <w:webHidden/>
              </w:rPr>
              <w:fldChar w:fldCharType="begin"/>
            </w:r>
            <w:r w:rsidRPr="00B36C3B">
              <w:rPr>
                <w:webHidden/>
              </w:rPr>
              <w:instrText xml:space="preserve"> PAGEREF _Toc200110307 \h </w:instrText>
            </w:r>
            <w:r w:rsidRPr="00B36C3B">
              <w:rPr>
                <w:webHidden/>
              </w:rPr>
            </w:r>
            <w:r w:rsidRPr="00B36C3B">
              <w:rPr>
                <w:webHidden/>
              </w:rPr>
              <w:fldChar w:fldCharType="separate"/>
            </w:r>
            <w:r w:rsidRPr="00B36C3B">
              <w:rPr>
                <w:webHidden/>
              </w:rPr>
              <w:t>4</w:t>
            </w:r>
            <w:r w:rsidRPr="00B36C3B">
              <w:rPr>
                <w:webHidden/>
              </w:rPr>
              <w:fldChar w:fldCharType="end"/>
            </w:r>
          </w:hyperlink>
        </w:p>
        <w:p w14:paraId="38AB4A26" w14:textId="72AB5BE6"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8" w:history="1">
            <w:r w:rsidRPr="00B36C3B">
              <w:rPr>
                <w:rStyle w:val="Hyperlink"/>
              </w:rPr>
              <w:t>C.</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Government Ownership and Political Affiliations</w:t>
            </w:r>
            <w:r w:rsidRPr="00B36C3B">
              <w:rPr>
                <w:webHidden/>
              </w:rPr>
              <w:tab/>
            </w:r>
            <w:r w:rsidRPr="00B36C3B">
              <w:rPr>
                <w:webHidden/>
              </w:rPr>
              <w:fldChar w:fldCharType="begin"/>
            </w:r>
            <w:r w:rsidRPr="00B36C3B">
              <w:rPr>
                <w:webHidden/>
              </w:rPr>
              <w:instrText xml:space="preserve"> PAGEREF _Toc200110308 \h </w:instrText>
            </w:r>
            <w:r w:rsidRPr="00B36C3B">
              <w:rPr>
                <w:webHidden/>
              </w:rPr>
            </w:r>
            <w:r w:rsidRPr="00B36C3B">
              <w:rPr>
                <w:webHidden/>
              </w:rPr>
              <w:fldChar w:fldCharType="separate"/>
            </w:r>
            <w:r w:rsidRPr="00B36C3B">
              <w:rPr>
                <w:webHidden/>
              </w:rPr>
              <w:t>4</w:t>
            </w:r>
            <w:r w:rsidRPr="00B36C3B">
              <w:rPr>
                <w:webHidden/>
              </w:rPr>
              <w:fldChar w:fldCharType="end"/>
            </w:r>
          </w:hyperlink>
        </w:p>
        <w:p w14:paraId="1E486734" w14:textId="04B45DD1"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9" w:history="1">
            <w:r w:rsidRPr="00B36C3B">
              <w:rPr>
                <w:rStyle w:val="Hyperlink"/>
              </w:rPr>
              <w:t>D.</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Financial Indicators</w:t>
            </w:r>
            <w:r w:rsidRPr="00B36C3B">
              <w:rPr>
                <w:webHidden/>
              </w:rPr>
              <w:tab/>
            </w:r>
            <w:r w:rsidRPr="00B36C3B">
              <w:rPr>
                <w:webHidden/>
              </w:rPr>
              <w:fldChar w:fldCharType="begin"/>
            </w:r>
            <w:r w:rsidRPr="00B36C3B">
              <w:rPr>
                <w:webHidden/>
              </w:rPr>
              <w:instrText xml:space="preserve"> PAGEREF _Toc200110309 \h </w:instrText>
            </w:r>
            <w:r w:rsidRPr="00B36C3B">
              <w:rPr>
                <w:webHidden/>
              </w:rPr>
            </w:r>
            <w:r w:rsidRPr="00B36C3B">
              <w:rPr>
                <w:webHidden/>
              </w:rPr>
              <w:fldChar w:fldCharType="separate"/>
            </w:r>
            <w:r w:rsidRPr="00B36C3B">
              <w:rPr>
                <w:webHidden/>
              </w:rPr>
              <w:t>4</w:t>
            </w:r>
            <w:r w:rsidRPr="00B36C3B">
              <w:rPr>
                <w:webHidden/>
              </w:rPr>
              <w:fldChar w:fldCharType="end"/>
            </w:r>
          </w:hyperlink>
        </w:p>
        <w:p w14:paraId="5AABEFBC" w14:textId="0300F13F"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0" w:history="1">
            <w:r w:rsidRPr="00B36C3B">
              <w:rPr>
                <w:rStyle w:val="Hyperlink"/>
                <w:iCs/>
              </w:rPr>
              <w:t>E.</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Other</w:t>
            </w:r>
            <w:r w:rsidRPr="00B36C3B">
              <w:rPr>
                <w:rStyle w:val="Hyperlink"/>
                <w:rFonts w:eastAsiaTheme="minorHAnsi"/>
                <w:i/>
                <w:iCs/>
              </w:rPr>
              <w:t xml:space="preserve"> </w:t>
            </w:r>
            <w:r w:rsidRPr="00B36C3B">
              <w:rPr>
                <w:rStyle w:val="Hyperlink"/>
              </w:rPr>
              <w:t>Adverse</w:t>
            </w:r>
            <w:r w:rsidRPr="00B36C3B">
              <w:rPr>
                <w:rStyle w:val="Hyperlink"/>
                <w:rFonts w:eastAsiaTheme="minorHAnsi"/>
                <w:i/>
                <w:iCs/>
              </w:rPr>
              <w:t xml:space="preserve"> </w:t>
            </w:r>
            <w:r w:rsidRPr="00B36C3B">
              <w:rPr>
                <w:rStyle w:val="Hyperlink"/>
                <w:rFonts w:eastAsiaTheme="minorHAnsi"/>
              </w:rPr>
              <w:t>Media</w:t>
            </w:r>
            <w:r w:rsidRPr="00B36C3B">
              <w:rPr>
                <w:webHidden/>
              </w:rPr>
              <w:tab/>
            </w:r>
            <w:r w:rsidRPr="00B36C3B">
              <w:rPr>
                <w:webHidden/>
              </w:rPr>
              <w:fldChar w:fldCharType="begin"/>
            </w:r>
            <w:r w:rsidRPr="00B36C3B">
              <w:rPr>
                <w:webHidden/>
              </w:rPr>
              <w:instrText xml:space="preserve"> PAGEREF _Toc200110310 \h </w:instrText>
            </w:r>
            <w:r w:rsidRPr="00B36C3B">
              <w:rPr>
                <w:webHidden/>
              </w:rPr>
            </w:r>
            <w:r w:rsidRPr="00B36C3B">
              <w:rPr>
                <w:webHidden/>
              </w:rPr>
              <w:fldChar w:fldCharType="separate"/>
            </w:r>
            <w:r w:rsidRPr="00B36C3B">
              <w:rPr>
                <w:webHidden/>
              </w:rPr>
              <w:t>5</w:t>
            </w:r>
            <w:r w:rsidRPr="00B36C3B">
              <w:rPr>
                <w:webHidden/>
              </w:rPr>
              <w:fldChar w:fldCharType="end"/>
            </w:r>
          </w:hyperlink>
        </w:p>
        <w:p w14:paraId="1118E1D5" w14:textId="57EAAE58"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1" w:history="1">
            <w:r w:rsidRPr="00B36C3B">
              <w:rPr>
                <w:rStyle w:val="Hyperlink"/>
              </w:rPr>
              <w:t>F.</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Additional Indicators</w:t>
            </w:r>
            <w:r w:rsidRPr="00B36C3B">
              <w:rPr>
                <w:webHidden/>
              </w:rPr>
              <w:tab/>
            </w:r>
            <w:r w:rsidRPr="00B36C3B">
              <w:rPr>
                <w:webHidden/>
              </w:rPr>
              <w:fldChar w:fldCharType="begin"/>
            </w:r>
            <w:r w:rsidRPr="00B36C3B">
              <w:rPr>
                <w:webHidden/>
              </w:rPr>
              <w:instrText xml:space="preserve"> PAGEREF _Toc200110311 \h </w:instrText>
            </w:r>
            <w:r w:rsidRPr="00B36C3B">
              <w:rPr>
                <w:webHidden/>
              </w:rPr>
            </w:r>
            <w:r w:rsidRPr="00B36C3B">
              <w:rPr>
                <w:webHidden/>
              </w:rPr>
              <w:fldChar w:fldCharType="separate"/>
            </w:r>
            <w:r w:rsidRPr="00B36C3B">
              <w:rPr>
                <w:webHidden/>
              </w:rPr>
              <w:t>5</w:t>
            </w:r>
            <w:r w:rsidRPr="00B36C3B">
              <w:rPr>
                <w:webHidden/>
              </w:rPr>
              <w:fldChar w:fldCharType="end"/>
            </w:r>
          </w:hyperlink>
        </w:p>
        <w:p w14:paraId="029C5664" w14:textId="770F7CDB"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2" w:history="1">
            <w:r w:rsidRPr="00B36C3B">
              <w:rPr>
                <w:rStyle w:val="Hyperlink"/>
                <w:b/>
              </w:rPr>
              <w:t>4.</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Annexures</w:t>
            </w:r>
            <w:r w:rsidRPr="00B36C3B">
              <w:rPr>
                <w:b/>
                <w:webHidden/>
              </w:rPr>
              <w:tab/>
            </w:r>
            <w:r w:rsidRPr="00B36C3B">
              <w:rPr>
                <w:b/>
                <w:webHidden/>
              </w:rPr>
              <w:fldChar w:fldCharType="begin"/>
            </w:r>
            <w:r w:rsidRPr="00B36C3B">
              <w:rPr>
                <w:b/>
                <w:webHidden/>
              </w:rPr>
              <w:instrText xml:space="preserve"> PAGEREF _Toc200110312 \h </w:instrText>
            </w:r>
            <w:r w:rsidRPr="00B36C3B">
              <w:rPr>
                <w:b/>
                <w:webHidden/>
              </w:rPr>
            </w:r>
            <w:r w:rsidRPr="00B36C3B">
              <w:rPr>
                <w:b/>
                <w:webHidden/>
              </w:rPr>
              <w:fldChar w:fldCharType="separate"/>
            </w:r>
            <w:r w:rsidRPr="00B36C3B">
              <w:rPr>
                <w:b/>
                <w:webHidden/>
              </w:rPr>
              <w:t>5</w:t>
            </w:r>
            <w:r w:rsidRPr="00B36C3B">
              <w:rPr>
                <w:b/>
                <w:webHidden/>
              </w:rPr>
              <w:fldChar w:fldCharType="end"/>
            </w:r>
          </w:hyperlink>
        </w:p>
        <w:p w14:paraId="42AADBAC" w14:textId="705881D9"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3" w:history="1">
            <w:r w:rsidRPr="00B36C3B">
              <w:rPr>
                <w:rStyle w:val="Hyperlink"/>
                <w:b/>
              </w:rPr>
              <w:t>5.</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Data Sources</w:t>
            </w:r>
            <w:r w:rsidRPr="00B36C3B">
              <w:rPr>
                <w:b/>
                <w:webHidden/>
              </w:rPr>
              <w:tab/>
            </w:r>
            <w:r w:rsidRPr="00B36C3B">
              <w:rPr>
                <w:b/>
                <w:webHidden/>
              </w:rPr>
              <w:fldChar w:fldCharType="begin"/>
            </w:r>
            <w:r w:rsidRPr="00B36C3B">
              <w:rPr>
                <w:b/>
                <w:webHidden/>
              </w:rPr>
              <w:instrText xml:space="preserve"> PAGEREF _Toc200110313 \h </w:instrText>
            </w:r>
            <w:r w:rsidRPr="00B36C3B">
              <w:rPr>
                <w:b/>
                <w:webHidden/>
              </w:rPr>
            </w:r>
            <w:r w:rsidRPr="00B36C3B">
              <w:rPr>
                <w:b/>
                <w:webHidden/>
              </w:rPr>
              <w:fldChar w:fldCharType="separate"/>
            </w:r>
            <w:r w:rsidRPr="00B36C3B">
              <w:rPr>
                <w:b/>
                <w:webHidden/>
              </w:rPr>
              <w:t>5</w:t>
            </w:r>
            <w:r w:rsidRPr="00B36C3B">
              <w:rPr>
                <w:b/>
                <w:webHidden/>
              </w:rPr>
              <w:fldChar w:fldCharType="end"/>
            </w:r>
          </w:hyperlink>
        </w:p>
        <w:p w14:paraId="7D45F919" w14:textId="2FBA28CF" w:rsidR="00100A13" w:rsidRPr="00F7608B" w:rsidRDefault="00100A13" w:rsidP="00513DD4">
          <w:pPr>
            <w:spacing w:line="360" w:lineRule="auto"/>
            <w:rPr>
              <w:b/>
              <w:bCs/>
            </w:rPr>
          </w:pPr>
          <w:r w:rsidRPr="00B36C3B">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00110303"/>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VOLKSWAGEN AG</w:t>
            </w:r>
            <w:r>
              <w:rPr>
                <w:rFonts w:ascii="EYInterstate Light" w:hAnsi="EYInterstate Light" w:cs="Arial"/>
                <w:sz w:val="18"/>
                <w:szCs w:val="18"/>
                <w:lang w:val="en-US"/>
              </w:rPr>
              <w:t xml:space="preserve"/>
            </w:r>
            <w:proofErr w:type="spellStart"/>
            <w:r w:rsidRPr="002538AA">
              <w:rPr>
                <w:rFonts w:ascii="EYInterstate Light" w:hAnsi="EYInterstate Light" w:cs="Arial"/>
                <w:sz w:val="18"/>
                <w:szCs w:val="18"/>
                <w:lang w:val="en-US"/>
              </w:rPr>
              <w:t/>
            </w:r>
            <w:r>
              <w:rPr>
                <w:rFonts w:ascii="EYInterstate Light" w:hAnsi="EYInterstate Light" w:cs="Arial"/>
                <w:sz w:val="18"/>
                <w:szCs w:val="18"/>
                <w:lang w:val="en-US"/>
              </w:rPr>
              <w:t/>
            </w:r>
            <w:proofErr w:type="spellEnd"/>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 xml:space="preserve">Supplier </w:t>
            </w:r>
            <w:r w:rsidR="000F6CCC">
              <w:rPr>
                <w:rFonts w:cs="Arial"/>
                <w:b/>
                <w:bCs/>
                <w:szCs w:val="18"/>
                <w:lang w:val="en"/>
              </w:rPr>
              <w:t>ID</w:t>
            </w:r>
          </w:p>
        </w:tc>
        <w:tc>
          <w:tcPr>
            <w:tcW w:w="3231" w:type="dxa"/>
            <w:vAlign w:val="center"/>
          </w:tcPr>
          <w:p w14:paraId="55A920EB" w14:textId="748F579F" w:rsidR="000F6CCC" w:rsidRDefault="000F6CCC" w:rsidP="000F6CCC">
            <w:r>
              <w:t xml:space="preserve"/>
            </w:r>
            <w:r>
              <w:t xml:space="preserve">test_DE2070000543</w:t>
            </w:r>
            <w:r>
              <w:t xml:space="preserve"/>
            </w:r>
            <w:proofErr w:type="spellStart"/>
            <w:r w:rsidRPr="002538AA">
              <w:t/>
            </w:r>
            <w:r w:rsidRPr="00257576">
              <w:t/>
            </w:r>
            <w:proofErr w:type="spellEnd"/>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VOLKSWAGEN AKTIENGESELLSCHAFT</w:t>
            </w:r>
            <w:r>
              <w:rPr>
                <w:rFonts w:ascii="EYInterstate Light" w:hAnsi="EYInterstate Light" w:cs="Arial"/>
                <w:sz w:val="18"/>
                <w:szCs w:val="18"/>
                <w:lang w:val="en-US"/>
              </w:rPr>
              <w:t xml:space="preserve"/>
            </w:r>
            <w:proofErr w:type="spellStart"/>
            <w:r w:rsidRPr="002538AA">
              <w:rPr>
                <w:rFonts w:ascii="EYInterstate Light" w:hAnsi="EYInterstate Light" w:cs="Arial"/>
                <w:sz w:val="18"/>
                <w:szCs w:val="18"/>
                <w:lang w:val="en-US"/>
              </w:rPr>
              <w:t/>
            </w:r>
            <w:proofErr w:type="spellEnd"/>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WOLFSBURG, Germany</w:t>
            </w:r>
            <w:r>
              <w:t xml:space="preserve"/>
            </w:r>
            <w:proofErr w:type="spellStart"/>
            <w:r w:rsidRPr="002538AA">
              <w:t/>
            </w:r>
            <w:proofErr w:type="spellEnd"/>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BERLINER RING 2, 38440, WOLFSBURG, Germany</w:t>
            </w:r>
            <w:r>
              <w:rPr>
                <w:rFonts w:ascii="EYInterstate Light" w:hAnsi="EYInterstate Light" w:cs="Arial"/>
                <w:sz w:val="18"/>
                <w:szCs w:val="18"/>
                <w:lang w:val="en-US"/>
              </w:rPr>
              <w:t xml:space="preserve"/>
            </w:r>
            <w:proofErr w:type="spellStart"/>
            <w:r w:rsidRPr="002538AA">
              <w:rPr>
                <w:rFonts w:ascii="EYInterstate Light" w:hAnsi="EYInterstate Light" w:cs="Arial"/>
                <w:sz w:val="18"/>
                <w:szCs w:val="18"/>
                <w:lang w:val="en-US"/>
              </w:rPr>
              <w:t/>
            </w:r>
            <w:proofErr w:type="spellEnd"/>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fs2voxlyo1r0fkkfwshh7">
              <w:r>
                <w:rPr>
                  <w:rStyle w:val="Hyperlink"/>
                </w:rPr>
                <w:t xml:space="preserve">www.volkswagen.de</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Active Status</w:t>
            </w:r>
          </w:p>
        </w:tc>
        <w:tc>
          <w:tcPr>
            <w:tcW w:w="3231" w:type="dxa"/>
            <w:vAlign w:val="center"/>
          </w:tcPr>
          <w:p w14:paraId="0946B5BA" w14:textId="6A605A7D"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proofErr w:type="spellStart"/>
            <w:r w:rsidRPr="002538AA">
              <w:rPr>
                <w:rFonts w:ascii="EYInterstate Light" w:hAnsi="EYInterstate Light" w:cs="Arial"/>
                <w:sz w:val="18"/>
                <w:szCs w:val="18"/>
                <w:lang w:val="en-US"/>
              </w:rPr>
              <w:t/>
            </w:r>
            <w:proofErr w:type="spellEnd"/>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77777777" w:rsidR="000F6CCC" w:rsidRDefault="000F6CCC" w:rsidP="000F6CCC">
            <w:pPr>
              <w:rPr>
                <w:rFonts w:cs="Arial"/>
                <w:b/>
                <w:bCs/>
                <w:szCs w:val="18"/>
                <w:lang w:val="en"/>
              </w:rPr>
            </w:pPr>
            <w:r>
              <w:rPr>
                <w:rFonts w:cs="Arial"/>
                <w:b/>
                <w:bCs/>
                <w:szCs w:val="18"/>
                <w:lang w:val="en"/>
              </w:rPr>
              <w:t>Operation Type</w:t>
            </w:r>
          </w:p>
        </w:tc>
        <w:tc>
          <w:tcPr>
            <w:tcW w:w="3231" w:type="dxa"/>
            <w:vAlign w:val="center"/>
          </w:tcPr>
          <w:p w14:paraId="06E2951A" w14:textId="635F3136" w:rsidR="000F6CCC" w:rsidRDefault="000F6CCC" w:rsidP="000F6CCC">
            <w:pPr>
              <w:rPr>
                <w:rFonts w:cs="Arial"/>
                <w:szCs w:val="18"/>
                <w:lang w:val="en"/>
              </w:rPr>
            </w:pPr>
            <w:r>
              <w:rPr>
                <w:rFonts w:cs="Arial"/>
                <w:szCs w:val="18"/>
                <w:lang w:val="en"/>
              </w:rPr>
              <w:t xml:space="preserve"/>
            </w:r>
            <w:r>
              <w:rPr>
                <w:rFonts w:cs="Arial"/>
                <w:szCs w:val="18"/>
                <w:lang w:val="en"/>
              </w:rPr>
              <w:t xml:space="preserve">Publicly quoted</w:t>
            </w:r>
            <w:r>
              <w:rPr>
                <w:rFonts w:cs="Arial"/>
                <w:szCs w:val="18"/>
                <w:lang w:val="en"/>
              </w:rPr>
              <w:t xml:space="preserve"/>
            </w:r>
            <w:proofErr w:type="spellStart"/>
            <w:r w:rsidRPr="002538AA">
              <w:rPr>
                <w:rFonts w:cs="Arial"/>
                <w:szCs w:val="18"/>
              </w:rPr>
              <w:t/>
            </w:r>
            <w:proofErr w:type="spellEnd"/>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Legal Status</w:t>
            </w:r>
          </w:p>
        </w:tc>
        <w:tc>
          <w:tcPr>
            <w:tcW w:w="3231" w:type="dxa"/>
            <w:vAlign w:val="center"/>
          </w:tcPr>
          <w:p w14:paraId="23E0B52D" w14:textId="0223A5A1"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sidRPr="002538AA">
              <w:rPr>
                <w:rFonts w:ascii="EYInterstate Light" w:hAnsi="EYInterstate Light" w:cs="Arial"/>
                <w:sz w:val="18"/>
                <w:szCs w:val="18"/>
                <w:lang w:val="en-US"/>
              </w:rPr>
              <w:t xml:space="preserve"/>
            </w:r>
            <w:r>
              <w:rPr>
                <w:rFonts w:ascii="EYInterstate Light" w:hAnsi="EYInterstate Light" w:cs="Arial"/>
                <w:sz w:val="18"/>
                <w:szCs w:val="18"/>
                <w:lang w:val="en-US"/>
              </w:rPr>
              <w:t xml:space="preserve">Public limited companies</w:t>
            </w:r>
            <w:r w:rsidRPr="002538AA">
              <w:rPr>
                <w:rFonts w:ascii="EYInterstate Light" w:hAnsi="EYInterstate Light" w:cs="Arial"/>
                <w:sz w:val="18"/>
                <w:szCs w:val="18"/>
                <w:lang w:val="en-US"/>
              </w:rPr>
              <w:t xml:space="preserve"/>
            </w:r>
            <w:proofErr w:type="spellStart"/>
            <w:r w:rsidRPr="002538AA">
              <w:rPr>
                <w:rFonts w:ascii="EYInterstate Light" w:hAnsi="EYInterstate Light" w:cs="Arial"/>
                <w:sz w:val="18"/>
                <w:szCs w:val="18"/>
                <w:lang w:val="en-US"/>
              </w:rPr>
              <w:t/>
            </w:r>
            <w:proofErr w:type="spellEnd"/>
            <w:r w:rsidRPr="002538AA">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sidRPr="002538AA">
              <w:rPr>
                <w:rFonts w:cs="Arial"/>
                <w:szCs w:val="18"/>
              </w:rPr>
              <w:t xml:space="preserve"/>
            </w:r>
            <w:r>
              <w:rPr>
                <w:rFonts w:cs="Arial"/>
                <w:szCs w:val="18"/>
              </w:rPr>
              <w:t xml:space="preserve">Trade register number: HRB 100484 (Braunschweig)</w:t>
            </w:r>
            <w:r w:rsidRPr="002538AA">
              <w:rPr>
                <w:rFonts w:cs="Arial"/>
                <w:szCs w:val="18"/>
              </w:rPr>
              <w:t xml:space="preserve"/>
            </w:r>
            <w:proofErr w:type="spellStart"/>
            <w:r w:rsidRPr="002538AA">
              <w:rPr>
                <w:rFonts w:cs="Arial"/>
                <w:szCs w:val="18"/>
              </w:rPr>
              <w:t/>
            </w:r>
            <w:proofErr w:type="spellEnd"/>
            <w:r w:rsidRPr="002538AA">
              <w:rPr>
                <w:rFonts w:cs="Arial"/>
                <w:szCs w:val="18"/>
              </w:rPr>
              <w:t xml:space="preserve"/>
            </w:r>
          </w:p>
        </w:tc>
      </w:tr>
      <w:tr w:rsidR="000F6CCC" w:rsidRPr="008436B5" w14:paraId="60EC2BB1" w14:textId="77777777" w:rsidTr="00BA2410">
        <w:trPr>
          <w:trHeight w:val="519"/>
        </w:trPr>
        <w:tc>
          <w:tcPr>
            <w:tcW w:w="1757" w:type="dxa"/>
            <w:shd w:val="clear" w:color="auto" w:fill="F2F2F2" w:themeFill="background1" w:themeFillShade="F2"/>
            <w:vAlign w:val="center"/>
          </w:tcPr>
          <w:p w14:paraId="5641E402" w14:textId="77777777" w:rsidR="000F6CCC" w:rsidRDefault="000F6CCC"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Alias</w:t>
            </w:r>
          </w:p>
        </w:tc>
        <w:tc>
          <w:tcPr>
            <w:tcW w:w="3231" w:type="dxa"/>
            <w:vAlign w:val="center"/>
          </w:tcPr>
          <w:p/>
          <w:p>
            <w:r>
              <w:br/>
              <w:t xml:space="preserve">N/A</w:t>
            </w:r>
          </w:p>
          <w:p/>
        </w:tc>
        <w:tc>
          <w:tcPr>
            <w:tcW w:w="1757" w:type="dxa"/>
            <w:shd w:val="clear" w:color="auto" w:fill="F2F2F2" w:themeFill="background1" w:themeFillShade="F2"/>
            <w:vAlign w:val="center"/>
          </w:tcPr>
          <w:p w14:paraId="5EAE720F" w14:textId="77777777" w:rsidR="000F6CCC" w:rsidRDefault="000F6CCC" w:rsidP="000F6CCC">
            <w:pPr>
              <w:rPr>
                <w:rFonts w:cs="Arial"/>
                <w:b/>
                <w:bCs/>
                <w:szCs w:val="18"/>
                <w:lang w:val="en"/>
              </w:rPr>
            </w:pPr>
            <w:r>
              <w:rPr>
                <w:rFonts w:cs="Arial"/>
                <w:b/>
                <w:bCs/>
                <w:szCs w:val="18"/>
                <w:lang w:val="en"/>
              </w:rPr>
              <w:t>Incorporation Date</w:t>
            </w:r>
          </w:p>
        </w:tc>
        <w:tc>
          <w:tcPr>
            <w:tcW w:w="3231" w:type="dxa"/>
            <w:vAlign w:val="center"/>
          </w:tcPr>
          <w:p w14:paraId="655AA155" w14:textId="3722A00C" w:rsidR="000F6CCC" w:rsidRDefault="000F6CCC" w:rsidP="000F6CCC">
            <w:pPr>
              <w:rPr>
                <w:rFonts w:cs="Arial"/>
                <w:szCs w:val="18"/>
                <w:lang w:val="en"/>
              </w:rPr>
            </w:pPr>
            <w:r w:rsidRPr="002538AA">
              <w:rPr>
                <w:rFonts w:cs="Arial"/>
                <w:szCs w:val="18"/>
              </w:rPr>
              <w:t xml:space="preserve"/>
            </w:r>
            <w:r>
              <w:rPr>
                <w:rFonts w:cs="Arial"/>
                <w:szCs w:val="18"/>
              </w:rPr>
              <w:t xml:space="preserve">28/05/1937</w:t>
            </w:r>
            <w:r w:rsidRPr="002538AA">
              <w:rPr>
                <w:rFonts w:cs="Arial"/>
                <w:szCs w:val="18"/>
              </w:rPr>
              <w:t xml:space="preserve"/>
            </w:r>
            <w:proofErr w:type="spellStart"/>
            <w:r w:rsidRPr="002538AA">
              <w:rPr>
                <w:rFonts w:cs="Arial"/>
                <w:szCs w:val="18"/>
              </w:rPr>
              <w:t/>
            </w:r>
            <w:proofErr w:type="spellEnd"/>
            <w:r w:rsidRPr="002538AA">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Subsidiaries</w:t>
            </w:r>
          </w:p>
        </w:tc>
        <w:tc>
          <w:tcPr>
            <w:tcW w:w="3231" w:type="dxa"/>
            <w:vAlign w:val="center"/>
          </w:tcPr>
          <w:p w14:paraId="600B3D5A" w14:textId="5835C814"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sidRPr="002538AA">
              <w:rPr>
                <w:rFonts w:ascii="EYInterstate Light" w:hAnsi="EYInterstate Light" w:cs="Arial"/>
                <w:sz w:val="18"/>
                <w:szCs w:val="18"/>
                <w:lang w:val="en-US"/>
              </w:rPr>
              <w:t xml:space="preserve"/>
            </w:r>
            <w:r>
              <w:rPr>
                <w:rFonts w:ascii="EYInterstate Light" w:hAnsi="EYInterstate Light" w:cs="Arial"/>
                <w:sz w:val="18"/>
                <w:szCs w:val="18"/>
                <w:lang w:val="en-US"/>
              </w:rPr>
              <w:t xml:space="preserve">1069 entities</w:t>
            </w:r>
            <w:r w:rsidRPr="002538AA">
              <w:rPr>
                <w:rFonts w:ascii="EYInterstate Light" w:hAnsi="EYInterstate Light" w:cs="Arial"/>
                <w:sz w:val="18"/>
                <w:szCs w:val="18"/>
                <w:lang w:val="en-US"/>
              </w:rPr>
              <w:t xml:space="preserve"/>
            </w:r>
            <w:proofErr w:type="spellStart"/>
            <w:r w:rsidRPr="002538AA">
              <w:rPr>
                <w:rFonts w:ascii="EYInterstate Light" w:hAnsi="EYInterstate Light" w:cs="Arial"/>
                <w:sz w:val="18"/>
                <w:szCs w:val="18"/>
                <w:lang w:val="en-US"/>
              </w:rPr>
              <w:t/>
            </w:r>
            <w:proofErr w:type="spellEnd"/>
            <w:r w:rsidRPr="002538AA">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77777777" w:rsidR="000F6CCC" w:rsidRDefault="000F6CCC" w:rsidP="000F6CCC">
            <w:pPr>
              <w:rPr>
                <w:rFonts w:cs="Arial"/>
                <w:b/>
                <w:bCs/>
                <w:szCs w:val="18"/>
                <w:lang w:val="en"/>
              </w:rPr>
            </w:pPr>
            <w:r>
              <w:rPr>
                <w:rFonts w:cs="Arial"/>
                <w:b/>
                <w:bCs/>
                <w:szCs w:val="18"/>
                <w:lang w:val="en"/>
              </w:rPr>
              <w:t>Corporate Group</w:t>
            </w:r>
          </w:p>
        </w:tc>
        <w:tc>
          <w:tcPr>
            <w:tcW w:w="3231" w:type="dxa"/>
            <w:vAlign w:val="center"/>
          </w:tcPr>
          <w:p w14:paraId="190CA5FF" w14:textId="6021B0EF" w:rsidR="000F6CCC" w:rsidRDefault="000F6CCC" w:rsidP="000F6CCC">
            <w:pPr>
              <w:rPr>
                <w:rFonts w:cs="Arial"/>
                <w:szCs w:val="18"/>
                <w:lang w:val="en"/>
              </w:rPr>
            </w:pPr>
            <w:r>
              <w:rPr>
                <w:rFonts w:cs="Arial"/>
                <w:szCs w:val="18"/>
                <w:lang w:val="en"/>
              </w:rPr>
              <w:t xml:space="preserve"/>
            </w:r>
            <w:r>
              <w:rPr>
                <w:rFonts w:cs="Arial"/>
                <w:szCs w:val="18"/>
                <w:lang w:val="en"/>
              </w:rPr>
              <w:t xml:space="preserve">1782 entities</w:t>
            </w:r>
            <w:r>
              <w:rPr>
                <w:rFonts w:cs="Arial"/>
                <w:szCs w:val="18"/>
                <w:lang w:val="en"/>
              </w:rPr>
              <w:t xml:space="preserve"/>
            </w:r>
            <w:proofErr w:type="spellStart"/>
            <w:r w:rsidRPr="00E90C11">
              <w:rPr>
                <w:rFonts w:cs="Arial"/>
                <w:szCs w:val="18"/>
                <w:lang w:val="en"/>
              </w:rPr>
              <w:t/>
            </w:r>
            <w:proofErr w:type="spellEnd"/>
            <w:r>
              <w:rPr>
                <w:rFonts w:cs="Arial"/>
                <w:szCs w:val="18"/>
                <w:lang w:val="en"/>
              </w:rPr>
              <w:t xml:space="preserve"/>
            </w:r>
          </w:p>
        </w:tc>
      </w:tr>
      <w:tr w:rsidR="000F6CCC" w:rsidRPr="008436B5" w14:paraId="60BA7A78" w14:textId="77777777" w:rsidTr="00BA2410">
        <w:trPr>
          <w:trHeight w:val="850"/>
        </w:trPr>
        <w:tc>
          <w:tcPr>
            <w:tcW w:w="1757" w:type="dxa"/>
            <w:shd w:val="clear" w:color="auto" w:fill="F2F2F2" w:themeFill="background1" w:themeFillShade="F2"/>
            <w:vAlign w:val="center"/>
          </w:tcPr>
          <w:p w14:paraId="2B6EA6A4" w14:textId="5D8BF061" w:rsidR="000F6CCC" w:rsidRPr="008436B5" w:rsidRDefault="00AC017E"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 xml:space="preserve">Direct </w:t>
            </w:r>
            <w:r w:rsidR="000F6CCC">
              <w:rPr>
                <w:rFonts w:ascii="EYInterstate Light" w:hAnsi="EYInterstate Light" w:cs="Arial"/>
                <w:b/>
                <w:bCs/>
                <w:sz w:val="18"/>
                <w:szCs w:val="18"/>
                <w:lang w:val="en"/>
              </w:rPr>
              <w:t>Shareholders</w:t>
            </w:r>
          </w:p>
        </w:tc>
        <w:tc>
          <w:tcPr>
            <w:tcW w:w="3231" w:type="dxa"/>
            <w:vAlign w:val="center"/>
          </w:tcPr>
          <w:p/>
          <w:p>
            <w:r>
              <w:t xml:space="preserve">PORSCHE AUTOMOBIL HOLDING SE (53.35%)</w:t>
            </w:r>
          </w:p>
          <w:p>
            <w:r>
              <w:t xml:space="preserve"/>
            </w:r>
          </w:p>
          <w:p>
            <w:r>
              <w:t xml:space="preserve">STATE OF LOWER SAXONY (20.00%)</w:t>
            </w:r>
          </w:p>
          <w:p>
            <w:r>
              <w:t xml:space="preserve"/>
            </w:r>
          </w:p>
          <w:p>
            <w:r>
              <w:t xml:space="preserve">QATAR HOLDING GERMANY GMBH (14.60%)</w:t>
            </w:r>
          </w:p>
          <w:p>
            <w:r>
              <w:t xml:space="preserve"/>
            </w:r>
          </w:p>
          <w:p>
            <w:r>
              <w:t xml:space="preserve">Other minority shareholders ~0.02%+</w:t>
            </w:r>
          </w:p>
          <w:p/>
        </w:tc>
        <w:tc>
          <w:tcPr>
            <w:tcW w:w="1757" w:type="dxa"/>
            <w:shd w:val="clear" w:color="auto" w:fill="F2F2F2" w:themeFill="background1" w:themeFillShade="F2"/>
            <w:vAlign w:val="center"/>
          </w:tcPr>
          <w:p w14:paraId="1AC0CDA7" w14:textId="77777777" w:rsidR="000F6CCC" w:rsidRPr="008436B5" w:rsidRDefault="000F6CCC" w:rsidP="000F6CCC">
            <w:pPr>
              <w:spacing w:line="276" w:lineRule="auto"/>
            </w:pPr>
            <w:r>
              <w:rPr>
                <w:rFonts w:cs="Arial"/>
                <w:b/>
                <w:bCs/>
                <w:szCs w:val="18"/>
                <w:lang w:val="en"/>
              </w:rPr>
              <w:t>Key Executives</w:t>
            </w:r>
          </w:p>
        </w:tc>
        <w:tc>
          <w:tcPr>
            <w:tcW w:w="3231" w:type="dxa"/>
            <w:vAlign w:val="center"/>
          </w:tcPr>
          <w:p/>
          <w:p>
            <w:r>
              <w:t xml:space="preserve">Dr. Kjell Gruner (Chief Executive Officer, North America Region)</w:t>
            </w:r>
          </w:p>
          <w:p>
            <w:r>
              <w:t xml:space="preserve"/>
            </w:r>
          </w:p>
          <w:p>
            <w:r>
              <w:t xml:space="preserve">H.E. Mohammed Juma Saif Al Suwaidi (Member of Supervisory Board)</w:t>
            </w:r>
          </w:p>
          <w:p>
            <w:r>
              <w:t xml:space="preserve"/>
            </w:r>
          </w:p>
          <w:p>
            <w:r>
              <w:t xml:space="preserve">Ms Christopher M Benner (Member of Supervisory Board)</w:t>
            </w:r>
          </w:p>
          <w:p>
            <w:r>
              <w:t xml:space="preserve"/>
            </w:r>
          </w:p>
          <w:p>
            <w:r>
              <w:t xml:space="preserve">Ms Daniela Cavallo (Member of Supervisory Board)</w:t>
            </w:r>
          </w:p>
          <w:p>
            <w:r>
              <w:t xml:space="preserve"/>
            </w:r>
          </w:p>
          <w:p>
            <w:r>
              <w:t xml:space="preserve">Dipl.-Ing. (FH) Olaf Lies (Member of Supervisory Board)</w:t>
            </w:r>
          </w:p>
          <w:p>
            <w:r>
              <w:t xml:space="preserve"/>
            </w:r>
          </w:p>
          <w:p>
            <w:r>
              <w:t xml:space="preserve">Dr. Ferdinand Porsche (Member of Supervisory Board)</w:t>
            </w:r>
          </w:p>
          <w:p>
            <w:r>
              <w:t xml:space="preserve"/>
            </w:r>
          </w:p>
          <w:p>
            <w:r>
              <w:t xml:space="preserve">Dr. Wolfgang Porsche (Member of Supervisory Board)</w:t>
            </w:r>
          </w:p>
          <w:p>
            <w:r>
              <w:t xml:space="preserve"/>
            </w:r>
          </w:p>
          <w:p>
            <w:r>
              <w:t xml:space="preserve"/>
            </w:r>
          </w:p>
          <w:p>
            <w:r>
              <w:t xml:space="preserve"> &amp; 397 more key executives</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CF42CE">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115B (USD - 2025-12-31)</w:t>
            </w:r>
            <w:r>
              <w:rPr>
                <w:rFonts w:ascii="EYInterstate Light" w:hAnsi="EYInterstate Light" w:cs="Arial"/>
                <w:sz w:val="18"/>
                <w:szCs w:val="18"/>
                <w:lang w:val="en"/>
              </w:rPr>
              <w:t xml:space="preserve"/>
            </w:r>
            <w:proofErr w:type="spellStart"/>
            <w:r w:rsidRPr="005E5C04">
              <w:rPr>
                <w:rFonts w:ascii="EYInterstate Light" w:hAnsi="EYInterstate Light" w:cs="Arial"/>
                <w:sz w:val="18"/>
                <w:szCs w:val="18"/>
                <w:lang w:val="en"/>
              </w:rPr>
              <w:t/>
            </w:r>
            <w:proofErr w:type="spellEnd"/>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sidRPr="00CF42CE">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105000 employees</w:t>
            </w:r>
            <w:r>
              <w:rPr>
                <w:rFonts w:cs="Arial"/>
                <w:color w:val="auto"/>
                <w:szCs w:val="18"/>
                <w:lang w:val="en"/>
              </w:rPr>
              <w:t xml:space="preserve"/>
            </w:r>
            <w:proofErr w:type="spellStart"/>
            <w:r w:rsidRPr="005E5C04">
              <w:rPr>
                <w:rFonts w:cs="Arial"/>
                <w:color w:val="auto"/>
                <w:szCs w:val="18"/>
                <w:lang w:val="en"/>
              </w:rPr>
              <w:t/>
            </w:r>
            <w:proofErr w:type="spellEnd"/>
            <w:r>
              <w:rPr>
                <w:rFonts w:cs="Arial"/>
                <w:color w:val="auto"/>
                <w:szCs w:val="18"/>
                <w:lang w:val="en"/>
              </w:rPr>
              <w:t xml:space="preserve"/>
            </w:r>
          </w:p>
        </w:tc>
      </w:tr>
    </w:tbl>
    <w:p w14:paraId="43A1FB0B" w14:textId="77777777" w:rsidR="00AD2A5C" w:rsidRDefault="00AD2A5C" w:rsidP="00E53733">
      <w:pPr>
        <w:pStyle w:val="NormalWeb"/>
        <w:spacing w:before="0" w:beforeAutospacing="0" w:after="120" w:afterAutospacing="0" w:line="240" w:lineRule="atLeast"/>
        <w:rPr>
          <w:rFonts w:ascii="EYInterstate Light" w:hAnsi="EYInterstate Light" w:cs="Arial"/>
          <w:sz w:val="18"/>
          <w:szCs w:val="18"/>
          <w:lang w:val="en"/>
        </w:rPr>
      </w:pP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gridCol w:w="4000"/>
      </w:tblGrid>
      <w:tr>
        <w:trPr>
          <w:trHeight w:val="500" w:hRule="atLeast"/>
        </w:trPr>
        <w:tc>
          <w:tcPr>
            <w:tcBorders>
              <w:top w:val="single" w:color="D3D3D3" w:sz="1"/>
              <w:left w:val="single" w:color="D3D3D3" w:sz="1"/>
              <w:bottom w:val="single" w:color="D3D3D3" w:sz="1"/>
              <w:right w:val="single" w:color="D3D3D3" w:sz="1"/>
            </w:tcBorders>
            <w:vAlign w:val="center"/>
          </w:tcPr>
          <w:p>
            <w:pPr>
              <w:jc w:val="center"/>
            </w:pPr>
            <w:r>
              <w:rPr>
                <w:b/>
                <w:bCs/>
                <w:sz w:val="28"/>
                <w:szCs w:val="28"/>
              </w:rPr>
              <w:t xml:space="preserve">OVERALL RISK RATING</w:t>
            </w:r>
          </w:p>
        </w:tc>
        <w:tc>
          <w:tcPr>
            <w:tcBorders>
              <w:top w:val="single" w:color="D3D3D3" w:sz="1"/>
              <w:left w:val="single" w:color="D3D3D3" w:sz="1"/>
              <w:bottom w:val="single" w:color="D3D3D3" w:sz="1"/>
              <w:right w:val="single" w:color="D3D3D3" w:sz="1"/>
            </w:tcBorders>
            <w:shd w:fill="FF0000"/>
            <w:vAlign w:val="center"/>
          </w:tcPr>
          <w:p>
            <w:pPr>
              <w:jc w:val="center"/>
            </w:pPr>
            <w:r>
              <w:rPr>
                <w:b/>
                <w:bCs/>
                <w:caps/>
                <w:color w:val="FFFFFF"/>
                <w:sz w:val="28"/>
                <w:szCs w:val="28"/>
              </w:rPr>
              <w:t xml:space="preserve">High</w:t>
            </w:r>
          </w:p>
        </w:tc>
      </w:tr>
    </w:tbl>
    <w:p w14:paraId="0C26064E" w14:textId="77777777" w:rsidR="00DA40C3" w:rsidRDefault="00DA40C3" w:rsidP="00E53733">
      <w:pPr>
        <w:pStyle w:val="NormalWeb"/>
        <w:spacing w:before="0" w:beforeAutospacing="0" w:after="120" w:afterAutospacing="0" w:line="240" w:lineRule="atLeast"/>
        <w:rPr>
          <w:rFonts w:ascii="EYInterstate Light" w:hAnsi="EYInterstate Light" w:cs="Arial"/>
          <w:sz w:val="18"/>
          <w:szCs w:val="18"/>
          <w:lang w:val="en"/>
        </w:rPr>
      </w:pPr>
    </w:p>
    <w:tbl>
      <w:tblPr>
        <w:tblStyle w:val="TableGrid"/>
        <w:tblW w:w="1006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0065"/>
      </w:tblGrid>
      <w:tr w:rsidR="00BC48EA" w:rsidRPr="00DA7EB7" w14:paraId="4CE7FDA6" w14:textId="77777777" w:rsidTr="00BC48EA">
        <w:trPr>
          <w:cantSplit/>
          <w:trHeight w:val="286"/>
        </w:trPr>
        <w:tc>
          <w:tcPr>
            <w:tcW w:w="10065" w:type="dxa"/>
            <w:shd w:val="clear" w:color="auto" w:fill="F2F2F2" w:themeFill="background1" w:themeFillShade="F2"/>
            <w:vAlign w:val="center"/>
          </w:tcPr>
          <w:p w14:paraId="17C3C84D" w14:textId="6635F8B4" w:rsidR="00BC48EA" w:rsidRPr="009553E9" w:rsidRDefault="00BC48EA" w:rsidP="0057700E">
            <w:pPr>
              <w:spacing w:before="60" w:after="60" w:line="240" w:lineRule="atLeast"/>
              <w:jc w:val="center"/>
              <w:rPr>
                <w:b/>
                <w:color w:val="auto"/>
                <w:szCs w:val="18"/>
              </w:rPr>
            </w:pPr>
            <w:r w:rsidRPr="009553E9">
              <w:rPr>
                <w:b/>
                <w:color w:val="auto"/>
                <w:sz w:val="20"/>
                <w:szCs w:val="18"/>
              </w:rPr>
              <w:t xml:space="preserve">Summary of </w:t>
            </w:r>
            <w:r w:rsidR="00C403CA">
              <w:rPr>
                <w:b/>
                <w:color w:val="auto"/>
                <w:sz w:val="20"/>
                <w:szCs w:val="18"/>
              </w:rPr>
              <w:t>f</w:t>
            </w:r>
            <w:r w:rsidRPr="009553E9">
              <w:rPr>
                <w:b/>
                <w:color w:val="auto"/>
                <w:sz w:val="20"/>
                <w:szCs w:val="18"/>
              </w:rPr>
              <w:t>indings</w:t>
            </w:r>
          </w:p>
        </w:tc>
      </w:tr>
      <w:tr w:rsidR="00D76DDB" w:rsidRPr="005E007A" w14:paraId="1557FB35" w14:textId="77777777" w:rsidTr="00972913">
        <w:trPr>
          <w:cantSplit/>
          <w:trHeight w:val="1695"/>
        </w:trPr>
        <w:tc>
          <w:tcPr>
            <w:tcW w:w="10065" w:type="dxa"/>
            <w:shd w:val="clear" w:color="auto" w:fill="auto"/>
          </w:tcPr>
          <w:p>
            <w:r>
              <w:br/>
              <w:t xml:space="preserve">The risk profile of VOLKSWAGEN AKTIENGESELLSCHAFT is categorized as high overall, concerning public relational vulnerabilities and serious documented controversies cited in analyst reports. Additionally, there are concerns about substantial anti-bribery safeguards paired with considerable government influence potentially affecting international partnerships. Beyond this, our evaluation found critical governmental connection indicators raising questions about decision independence. Regarding other risk factors, the entity's social governance framework and cybersecurity posture both present moderate concerns. These findings necessitate thorough monitoring and stringent control measures.</w:t>
            </w:r>
          </w:p>
        </w:tc>
      </w:tr>
    </w:tbl>
    <w:p>
      <w:pPr>
        <w:pageBreakBefore/>
      </w:pPr>
    </w:p>
    <w:p w14:paraId="48CEAD7E" w14:textId="77777777" w:rsidR="009B7149" w:rsidRDefault="009B7149">
      <w:pPr>
        <w:rPr>
          <w:rFonts w:eastAsiaTheme="minorEastAsia" w:cs="Arial"/>
          <w:color w:val="auto"/>
          <w:szCs w:val="18"/>
          <w:lang w:val="en" w:eastAsia="en-IN"/>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26D37E53" w:rsidR="00805638" w:rsidRPr="003E1C54" w:rsidRDefault="0057591A" w:rsidP="005423BF">
            <w:pPr>
              <w:pStyle w:val="Heading1"/>
              <w:numPr>
                <w:ilvl w:val="0"/>
                <w:numId w:val="12"/>
              </w:numPr>
              <w:spacing w:before="60"/>
              <w:ind w:left="714" w:hanging="357"/>
              <w:rPr>
                <w:sz w:val="24"/>
                <w:szCs w:val="24"/>
              </w:rPr>
            </w:pPr>
            <w:bookmarkStart w:id="3" w:name="_Toc200110304"/>
            <w:r>
              <w:rPr>
                <w:sz w:val="24"/>
                <w:szCs w:val="24"/>
              </w:rPr>
              <w:t>Executive Summary</w:t>
            </w:r>
            <w:bookmarkEnd w:id="3"/>
          </w:p>
        </w:tc>
      </w:tr>
    </w:tbl>
    <w:p w14:paraId="480A8FAE" w14:textId="7CA832A5" w:rsidR="00805638" w:rsidRDefault="00805638" w:rsidP="00805638">
      <w:pPr>
        <w:pStyle w:val="EYNormal"/>
        <w:spacing w:after="120" w:line="260" w:lineRule="atLeast"/>
        <w:rPr>
          <w:rFonts w:cs="Arial"/>
          <w:color w:val="000000"/>
          <w:sz w:val="18"/>
          <w:szCs w:val="18"/>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r w:rsidR="000A6302">
        <w:rPr>
          <w:rFonts w:cs="Arial"/>
          <w:color w:val="000000"/>
          <w:sz w:val="18"/>
          <w:szCs w:val="18"/>
        </w:rPr>
        <w:t>:</w:t>
      </w:r>
    </w:p>
    <w:tbl>
      <w:tblPr>
        <w:tblW w:type="pct" w:w="75%"/>
        <w:jc w:val="left"/>
        <w:tblBorders>
          <w:top w:val="single" w:color="D3D3D3" w:sz="1"/>
          <w:left w:val="single" w:color="D3D3D3" w:sz="1"/>
          <w:bottom w:val="single" w:color="D3D3D3" w:sz="1"/>
          <w:right w:val="single" w:color="D3D3D3" w:sz="1"/>
          <w:insideH w:val="single" w:color="auto" w:sz="4"/>
          <w:insideV w:val="single" w:color="auto" w:sz="4"/>
        </w:tblBorders>
      </w:tblPr>
      <w:tblGrid>
        <w:gridCol w:w="100"/>
        <w:gridCol w:w="100"/>
      </w:tblGrid>
      <w:tr>
        <w:trPr>
          <w:trHeight w:val="500" w:hRule="atLeast"/>
        </w:trPr>
        <w:tc>
          <w:tcPr>
            <w:tcW w:type="pct" w:w="80%"/>
            <w:tcBorders>
              <w:top w:val="single" w:color="D3D3D3" w:sz="1"/>
              <w:left w:val="single" w:color="D3D3D3" w:sz="1"/>
              <w:bottom w:val="single" w:color="D3D3D3" w:sz="1"/>
              <w:right w:val="single" w:color="D3D3D3" w:sz="1"/>
            </w:tcBorders>
            <w:shd w:fill="595959"/>
            <w:vAlign w:val="center"/>
          </w:tcPr>
          <w:p>
            <w:pPr>
              <w:jc w:val="center"/>
            </w:pPr>
            <w:r>
              <w:rPr>
                <w:b/>
                <w:bCs/>
                <w:color w:val="ffffff"/>
              </w:rPr>
              <w:t xml:space="preserve">Risk Areas</w:t>
            </w:r>
          </w:p>
        </w:tc>
        <w:tc>
          <w:tcPr>
            <w:tcBorders>
              <w:top w:val="single" w:color="D3D3D3" w:sz="1"/>
              <w:left w:val="single" w:color="D3D3D3" w:sz="1"/>
              <w:bottom w:val="single" w:color="D3D3D3" w:sz="1"/>
              <w:right w:val="single" w:color="D3D3D3" w:sz="1"/>
            </w:tcBorders>
            <w:shd w:fill="595959"/>
            <w:vAlign w:val="center"/>
          </w:tcPr>
          <w:p>
            <w:pPr>
              <w:jc w:val="center"/>
            </w:pPr>
            <w:r>
              <w:rPr>
                <w:b/>
                <w:bCs/>
                <w:color w:val="ffffff"/>
              </w:rPr>
              <w:t xml:space="preserve">Risk Rating</w:t>
            </w:r>
          </w:p>
        </w:tc>
      </w:tr>
      <w:tr>
        <w:trPr>
          <w:trHeight w:val="500" w:hRule="atLeast"/>
        </w:trPr>
        <w:tc>
          <w:tcPr>
            <w:tcBorders>
              <w:top w:val="single" w:color="D3D3D3" w:sz="1"/>
              <w:left w:val="single" w:color="D3D3D3" w:sz="1"/>
              <w:bottom w:val="single" w:color="D3D3D3" w:sz="1"/>
              <w:right w:val="single" w:color="D3D3D3" w:sz="1"/>
            </w:tcBorders>
            <w:vAlign w:val="center"/>
          </w:tcPr>
          <w:p>
            <w:r>
              <w:rPr>
                <w:rFonts w:ascii="EYInterstate Light" w:cs="EYInterstate Light" w:eastAsia="EYInterstate Light" w:hAnsi="EYInterstate Light"/>
              </w:rPr>
              <w:t xml:space="preserve">Sanctions</w:t>
            </w:r>
          </w:p>
        </w:tc>
        <w:tc>
          <w:tcPr>
            <w:tcBorders>
              <w:top w:val="single" w:color="D3D3D3" w:sz="1"/>
              <w:left w:val="single" w:color="D3D3D3" w:sz="1"/>
              <w:bottom w:val="single" w:color="D3D3D3" w:sz="1"/>
              <w:right w:val="single" w:color="D3D3D3" w:sz="1"/>
            </w:tcBorders>
            <w:shd w:fill="F2F2F2"/>
            <w:vAlign w:val="center"/>
          </w:tcPr>
          <w:p>
            <w:pPr>
              <w:jc w:val="center"/>
            </w:pPr>
            <w:r>
              <w:rPr>
                <w:rFonts w:ascii="EYInterstate Light" w:cs="EYInterstate Light" w:eastAsia="EYInterstate Light" w:hAnsi="EYInterstate Light"/>
                <w:color w:val="000000"/>
                <w:sz w:val="20"/>
                <w:szCs w:val="20"/>
              </w:rPr>
              <w:t xml:space="preserve">No Alerts</w:t>
            </w:r>
          </w:p>
        </w:tc>
      </w:tr>
      <w:tr>
        <w:trPr>
          <w:trHeight w:val="500" w:hRule="atLeast"/>
        </w:trPr>
        <w:tc>
          <w:tcPr>
            <w:tcBorders>
              <w:top w:val="single" w:color="D3D3D3" w:sz="1"/>
              <w:left w:val="single" w:color="D3D3D3" w:sz="1"/>
              <w:bottom w:val="single" w:color="D3D3D3" w:sz="1"/>
              <w:right w:val="single" w:color="D3D3D3" w:sz="1"/>
            </w:tcBorders>
            <w:vAlign w:val="center"/>
          </w:tcPr>
          <w:p>
            <w:r>
              <w:rPr>
                <w:rFonts w:ascii="EYInterstate Light" w:cs="EYInterstate Light" w:eastAsia="EYInterstate Light" w:hAnsi="EYInterstate Light"/>
              </w:rPr>
              <w:t xml:space="preserve">Anti-Bribery and Anti-Corruption</w:t>
            </w:r>
          </w:p>
        </w:tc>
        <w:tc>
          <w:tcPr>
            <w:tcBorders>
              <w:top w:val="single" w:color="D3D3D3" w:sz="1"/>
              <w:left w:val="single" w:color="D3D3D3" w:sz="1"/>
              <w:bottom w:val="single" w:color="D3D3D3" w:sz="1"/>
              <w:right w:val="single" w:color="D3D3D3" w:sz="1"/>
            </w:tcBorders>
            <w:shd w:fill="FF0000"/>
            <w:vAlign w:val="center"/>
          </w:tcPr>
          <w:p>
            <w:pPr>
              <w:jc w:val="center"/>
            </w:pPr>
            <w:r>
              <w:rPr>
                <w:rFonts w:ascii="EYInterstate Light" w:cs="EYInterstate Light" w:eastAsia="EYInterstate Light" w:hAnsi="EYInterstate Light"/>
                <w:color w:val="FFFFFF"/>
                <w:sz w:val="20"/>
                <w:szCs w:val="20"/>
              </w:rPr>
              <w:t xml:space="preserve">High</w:t>
            </w:r>
          </w:p>
        </w:tc>
      </w:tr>
      <w:tr>
        <w:trPr>
          <w:trHeight w:val="500" w:hRule="atLeast"/>
        </w:trPr>
        <w:tc>
          <w:tcPr>
            <w:tcBorders>
              <w:top w:val="single" w:color="D3D3D3" w:sz="1"/>
              <w:left w:val="single" w:color="D3D3D3" w:sz="1"/>
              <w:bottom w:val="single" w:color="D3D3D3" w:sz="1"/>
              <w:right w:val="single" w:color="D3D3D3" w:sz="1"/>
            </w:tcBorders>
            <w:vAlign w:val="center"/>
          </w:tcPr>
          <w:p>
            <w:r>
              <w:rPr>
                <w:rFonts w:ascii="EYInterstate Light" w:cs="EYInterstate Light" w:eastAsia="EYInterstate Light" w:hAnsi="EYInterstate Light"/>
              </w:rPr>
              <w:t xml:space="preserve">Government Ownership and Political Affiliations</w:t>
            </w:r>
          </w:p>
        </w:tc>
        <w:tc>
          <w:tcPr>
            <w:tcBorders>
              <w:top w:val="single" w:color="D3D3D3" w:sz="1"/>
              <w:left w:val="single" w:color="D3D3D3" w:sz="1"/>
              <w:bottom w:val="single" w:color="D3D3D3" w:sz="1"/>
              <w:right w:val="single" w:color="D3D3D3" w:sz="1"/>
            </w:tcBorders>
            <w:shd w:fill="FF0000"/>
            <w:vAlign w:val="center"/>
          </w:tcPr>
          <w:p>
            <w:pPr>
              <w:jc w:val="center"/>
            </w:pPr>
            <w:r>
              <w:rPr>
                <w:rFonts w:ascii="EYInterstate Light" w:cs="EYInterstate Light" w:eastAsia="EYInterstate Light" w:hAnsi="EYInterstate Light"/>
                <w:color w:val="FFFFFF"/>
                <w:sz w:val="20"/>
                <w:szCs w:val="20"/>
              </w:rPr>
              <w:t xml:space="preserve">High</w:t>
            </w:r>
          </w:p>
        </w:tc>
      </w:tr>
      <w:tr>
        <w:trPr>
          <w:trHeight w:val="500" w:hRule="atLeast"/>
        </w:trPr>
        <w:tc>
          <w:tcPr>
            <w:tcBorders>
              <w:top w:val="single" w:color="D3D3D3" w:sz="1"/>
              <w:left w:val="single" w:color="D3D3D3" w:sz="1"/>
              <w:bottom w:val="single" w:color="D3D3D3" w:sz="1"/>
              <w:right w:val="single" w:color="D3D3D3" w:sz="1"/>
            </w:tcBorders>
            <w:vAlign w:val="center"/>
          </w:tcPr>
          <w:p>
            <w:r>
              <w:rPr>
                <w:rFonts w:ascii="EYInterstate Light" w:cs="EYInterstate Light" w:eastAsia="EYInterstate Light" w:hAnsi="EYInterstate Light"/>
              </w:rPr>
              <w:t xml:space="preserve">Financial Indicators</w:t>
            </w:r>
          </w:p>
        </w:tc>
        <w:tc>
          <w:tcPr>
            <w:tcBorders>
              <w:top w:val="single" w:color="D3D3D3" w:sz="1"/>
              <w:left w:val="single" w:color="D3D3D3" w:sz="1"/>
              <w:bottom w:val="single" w:color="D3D3D3" w:sz="1"/>
              <w:right w:val="single" w:color="D3D3D3" w:sz="1"/>
            </w:tcBorders>
            <w:shd w:fill="F2F2F2"/>
            <w:vAlign w:val="center"/>
          </w:tcPr>
          <w:p>
            <w:pPr>
              <w:jc w:val="center"/>
            </w:pPr>
            <w:r>
              <w:rPr>
                <w:rFonts w:ascii="EYInterstate Light" w:cs="EYInterstate Light" w:eastAsia="EYInterstate Light" w:hAnsi="EYInterstate Light"/>
                <w:color w:val="000000"/>
                <w:sz w:val="20"/>
                <w:szCs w:val="20"/>
              </w:rPr>
              <w:t xml:space="preserve">No Alerts</w:t>
            </w:r>
          </w:p>
        </w:tc>
      </w:tr>
      <w:tr>
        <w:trPr>
          <w:trHeight w:val="500" w:hRule="atLeast"/>
        </w:trPr>
        <w:tc>
          <w:tcPr>
            <w:tcBorders>
              <w:top w:val="single" w:color="D3D3D3" w:sz="1"/>
              <w:left w:val="single" w:color="D3D3D3" w:sz="1"/>
              <w:bottom w:val="single" w:color="D3D3D3" w:sz="1"/>
              <w:right w:val="single" w:color="D3D3D3" w:sz="1"/>
            </w:tcBorders>
            <w:vAlign w:val="center"/>
          </w:tcPr>
          <w:p>
            <w:r>
              <w:rPr>
                <w:rFonts w:ascii="EYInterstate Light" w:cs="EYInterstate Light" w:eastAsia="EYInterstate Light" w:hAnsi="EYInterstate Light"/>
              </w:rPr>
              <w:t xml:space="preserve">Other Adverse Media</w:t>
            </w:r>
          </w:p>
        </w:tc>
        <w:tc>
          <w:tcPr>
            <w:tcBorders>
              <w:top w:val="single" w:color="D3D3D3" w:sz="1"/>
              <w:left w:val="single" w:color="D3D3D3" w:sz="1"/>
              <w:bottom w:val="single" w:color="D3D3D3" w:sz="1"/>
              <w:right w:val="single" w:color="D3D3D3" w:sz="1"/>
            </w:tcBorders>
            <w:shd w:fill="FF0000"/>
            <w:vAlign w:val="center"/>
          </w:tcPr>
          <w:p>
            <w:pPr>
              <w:jc w:val="center"/>
            </w:pPr>
            <w:r>
              <w:rPr>
                <w:rFonts w:ascii="EYInterstate Light" w:cs="EYInterstate Light" w:eastAsia="EYInterstate Light" w:hAnsi="EYInterstate Light"/>
                <w:color w:val="FFFFFF"/>
                <w:sz w:val="20"/>
                <w:szCs w:val="20"/>
              </w:rPr>
              <w:t xml:space="preserve">High</w:t>
            </w:r>
          </w:p>
        </w:tc>
      </w:tr>
      <w:tr>
        <w:trPr>
          <w:trHeight w:val="500" w:hRule="atLeast"/>
        </w:trPr>
        <w:tc>
          <w:tcPr>
            <w:tcBorders>
              <w:top w:val="single" w:color="D3D3D3" w:sz="1"/>
              <w:left w:val="single" w:color="D3D3D3" w:sz="1"/>
              <w:bottom w:val="single" w:color="D3D3D3" w:sz="1"/>
              <w:right w:val="single" w:color="D3D3D3" w:sz="1"/>
            </w:tcBorders>
            <w:vAlign w:val="center"/>
          </w:tcPr>
          <w:p>
            <w:r>
              <w:rPr>
                <w:rFonts w:ascii="EYInterstate Light" w:cs="EYInterstate Light" w:eastAsia="EYInterstate Light" w:hAnsi="EYInterstate Light"/>
              </w:rPr>
              <w:t xml:space="preserve">Additional Indicators</w:t>
            </w:r>
          </w:p>
        </w:tc>
        <w:tc>
          <w:tcPr>
            <w:tcBorders>
              <w:top w:val="single" w:color="D3D3D3" w:sz="1"/>
              <w:left w:val="single" w:color="D3D3D3" w:sz="1"/>
              <w:bottom w:val="single" w:color="D3D3D3" w:sz="1"/>
              <w:right w:val="single" w:color="D3D3D3" w:sz="1"/>
            </w:tcBorders>
            <w:shd w:fill="FFE600"/>
            <w:vAlign w:val="center"/>
          </w:tcPr>
          <w:p>
            <w:pPr>
              <w:jc w:val="center"/>
            </w:pPr>
            <w:r>
              <w:rPr>
                <w:rFonts w:ascii="EYInterstate Light" w:cs="EYInterstate Light" w:eastAsia="EYInterstate Light" w:hAnsi="EYInterstate Light"/>
                <w:color w:val="000000"/>
                <w:sz w:val="20"/>
                <w:szCs w:val="20"/>
              </w:rPr>
              <w:t xml:space="preserve">Medium</w:t>
            </w:r>
          </w:p>
        </w:tc>
      </w:tr>
    </w:tbl>
    <w:p w14:paraId="5585C089" w14:textId="0C211594" w:rsidR="00BC48EA" w:rsidRDefault="00BC48EA" w:rsidP="00805638">
      <w:pPr>
        <w:pStyle w:val="EYNormal"/>
        <w:spacing w:after="120" w:line="240" w:lineRule="atLeast"/>
        <w:rPr>
          <w:rFonts w:cs="Arial"/>
          <w:color w:val="000000"/>
          <w:sz w:val="18"/>
          <w:szCs w:val="18"/>
        </w:rPr>
      </w:pPr>
    </w:p>
    <w:p w14:paraId="6C45817D" w14:textId="6A8E4E5D" w:rsidR="001428E9" w:rsidRDefault="00BD301D" w:rsidP="002D7E19">
      <w:pPr>
        <w:widowControl w:val="0"/>
        <w:tabs>
          <w:tab w:val="left" w:pos="1080"/>
        </w:tabs>
        <w:ind w:right="27"/>
        <w:jc w:val="both"/>
        <w:rPr>
          <w:rFonts w:eastAsia="Arial" w:cs="Arial"/>
          <w:color w:val="2E2E38" w:themeColor="text1"/>
        </w:rPr>
      </w:pPr>
      <w:r>
        <w:rPr>
          <w:rFonts w:eastAsia="Arial"/>
        </w:rPr>
        <w:t xml:space="preserve">Summary of </w:t>
      </w:r>
      <w:r w:rsidR="00D41FD4">
        <w:rPr>
          <w:rFonts w:eastAsia="Arial"/>
        </w:rPr>
        <w:t xml:space="preserve">the </w:t>
      </w:r>
      <w:r>
        <w:rPr>
          <w:rFonts w:eastAsia="Arial"/>
        </w:rPr>
        <w:t xml:space="preserve">findings </w:t>
      </w:r>
      <w:r w:rsidR="00D41FD4">
        <w:rPr>
          <w:rFonts w:eastAsia="Arial"/>
        </w:rPr>
        <w:t xml:space="preserve">noted </w:t>
      </w:r>
      <w:r>
        <w:rPr>
          <w:bCs/>
        </w:rPr>
        <w:t>are as under</w:t>
      </w:r>
      <w:r w:rsidR="00D41FD4">
        <w:rPr>
          <w:bCs/>
        </w:rPr>
        <w:t>:</w:t>
      </w: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tbl>
      <w:tblP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407"/>
        <w:gridCol w:w="7647"/>
      </w:tblGrid>
      <w:tr w:rsidR="001428E9" w:rsidRPr="00C131DF" w14:paraId="51C16FFA" w14:textId="74BE6E72" w:rsidTr="00752709">
        <w:trPr>
          <w:cantSplit/>
          <w:trHeight w:val="498"/>
        </w:trPr>
        <w:tc>
          <w:tcPr>
            <w:tcW w:w="1197" w:type="pct"/>
            <w:tcBorders>
              <w:bottom w:val="single" w:sz="4" w:space="0" w:color="D9D9D9" w:themeColor="background1" w:themeShade="D9"/>
            </w:tcBorders>
            <w:shd w:val="clear" w:color="auto" w:fill="595959" w:themeFill="background2" w:themeFillTint="A6"/>
            <w:noWrap/>
            <w:vAlign w:val="center"/>
            <w:hideMark/>
          </w:tcPr>
          <w:p w14:paraId="1F1A5F29" w14:textId="77777777"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Risk Areas</w:t>
            </w:r>
          </w:p>
        </w:tc>
        <w:tc>
          <w:tcPr>
            <w:tcW w:w="3803" w:type="pct"/>
            <w:tcBorders>
              <w:bottom w:val="single" w:sz="4" w:space="0" w:color="D9D9D9" w:themeColor="background1" w:themeShade="D9"/>
            </w:tcBorders>
            <w:shd w:val="clear" w:color="auto" w:fill="595959" w:themeFill="background2" w:themeFillTint="A6"/>
            <w:vAlign w:val="center"/>
          </w:tcPr>
          <w:p w14:paraId="489FEFBE" w14:textId="17F38331"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Summary</w:t>
            </w:r>
          </w:p>
        </w:tc>
      </w:tr>
      <w:tr w:rsidR="001F0E4F" w:rsidRPr="00C131DF" w14:paraId="1D7BA69D" w14:textId="77777777" w:rsidTr="00752709">
        <w:trPr>
          <w:trHeight w:val="369"/>
        </w:trPr>
        <w:tc>
          <w:tcPr>
            <w:tcW w:w="1197" w:type="pct"/>
            <w:shd w:val="clear" w:color="auto" w:fill="F2F2F2" w:themeFill="background1" w:themeFillShade="F2"/>
            <w:noWrap/>
            <w:vAlign w:val="center"/>
          </w:tcPr>
          <w:p w14:paraId="6C03C456" w14:textId="37A6DA19" w:rsidR="001F0E4F" w:rsidRDefault="001F0E4F" w:rsidP="001F0E4F">
            <w:pPr>
              <w:pStyle w:val="EYNormal"/>
              <w:spacing w:beforeLines="100" w:before="240" w:afterLines="100" w:after="240"/>
              <w:rPr>
                <w:rFonts w:cs="Arial"/>
                <w:kern w:val="24"/>
                <w:sz w:val="18"/>
                <w:szCs w:val="18"/>
              </w:rPr>
            </w:pPr>
            <w:r w:rsidRPr="00043E7E">
              <w:rPr>
                <w:rFonts w:cs="Arial"/>
                <w:kern w:val="24"/>
                <w:sz w:val="18"/>
                <w:szCs w:val="18"/>
              </w:rPr>
              <w:t>Sanctions</w:t>
            </w:r>
          </w:p>
        </w:tc>
        <w:tc>
          <w:tcPr>
            <w:tcW w:w="3803" w:type="pct"/>
            <w:vAlign w:val="center"/>
          </w:tcPr>
          <w:p>
            <w:pPr>
              <w:pStyle w:val="ListParagraph"/>
              <w:numPr>
                <w:ilvl w:val="0"/>
                <w:numId w:val="1"/>
              </w:numPr>
              <w:spacing w:after="300" w:before="300"/>
            </w:pPr>
            <w:r>
              <w:t xml:space="preserve">No notable sanction findings for the entity.</w:t>
            </w:r>
            <w:r>
              <w:br/>
            </w:r>
          </w:p>
        </w:tc>
      </w:tr>
      <w:tr w:rsidR="001F0E4F" w:rsidRPr="00C131DF" w14:paraId="04D23E6E" w14:textId="77777777" w:rsidTr="00752709">
        <w:trPr>
          <w:trHeight w:val="640"/>
        </w:trPr>
        <w:tc>
          <w:tcPr>
            <w:tcW w:w="1197" w:type="pct"/>
            <w:shd w:val="clear" w:color="auto" w:fill="F2F2F2" w:themeFill="background1" w:themeFillShade="F2"/>
            <w:noWrap/>
            <w:vAlign w:val="center"/>
          </w:tcPr>
          <w:p w14:paraId="3404E5D9" w14:textId="3A7A5056" w:rsidR="001F0E4F" w:rsidRPr="00043E7E" w:rsidRDefault="001F0E4F" w:rsidP="001F0E4F">
            <w:pPr>
              <w:pStyle w:val="EYNormal"/>
              <w:spacing w:beforeLines="100" w:before="240" w:afterLines="100" w:after="240"/>
              <w:rPr>
                <w:rFonts w:cs="Arial"/>
                <w:kern w:val="24"/>
                <w:sz w:val="18"/>
                <w:szCs w:val="18"/>
              </w:rPr>
            </w:pPr>
            <w:r w:rsidRPr="00043E7E">
              <w:rPr>
                <w:rFonts w:cs="Arial"/>
                <w:sz w:val="18"/>
                <w:szCs w:val="18"/>
              </w:rPr>
              <w:t>Anti-Bribery and Anti-Corruption</w:t>
            </w:r>
          </w:p>
        </w:tc>
        <w:tc>
          <w:tcPr>
            <w:tcW w:w="3803" w:type="pct"/>
            <w:vAlign w:val="center"/>
          </w:tcPr>
          <w:p>
            <w:pPr>
              <w:pStyle w:val="ListParagraph"/>
              <w:numPr>
                <w:ilvl w:val="0"/>
                <w:numId w:val="1"/>
              </w:numPr>
              <w:spacing w:after="300" w:before="300"/>
            </w:pPr>
            <w:r>
              <w:t xml:space="preserve">There are 5 Bribery, Corruption, or Fraud findings for the organisation. The findings has been since 2021. Some of the most recent findings include:</w:t>
            </w:r>
            <w:r>
              <w:br/>
              <w:t xml:space="preserve">- In 2025, The Higher Administrative Court ruled against Volkswagen and the Federal Office of Motor Vehicles ( KBA), stating that KBA had illegally authorised Volkswagen's Golf Plus TDI model in 2016, despite it being fitted with two illicit "defeat devices" which interfered [...]</w:t>
            </w:r>
            <w:r>
              <w:br/>
              <w:t xml:space="preserve">- In 2025, Macao Daily News listed an article on May 28, 2025, re: Dazhong Qiche Gongsi paid more than USD 33 billion in fines and compensation to car owners for fraud and manipulating emissions controls. 4 former executives of the company received [...]</w:t>
            </w:r>
            <w:r>
              <w:br/>
            </w:r>
          </w:p>
        </w:tc>
      </w:tr>
      <w:tr w:rsidR="001F0E4F" w:rsidRPr="00C131DF" w14:paraId="4D1A7ABB" w14:textId="592D9FFF"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hideMark/>
          </w:tcPr>
          <w:p w14:paraId="4C9D6437" w14:textId="54EA59D2" w:rsidR="001F0E4F" w:rsidRPr="00043E7E" w:rsidRDefault="001F0E4F" w:rsidP="001F0E4F">
            <w:pPr>
              <w:pStyle w:val="EYNormal"/>
              <w:spacing w:beforeLines="100" w:before="240" w:afterLines="100" w:after="240"/>
              <w:rPr>
                <w:rFonts w:cs="Arial"/>
                <w:sz w:val="18"/>
                <w:szCs w:val="18"/>
              </w:rPr>
            </w:pPr>
            <w:r w:rsidRPr="00043E7E">
              <w:rPr>
                <w:rFonts w:eastAsiaTheme="minorEastAsia" w:cstheme="minorBidi"/>
                <w:kern w:val="24"/>
                <w:sz w:val="18"/>
                <w:szCs w:val="18"/>
              </w:rPr>
              <w:t>Government Ownership and Political Affiliations</w:t>
            </w:r>
          </w:p>
        </w:tc>
        <w:tc>
          <w:tcPr>
            <w:tcW w:w="3803" w:type="pct"/>
            <w:tcBorders>
              <w:bottom w:val="single" w:sz="4" w:space="0" w:color="D9D9D9" w:themeColor="background1" w:themeShade="D9"/>
            </w:tcBorders>
            <w:vAlign w:val="center"/>
          </w:tcPr>
          <w:p>
            <w:pPr>
              <w:pStyle w:val="ListParagraph"/>
              <w:numPr>
                <w:ilvl w:val="0"/>
                <w:numId w:val="1"/>
              </w:numPr>
              <w:spacing w:after="300" w:before="300"/>
            </w:pPr>
            <w:r>
              <w:t xml:space="preserve">Group / Global Ultimate Owner not found to be state-controlled</w:t>
            </w:r>
            <w:r>
              <w:br/>
            </w:r>
          </w:p>
        </w:tc>
      </w:tr>
      <w:tr w:rsidR="00534D80" w:rsidRPr="00C131DF" w14:paraId="2D637099" w14:textId="77777777"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tcPr>
          <w:p w14:paraId="5342FBBD" w14:textId="74565F6E" w:rsidR="00534D80" w:rsidRDefault="00534D80" w:rsidP="00534D80">
            <w:pPr>
              <w:pStyle w:val="EYNormal"/>
              <w:spacing w:beforeLines="100" w:before="240" w:afterLines="100" w:after="240"/>
              <w:rPr>
                <w:rFonts w:cs="Arial"/>
                <w:kern w:val="24"/>
                <w:sz w:val="18"/>
                <w:szCs w:val="18"/>
              </w:rPr>
            </w:pPr>
            <w:r>
              <w:rPr>
                <w:rFonts w:cs="Arial"/>
                <w:kern w:val="24"/>
                <w:sz w:val="18"/>
                <w:szCs w:val="18"/>
              </w:rPr>
              <w:t>Financial Indicators</w:t>
            </w:r>
          </w:p>
        </w:tc>
        <w:tc>
          <w:tcPr>
            <w:tcW w:w="3803" w:type="pct"/>
            <w:tcBorders>
              <w:bottom w:val="single" w:sz="4" w:space="0" w:color="D9D9D9" w:themeColor="background1" w:themeShade="D9"/>
            </w:tcBorders>
            <w:vAlign w:val="center"/>
          </w:tcPr>
          <w:p>
            <w:pPr>
              <w:pStyle w:val="ListParagraph"/>
              <w:numPr>
                <w:ilvl w:val="0"/>
                <w:numId w:val="1"/>
              </w:numPr>
              <w:spacing w:after="300" w:before="300"/>
            </w:pPr>
            <w:r>
              <w:t xml:space="preserve">No financials available.</w:t>
            </w:r>
            <w:r>
              <w:br/>
            </w:r>
          </w:p>
        </w:tc>
      </w:tr>
      <w:tr w:rsidR="00534D80" w:rsidRPr="00C131DF" w14:paraId="59016D51" w14:textId="77777777" w:rsidTr="00752709">
        <w:trPr>
          <w:trHeight w:val="369"/>
        </w:trPr>
        <w:tc>
          <w:tcPr>
            <w:tcW w:w="1197" w:type="pct"/>
            <w:shd w:val="clear" w:color="auto" w:fill="F2F2F2" w:themeFill="background1" w:themeFillShade="F2"/>
            <w:noWrap/>
            <w:vAlign w:val="center"/>
          </w:tcPr>
          <w:p w14:paraId="60EC20A5" w14:textId="65EB2E8C" w:rsidR="00534D80" w:rsidRPr="00043E7E" w:rsidRDefault="00534D80" w:rsidP="00534D80">
            <w:pPr>
              <w:pStyle w:val="EYNormal"/>
              <w:spacing w:beforeLines="100" w:before="240" w:afterLines="100" w:after="240"/>
              <w:rPr>
                <w:rFonts w:cs="Arial"/>
                <w:kern w:val="24"/>
                <w:sz w:val="18"/>
                <w:szCs w:val="18"/>
              </w:rPr>
            </w:pPr>
            <w:r w:rsidRPr="00043E7E">
              <w:rPr>
                <w:rFonts w:eastAsiaTheme="minorEastAsia" w:cstheme="minorBidi"/>
                <w:kern w:val="24"/>
                <w:sz w:val="18"/>
                <w:szCs w:val="18"/>
              </w:rPr>
              <w:t>Other Adverse Media</w:t>
            </w:r>
          </w:p>
        </w:tc>
        <w:tc>
          <w:tcPr>
            <w:tcW w:w="3803" w:type="pct"/>
            <w:shd w:val="clear" w:color="auto" w:fill="FFFFFF" w:themeFill="background1"/>
            <w:vAlign w:val="center"/>
          </w:tcPr>
          <w:p>
            <w:pPr>
              <w:pStyle w:val="ListParagraph"/>
              <w:numPr>
                <w:ilvl w:val="0"/>
                <w:numId w:val="1"/>
              </w:numPr>
              <w:spacing w:after="300" w:before="300"/>
            </w:pPr>
            <w:r>
              <w:t xml:space="preserve">There are other potential news findings.</w:t>
            </w:r>
            <w:r>
              <w:br/>
            </w:r>
          </w:p>
        </w:tc>
      </w:tr>
      <w:tr w:rsidR="00057256" w:rsidRPr="00C131DF" w14:paraId="44D8337E" w14:textId="77777777" w:rsidTr="00752709">
        <w:trPr>
          <w:trHeight w:val="369"/>
        </w:trPr>
        <w:tc>
          <w:tcPr>
            <w:tcW w:w="1197" w:type="pct"/>
            <w:shd w:val="clear" w:color="auto" w:fill="F2F2F2" w:themeFill="background1" w:themeFillShade="F2"/>
            <w:noWrap/>
            <w:vAlign w:val="center"/>
          </w:tcPr>
          <w:p w14:paraId="6DFB80F0" w14:textId="59BF8E87" w:rsidR="00057256" w:rsidRPr="00057256" w:rsidRDefault="0021347A" w:rsidP="00534D80">
            <w:pPr>
              <w:pStyle w:val="EYNormal"/>
              <w:spacing w:beforeLines="100" w:before="240" w:afterLines="100" w:after="240"/>
              <w:rPr>
                <w:rFonts w:eastAsiaTheme="minorEastAsia" w:cstheme="minorBidi"/>
                <w:kern w:val="24"/>
                <w:sz w:val="18"/>
                <w:szCs w:val="18"/>
              </w:rPr>
            </w:pPr>
            <w:r>
              <w:rPr>
                <w:rFonts w:eastAsiaTheme="minorEastAsia" w:cstheme="minorBidi"/>
                <w:kern w:val="24"/>
                <w:sz w:val="18"/>
                <w:szCs w:val="18"/>
              </w:rPr>
              <w:t>Additional Indicators</w:t>
            </w:r>
          </w:p>
        </w:tc>
        <w:tc>
          <w:tcPr>
            <w:tcW w:w="3803" w:type="pct"/>
            <w:shd w:val="clear" w:color="auto" w:fill="FFFFFF" w:themeFill="background1"/>
            <w:vAlign w:val="center"/>
          </w:tcPr>
          <w:p>
            <w:pPr>
              <w:pStyle w:val="ListParagraph"/>
              <w:numPr>
                <w:ilvl w:val="0"/>
                <w:numId w:val="1"/>
              </w:numPr>
              <w:spacing w:after="300" w:before="300"/>
            </w:pPr>
            <w:r>
              <w:t xml:space="preserve">There are notable findings in cybersecurity, ESG screening/profiling for this entity.</w:t>
            </w:r>
            <w:r>
              <w:br/>
            </w:r>
          </w:p>
        </w:tc>
      </w:tr>
    </w:tbl>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00110305"/>
            <w:r w:rsidRPr="003E1C54">
              <w:rPr>
                <w:sz w:val="24"/>
                <w:szCs w:val="24"/>
              </w:rPr>
              <w:t xml:space="preserve">Detailed </w:t>
            </w:r>
            <w:r>
              <w:rPr>
                <w:sz w:val="24"/>
                <w:szCs w:val="24"/>
              </w:rPr>
              <w:t>F</w:t>
            </w:r>
            <w:r w:rsidRPr="003E1C54">
              <w:rPr>
                <w:sz w:val="24"/>
                <w:szCs w:val="24"/>
              </w:rPr>
              <w:t>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560CFB16" w:rsidR="007864AD" w:rsidRPr="008E1102" w:rsidRDefault="008E1102" w:rsidP="00DE4BBF">
            <w:pPr>
              <w:pStyle w:val="Heading3"/>
              <w:numPr>
                <w:ilvl w:val="0"/>
                <w:numId w:val="13"/>
              </w:numPr>
              <w:rPr>
                <w:kern w:val="12"/>
                <w:szCs w:val="18"/>
              </w:rPr>
            </w:pPr>
            <w:bookmarkStart w:id="6" w:name="_Toc200110306"/>
            <w:r w:rsidRPr="008E1102">
              <w:rPr>
                <w:rFonts w:eastAsiaTheme="minorHAnsi"/>
              </w:rPr>
              <w:t>Sanctions</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2F2F2"/>
            <w:vAlign w:val="center"/>
          </w:tcPr>
          <w:p>
            <w:pPr>
              <w:jc w:val="center"/>
            </w:pPr>
            <w:r>
              <w:rPr>
                <w:b/>
                <w:bCs/>
                <w:color w:val="000000"/>
              </w:rPr>
              <w:t xml:space="preserve">No Alerts</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66560F45" w:rsidR="007864AD" w:rsidRDefault="008E1102">
            <w:pPr>
              <w:rPr>
                <w:rFonts w:cs="Arial"/>
                <w:b/>
                <w:kern w:val="12"/>
                <w:szCs w:val="18"/>
              </w:rPr>
            </w:pPr>
            <w:r w:rsidRPr="00650624">
              <w:rPr>
                <w:rFonts w:cs="Arial"/>
                <w:i/>
                <w:iCs/>
                <w:kern w:val="12"/>
                <w:sz w:val="16"/>
                <w:szCs w:val="16"/>
              </w:rPr>
              <w:t>This section shall list third parties and related entities of all economic or financial sanctions, sectoral sanctions, secondary sanctions, trade embargoes and anti-terrorism laws, including but not limited to those imposed, administered, or enforced from time to time by US-OFAC, UNSC, the European Union, the United Kingdom, or any other Governmental authorities.</w:t>
            </w:r>
          </w:p>
        </w:tc>
      </w:tr>
    </w:tbl>
    <w:p w14:paraId="0D697B79" w14:textId="77777777" w:rsidR="008E1102" w:rsidRDefault="008E1102" w:rsidP="008E1102">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500" w:hRule="atLeast"/>
        </w:trPr>
        <w:tc>
          <w:tcPr>
            <w:shd w:fill="F2F2F2"/>
            <w:vAlign w:val="center"/>
          </w:tcPr>
          <w:p>
            <w:pPr>
              <w:jc w:val="center"/>
            </w:pPr>
            <w:r>
              <w:rPr>
                <w:b/>
                <w:bCs/>
                <w:sz w:val="20"/>
                <w:szCs w:val="20"/>
              </w:rPr>
              <w:t xml:space="preserve">SANCTIONS - NO TRUE HITS IDENTIFIED</w:t>
            </w:r>
          </w:p>
        </w:tc>
      </w:tr>
    </w:tbl>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0F7DD5BC" w:rsidR="00B550A2" w:rsidRPr="008E1102" w:rsidRDefault="00B550A2" w:rsidP="00B550A2">
            <w:pPr>
              <w:pStyle w:val="Heading3"/>
              <w:numPr>
                <w:ilvl w:val="0"/>
                <w:numId w:val="13"/>
              </w:numPr>
              <w:rPr>
                <w:kern w:val="12"/>
                <w:szCs w:val="18"/>
              </w:rPr>
            </w:pPr>
            <w:bookmarkStart w:id="7" w:name="_Toc200110307"/>
            <w:r w:rsidRPr="00382E42">
              <w:rPr>
                <w:rStyle w:val="Emphasis"/>
                <w:i w:val="0"/>
                <w:iCs w:val="0"/>
              </w:rPr>
              <w:t>Anti-Bribery and Anti-Corruption</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0000"/>
            <w:vAlign w:val="center"/>
          </w:tcPr>
          <w:p>
            <w:pPr>
              <w:jc w:val="center"/>
            </w:pPr>
            <w:r>
              <w:rPr>
                <w:b/>
                <w:bCs/>
                <w:color w:val="FFFFFF"/>
              </w:rPr>
              <w:t xml:space="preserve">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7CFCAEF1" w:rsidR="00B550A2" w:rsidRPr="00B550A2" w:rsidRDefault="00B550A2" w:rsidP="00FB0541">
            <w:pPr>
              <w:rPr>
                <w:rFonts w:cs="Arial"/>
                <w:i/>
                <w:iCs/>
                <w:kern w:val="12"/>
                <w:sz w:val="16"/>
                <w:szCs w:val="16"/>
              </w:rPr>
            </w:pPr>
            <w:r w:rsidRPr="00B550A2">
              <w:rPr>
                <w:rFonts w:cs="Arial"/>
                <w:i/>
                <w:iCs/>
                <w:kern w:val="12"/>
                <w:sz w:val="16"/>
                <w:szCs w:val="16"/>
              </w:rPr>
              <w:t>This section shall list third parties and related entities that have been charged or reported to be accused of bribery and corruption.</w:t>
            </w:r>
          </w:p>
        </w:tc>
      </w:tr>
    </w:tbl>
    <w:p w14:paraId="4C2DB437" w14:textId="77777777" w:rsidR="00B550A2" w:rsidRDefault="00B550A2" w:rsidP="00B550A2">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Bribery, Corruption or Fraud - Organization Level</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High</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p>
            <w:r>
              <w:t xml:space="preserve">Risk identified due to the following events:</w:t>
            </w:r>
            <w:r>
              <w:br/>
              <w:t xml:space="preserve"/>
            </w:r>
          </w:p>
          <w:p>
            <w:r>
              <w:t xml:space="preserve">1. Fraud, Scams, Swindles: Fine - More than $10,000 - The Higher Administrative Court ruled against Volkswagen and the Federal Office of Motor Vehicles ( KBA), stating that KBA had illegally authorised Volkswagen's Golf Plus TDI model in 2016, despite it being fitted with two illicit "defeat devices" which interfered [...] (Date: 2025-09-25)</w:t>
            </w:r>
            <w:r>
              <w:br/>
              <w:t xml:space="preserve"/>
            </w:r>
          </w:p>
          <w:p>
            <w:r>
              <w:t xml:space="preserve">2. Fraud, Scams, Swindles: Fine - More than $10,000 - Macao Daily News listed an article on May 28, 2025, re: Dazhong Qiche Gongsi paid more than USD 33 billion in fines and compensation to car owners for fraud and manipulating emissions controls. 4 former executives of the company received [...] (Date: 2025-05-27)</w:t>
            </w:r>
            <w:r>
              <w:br/>
              <w:t xml:space="preserve"/>
            </w:r>
          </w:p>
          <w:p>
            <w:r>
              <w:t xml:space="preserve">3. Fraud, Scams, Swindles: Fine - More than $10,000 - The Ohio Attorney General has agreed to a $3.5 million settlement with Volkswagen over claims the auto manufacturer violated state environmental laws by manipulating the computer software in its vehicles to mask nitrogen dioxide emissions. The settlement resolves a lawsuit [...] (Date: 2022-01-21)</w:t>
            </w:r>
            <w:r>
              <w:br/>
              <w:t xml:space="preserve"/>
            </w:r>
          </w:p>
          <w:p>
            <w:r>
              <w:t xml:space="preserve">4. Fraud, Scams, Swindles: Fine - More than $10,000 - L'Express listed an article on January 19, 2022, re: The Paris Court of Appeal confirmed the lawsuits against SA Volkswagen AG in the Dieselgate case and rejected the company's request for termination of the proceedings due to proceedings in Germany. [...] (Date: 2022-01-19)</w:t>
            </w:r>
            <w:r>
              <w:br/>
              <w:t xml:space="preserve"/>
            </w:r>
          </w:p>
          <w:p>
            <w:r>
              <w:t xml:space="preserve">5. Fraud, Scams, Swindles: Fine - More than $10,000 - The ACCC's case was originally brought against Volkswagen in 2016. The Federal Court ordered Volkswagen to pay $125 million in penalties, after it declared by consent that Volkswagen breached the Australian Consumer Law in December 2019. Volkswagen appealed this penalty [...] (Date: 2021-11-11)</w:t>
            </w:r>
            <w:r>
              <w:br/>
              <w:t xml:space="preserve"/>
            </w:r>
          </w:p>
          <w:p/>
          <w:p>
            <w:r>
              <w:br/>
              <w:t xml:space="preserve"/>
            </w:r>
            <w:r>
              <w:rPr>
                <w:b/>
                <w:bCs/>
              </w:rPr>
              <w:t xml:space="preserve">Source:</w:t>
            </w:r>
            <w:r>
              <w:t xml:space="preserve"> EY Network Alliance Databases</w:t>
            </w:r>
            <w:r>
              <w:br/>
              <w:t xml:space="preserve"/>
            </w:r>
          </w:p>
          <w:p/>
        </w:tc>
      </w:tr>
    </w:tbl>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7C36A624" w:rsidR="001A7E53" w:rsidRPr="008E1102" w:rsidRDefault="001A7E53" w:rsidP="001A7E53">
            <w:pPr>
              <w:pStyle w:val="Heading3"/>
              <w:numPr>
                <w:ilvl w:val="0"/>
                <w:numId w:val="13"/>
              </w:numPr>
              <w:rPr>
                <w:kern w:val="12"/>
                <w:szCs w:val="18"/>
              </w:rPr>
            </w:pPr>
            <w:bookmarkStart w:id="8" w:name="_Toc200110308"/>
            <w:r w:rsidRPr="001A7E53">
              <w:rPr>
                <w:rFonts w:eastAsiaTheme="minorHAnsi"/>
              </w:rPr>
              <w:t>Government Ownership and Political Affiliations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0000"/>
            <w:vAlign w:val="center"/>
          </w:tcPr>
          <w:p>
            <w:pPr>
              <w:jc w:val="center"/>
            </w:pPr>
            <w:r>
              <w:rPr>
                <w:b/>
                <w:bCs/>
                <w:color w:val="FFFFFF"/>
              </w:rPr>
              <w:t xml:space="preserve">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78EE908" w:rsidR="001A7E53" w:rsidRDefault="001A7E53" w:rsidP="00FB0541">
            <w:pPr>
              <w:rPr>
                <w:rFonts w:cs="Arial"/>
                <w:b/>
                <w:kern w:val="12"/>
                <w:szCs w:val="18"/>
              </w:rPr>
            </w:pPr>
            <w:r w:rsidRPr="001A7E53">
              <w:rPr>
                <w:rFonts w:cs="Arial"/>
                <w:i/>
                <w:iCs/>
                <w:kern w:val="12"/>
                <w:sz w:val="16"/>
                <w:szCs w:val="16"/>
              </w:rPr>
              <w:t>This section shall list third parties and related entities that are fully or partly owned by the State or the Government of any countries, or by bodies that are owned or controlled by the State or the Government or are related to political influenced individuals meaning entrusted with positions in public functions or relative of such persons.</w:t>
            </w:r>
          </w:p>
        </w:tc>
      </w:tr>
    </w:tbl>
    <w:p w14:paraId="52C45032" w14:textId="77777777" w:rsidR="001A7E53" w:rsidRDefault="001A7E53" w:rsidP="001A7E53">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PeP for Direct Affiliations - Organisation Level</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High</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p>
            <w:r>
              <w:t xml:space="preserve">Following PeP or Association with State Owned Companies findings :</w:t>
            </w:r>
            <w:r>
              <w:br/>
              <w:t xml:space="preserve"/>
            </w:r>
          </w:p>
          <w:p>
            <w:r>
              <w:t xml:space="preserve">1.  VOLKSWAGEN AG: On List [BVD State Owned Companies]</w:t>
            </w:r>
            <w:r>
              <w:br/>
              <w:t xml:space="preserve"/>
            </w:r>
          </w:p>
          <w:p/>
          <w:p>
            <w:r>
              <w:br/>
              <w:t xml:space="preserve"/>
            </w:r>
            <w:r>
              <w:rPr>
                <w:b/>
                <w:bCs/>
              </w:rPr>
              <w:t xml:space="preserve">Source:</w:t>
            </w:r>
            <w:r>
              <w:t xml:space="preserve"> EY Network Alliance Databases</w:t>
            </w:r>
            <w:r>
              <w:br/>
              <w:t xml:space="preserve"/>
            </w:r>
          </w:p>
          <w:p/>
        </w:tc>
      </w:tr>
    </w:tbl>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064945D2" w:rsidR="00C360BD" w:rsidRPr="008E1102" w:rsidRDefault="00C360BD" w:rsidP="00C360BD">
            <w:pPr>
              <w:pStyle w:val="Heading3"/>
              <w:numPr>
                <w:ilvl w:val="0"/>
                <w:numId w:val="13"/>
              </w:numPr>
              <w:rPr>
                <w:kern w:val="12"/>
                <w:szCs w:val="18"/>
              </w:rPr>
            </w:pPr>
            <w:bookmarkStart w:id="9" w:name="_Toc200110309"/>
            <w:r w:rsidRPr="0015717E">
              <w:rPr>
                <w:rStyle w:val="Emphasis"/>
                <w:i w:val="0"/>
                <w:iCs w:val="0"/>
              </w:rPr>
              <w:t>Financial Indicators</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2F2F2"/>
            <w:vAlign w:val="center"/>
          </w:tcPr>
          <w:p>
            <w:pPr>
              <w:jc w:val="center"/>
            </w:pPr>
            <w:r>
              <w:rPr>
                <w:b/>
                <w:bCs/>
                <w:color w:val="000000"/>
              </w:rPr>
              <w:t xml:space="preserve">No Alerts</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272D680F" w:rsidR="00C360BD" w:rsidRDefault="000F6CCC" w:rsidP="009879F5">
            <w:pPr>
              <w:rPr>
                <w:rFonts w:cs="Arial"/>
                <w:b/>
                <w:kern w:val="12"/>
                <w:szCs w:val="18"/>
              </w:rPr>
            </w:pPr>
            <w:r w:rsidRPr="000F6CCC">
              <w:rPr>
                <w:rFonts w:cs="Arial"/>
                <w:i/>
                <w:iCs/>
                <w:kern w:val="12"/>
                <w:sz w:val="16"/>
                <w:szCs w:val="16"/>
              </w:rPr>
              <w:t>This section shall list third parties in aspects of financial performance and risk, respective ratings, key performance indicators.</w:t>
            </w:r>
          </w:p>
        </w:tc>
      </w:tr>
    </w:tbl>
    <w:p w14:paraId="0417EBAD" w14:textId="77777777" w:rsidR="00C360BD" w:rsidRDefault="00C360BD" w:rsidP="00C360BD">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VOLKSWAGEN AKTIENGESELLSCHAFT (Self)</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No Alerts</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500" w:hRule="atLeast"/>
              </w:trPr>
              <w:tc>
                <w:tcPr>
                  <w:tcW w:type="pct" w:w="30%"/>
                  <w:gridSpan w:val="1"/>
                  <w:shd w:fill="F2F2F2"/>
                  <w:vAlign w:val="center"/>
                </w:tcPr>
                <w:p>
                  <w:pPr>
                    <w:jc w:val="center"/>
                  </w:pPr>
                  <w:r>
                    <w:rPr>
                      <w:b/>
                      <w:bCs/>
                      <w:sz w:val="20"/>
                      <w:szCs w:val="20"/>
                    </w:rPr>
                    <w:t xml:space="preserve">Financial Indicators</w:t>
                  </w:r>
                </w:p>
              </w:tc>
              <w:tc>
                <w:tcPr>
                  <w:tcW w:type="pct" w:w="15%"/>
                  <w:gridSpan w:val="1"/>
                  <w:shd w:fill="F2F2F2"/>
                  <w:vAlign w:val="center"/>
                </w:tcPr>
                <w:p>
                  <w:pPr>
                    <w:jc w:val="center"/>
                  </w:pPr>
                  <w:r>
                    <w:rPr>
                      <w:b/>
                      <w:bCs/>
                      <w:sz w:val="20"/>
                      <w:szCs w:val="20"/>
                    </w:rPr>
                    <w:t xml:space="preserve">Rating</w:t>
                  </w:r>
                </w:p>
              </w:tc>
              <w:tc>
                <w:tcPr>
                  <w:tcW w:type="pct" w:w="55%"/>
                  <w:gridSpan w:val="1"/>
                  <w:shd w:fill="F2F2F2"/>
                  <w:vAlign w:val="center"/>
                </w:tcPr>
                <w:p>
                  <w:pPr>
                    <w:jc w:val="center"/>
                  </w:pPr>
                  <w:r>
                    <w:rPr>
                      <w:b/>
                      <w:bCs/>
                      <w:sz w:val="20"/>
                      <w:szCs w:val="20"/>
                    </w:rPr>
                    <w:t xml:space="preserve">Notes</w:t>
                  </w:r>
                </w:p>
              </w:tc>
            </w:tr>
            <w:tr>
              <w:trPr>
                <w:trHeight w:val="500" w:hRule="atLeast"/>
              </w:trPr>
              <w:tc>
                <w:tcPr>
                  <w:tcW w:type="pct" w:w="30%"/>
                  <w:gridSpan w:val="1"/>
                  <w:shd w:fill="ffffff"/>
                  <w:vAlign w:val="center"/>
                </w:tcPr>
                <w:p>
                  <w:pPr>
                    <w:jc w:val="center"/>
                  </w:pPr>
                  <w:r>
                    <w:rPr>
                      <w:b w:val="false"/>
                      <w:bCs w:val="false"/>
                      <w:sz w:val="20"/>
                      <w:szCs w:val="20"/>
                    </w:rPr>
                    <w:t xml:space="preserve">Operating Revenue - Recent Years (USD)</w:t>
                  </w:r>
                </w:p>
              </w:tc>
              <w:tc>
                <w:tcPr>
                  <w:tcW w:type="pct" w:w="15%"/>
                  <w:gridSpan w:val="1"/>
                  <w:shd w:fill="ffffff"/>
                  <w:vAlign w:val="center"/>
                </w:tcPr>
                <w:p>
                  <w:pPr>
                    <w:jc w:val="center"/>
                  </w:pPr>
                  <w:r>
                    <w:rPr>
                      <w:b w:val="false"/>
                      <w:bCs w:val="false"/>
                      <w:sz w:val="20"/>
                      <w:szCs w:val="20"/>
                    </w:rPr>
                    <w:t xml:space="preserve">INFO</w:t>
                  </w:r>
                </w:p>
              </w:tc>
              <w:tc>
                <w:tcPr>
                  <w:tcW w:type="pct" w:w="55%"/>
                  <w:gridSpan w:val="1"/>
                  <w:shd w:fill="ffffff"/>
                  <w:vAlign w:val="center"/>
                </w:tcPr>
                <w:p>
                  <w:pPr>
                    <w:jc w:val="center"/>
                  </w:pPr>
                  <w:r>
                    <w:rPr>
                      <w:b w:val="false"/>
                      <w:bCs w:val="false"/>
                      <w:sz w:val="20"/>
                      <w:szCs w:val="20"/>
                    </w:rPr>
                    <w:t xml:space="preserve">[2025-12-31]: 115B</w:t>
                  </w:r>
                </w:p>
                <w:p>
                  <w:pPr>
                    <w:jc w:val="center"/>
                  </w:pPr>
                  <w:r>
                    <w:rPr>
                      <w:b w:val="false"/>
                      <w:bCs w:val="false"/>
                      <w:sz w:val="20"/>
                      <w:szCs w:val="20"/>
                    </w:rPr>
                    <w:t xml:space="preserve">[2024-12-31]: 98B</w:t>
                  </w:r>
                </w:p>
                <w:p>
                  <w:pPr>
                    <w:jc w:val="center"/>
                  </w:pPr>
                  <w:r>
                    <w:rPr>
                      <w:b w:val="false"/>
                      <w:bCs w:val="false"/>
                      <w:sz w:val="20"/>
                      <w:szCs w:val="20"/>
                    </w:rPr>
                    <w:t xml:space="preserve">[2023-12-31]: 102B</w:t>
                  </w:r>
                </w:p>
                <w:p>
                  <w:pPr>
                    <w:jc w:val="center"/>
                  </w:pPr>
                  <w:r>
                    <w:rPr>
                      <w:b w:val="false"/>
                      <w:bCs w:val="false"/>
                      <w:sz w:val="20"/>
                      <w:szCs w:val="20"/>
                    </w:rPr>
                    <w:t xml:space="preserve"/>
                  </w:r>
                </w:p>
              </w:tc>
            </w:tr>
          </w:tbl>
          <w:p/>
          <w:p>
            <w:r>
              <w:rPr>
                <w:b/>
                <w:bCs/>
              </w:rPr>
              <w:t xml:space="preserve">Source:</w:t>
            </w:r>
            <w:r>
              <w:t xml:space="preserve"> EY Network Alliance Databases</w:t>
            </w:r>
          </w:p>
          falsefalse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500" w:hRule="atLeast"/>
        </w:trPr>
        <w:tc>
          <w:tcPr>
            <w:shd w:fill="F2F2F2"/>
            <w:vAlign w:val="center"/>
          </w:tcPr>
          <w:p>
            <w:pPr>
              <w:jc w:val="center"/>
            </w:pPr>
            <w:r>
              <w:rPr>
                <w:b/>
                <w:bCs/>
                <w:sz w:val="20"/>
                <w:szCs w:val="20"/>
              </w:rPr>
              <w:t xml:space="preserve">BANKRUPTCY - NO TRUE HITS IDENTIFIED</w:t>
            </w:r>
          </w:p>
        </w:tc>
      </w:tr>
    </w:tbl>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53C5C7D5" w14:textId="77777777" w:rsidTr="009879F5">
        <w:tc>
          <w:tcPr>
            <w:tcW w:w="8359" w:type="dxa"/>
            <w:tcBorders>
              <w:top w:val="nil"/>
              <w:left w:val="nil"/>
              <w:bottom w:val="nil"/>
              <w:right w:val="nil"/>
            </w:tcBorders>
          </w:tcPr>
          <w:p w14:paraId="5B5E829E" w14:textId="7BEB8713" w:rsidR="00C360BD" w:rsidRPr="00D01F5F" w:rsidRDefault="00C360BD" w:rsidP="00C360BD">
            <w:pPr>
              <w:pStyle w:val="Heading3"/>
              <w:numPr>
                <w:ilvl w:val="0"/>
                <w:numId w:val="13"/>
              </w:numPr>
              <w:rPr>
                <w:i/>
                <w:iCs/>
                <w:kern w:val="12"/>
                <w:szCs w:val="18"/>
              </w:rPr>
            </w:pPr>
            <w:bookmarkStart w:id="10" w:name="_Toc200110310"/>
            <w:r w:rsidRPr="00D01F5F">
              <w:rPr>
                <w:rStyle w:val="Emphasis"/>
                <w:i w:val="0"/>
                <w:iCs w:val="0"/>
              </w:rPr>
              <w:t>Other</w:t>
            </w:r>
            <w:r w:rsidRPr="00D01F5F">
              <w:rPr>
                <w:rFonts w:eastAsiaTheme="minorHAnsi"/>
                <w:i/>
                <w:iCs/>
              </w:rPr>
              <w:t xml:space="preserve"> </w:t>
            </w:r>
            <w:r w:rsidRPr="00D01F5F">
              <w:rPr>
                <w:rStyle w:val="Emphasis"/>
                <w:i w:val="0"/>
                <w:iCs w:val="0"/>
              </w:rPr>
              <w:t>Adverse</w:t>
            </w:r>
            <w:r w:rsidRPr="00D01F5F">
              <w:rPr>
                <w:rFonts w:eastAsiaTheme="minorHAnsi"/>
                <w:i/>
                <w:iCs/>
              </w:rPr>
              <w:t xml:space="preserve"> </w:t>
            </w:r>
            <w:r w:rsidRPr="00E8728F">
              <w:rPr>
                <w:rFonts w:eastAsiaTheme="minorHAnsi"/>
              </w:rPr>
              <w:t>Media</w:t>
            </w:r>
            <w:bookmarkEnd w:id="10"/>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0000"/>
            <w:vAlign w:val="center"/>
          </w:tcPr>
          <w:p>
            <w:pPr>
              <w:jc w:val="center"/>
            </w:pPr>
            <w:r>
              <w:rPr>
                <w:b/>
                <w:bCs/>
                <w:color w:val="FFFFFF"/>
              </w:rPr>
              <w:t xml:space="preserve">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3B843BA3" w14:textId="77777777" w:rsidTr="009879F5">
        <w:tc>
          <w:tcPr>
            <w:tcW w:w="10049" w:type="dxa"/>
          </w:tcPr>
          <w:p w14:paraId="617AB525" w14:textId="6BFDDD02" w:rsidR="00C360BD" w:rsidRDefault="00C360BD" w:rsidP="009879F5">
            <w:pPr>
              <w:rPr>
                <w:rFonts w:cs="Arial"/>
                <w:b/>
                <w:kern w:val="12"/>
                <w:szCs w:val="18"/>
              </w:rPr>
            </w:pPr>
            <w:r w:rsidRPr="00C360BD">
              <w:rPr>
                <w:rFonts w:cs="Arial"/>
                <w:i/>
                <w:iCs/>
                <w:kern w:val="12"/>
                <w:sz w:val="16"/>
                <w:szCs w:val="16"/>
              </w:rPr>
              <w:t>This section focuses on third parties that have negative/adverse media coverage on fraud, fair competition, securities exchange violations, tax violations, data privacy, etc.</w:t>
            </w:r>
          </w:p>
        </w:tc>
      </w:tr>
    </w:tbl>
    <w:p w14:paraId="5CF5A63E" w14:textId="77EB3BE2" w:rsidR="00C360BD" w:rsidRDefault="00C360BD" w:rsidP="00C360BD">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Other News Findings</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High</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p>
            <w:r>
              <w:t xml:space="preserve">Other News Findings are as follows:</w:t>
            </w:r>
            <w:r>
              <w:br/>
              <w:t xml:space="preserve"/>
            </w:r>
          </w:p>
          <w:p>
            <w:r>
              <w:t xml:space="preserve">1. Signaling virtue, sowing vice: None - THE UNSPIN ROOM It's in Matthew 6:1: "Beware of practicing your piety before others in order to be seen by them." You won't get into the Kingdom of Heaven that way. On the other hand, you might step with a [...] </w:t>
            </w:r>
            <w:r>
              <w:br/>
              <w:t xml:space="preserve"/>
            </w:r>
          </w:p>
          <w:p>
            <w:r>
              <w:t xml:space="preserve"> Source:Acquire Media | Publication: NewsBank - The Berkshire Eagle (Pittsfield, MA) | (Date: 2025-09-13)</w:t>
            </w:r>
            <w:r>
              <w:br/>
              <w:t xml:space="preserve"/>
            </w:r>
          </w:p>
          <w:p>
            <w:r>
              <w:t xml:space="preserve">2. BYD's YangWang U9 Extreme Electric Hypercar Sets New 308mph Record to Dethrone the Bugatti Chiron: None - BYDBYD's luxury brand, YangWang, has set a new record of 308 miles per hour with its U9 Extreme electric hypercar. With this achievement, the Chinese automaker is now the record holder, dethroning the previous king of all hypercars, the Bugatti [...] </w:t>
            </w:r>
            <w:r>
              <w:br/>
              <w:t xml:space="preserve"/>
            </w:r>
          </w:p>
          <w:p>
            <w:r>
              <w:t xml:space="preserve"> Source:Acquire Media | Publication: ACI Information Group | (Date: 2025-09-22)</w:t>
            </w:r>
            <w:r>
              <w:br/>
              <w:t xml:space="preserve"/>
            </w:r>
          </w:p>
          <w:p>
            <w:r>
              <w:t xml:space="preserve">3. NHTSA Delays NCAP Updates by One Year at Industry Request: ['Government policy', 'Crime, law and justice', 'Health'] - NHTSA Postpones NCAP Updates to 2027 After Automakers Point to Lack of Necessary Test Procedures for Evaluating Pedestrian Protection in Crashworthiness Assessments, and Call for Modernized Standards The U.S. National Highway Traffic Safety Administration on Friday stated that it will [...] </w:t>
            </w:r>
            <w:r>
              <w:br/>
              <w:t xml:space="preserve"/>
            </w:r>
          </w:p>
          <w:p>
            <w:r>
              <w:t xml:space="preserve"> Source:Acquire Media | Publication: None | (Date: 2025-09-21)</w:t>
            </w:r>
            <w:r>
              <w:br/>
              <w:t xml:space="preserve"/>
            </w:r>
          </w:p>
          <w:p>
            <w:r>
              <w:t xml:space="preserve">4. German exit from Mexico would abandon the South: None - The global automotive trend does not favor the relationship between Germany and Mexico. Without deep attention it would strip the Mexican south of its most important international business. For many the border of industrialized Mexico ends in Puebla, being the [...] </w:t>
            </w:r>
            <w:r>
              <w:br/>
              <w:t xml:space="preserve"/>
            </w:r>
          </w:p>
          <w:p>
            <w:r>
              <w:t xml:space="preserve"> Source:Acquire Media | Publication: ContentEngine | (Date: 2025-09-10)</w:t>
            </w:r>
            <w:r>
              <w:br/>
              <w:t xml:space="preserve"/>
            </w:r>
          </w:p>
          <w:p>
            <w:r>
              <w:t xml:space="preserve">5. China's BYD makes gains in Spain with low EV prices, fast expansion: ['Business management', 'Product and service management', 'Government', 'International relations', 'Science and technology'] - *BYD's July market share in Spain 10%, double its European average and ahead of Tesla*Pricing, dealership expansion help sales, BYD country manager says*Spain's lack of national carmaker also aids Chinese EV expansion*BYD plans local European production, eyes Spain for expansionBy [...] </w:t>
            </w:r>
            <w:r>
              <w:br/>
              <w:t xml:space="preserve"/>
            </w:r>
          </w:p>
          <w:p>
            <w:r>
              <w:t xml:space="preserve"> Source:Thomson Reuters | Publication: Reuters | (Date: 2025-09-22)</w:t>
            </w:r>
            <w:r>
              <w:br/>
              <w:t xml:space="preserve"/>
            </w:r>
          </w:p>
          false
          <w:p/>
        </w:tc>
      </w:tr>
    </w:tbl>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677F42F9" w14:textId="77777777" w:rsidTr="009879F5">
        <w:tc>
          <w:tcPr>
            <w:tcW w:w="8359" w:type="dxa"/>
            <w:tcBorders>
              <w:top w:val="nil"/>
              <w:left w:val="nil"/>
              <w:bottom w:val="nil"/>
              <w:right w:val="nil"/>
            </w:tcBorders>
          </w:tcPr>
          <w:p w14:paraId="30773028" w14:textId="28B6E183" w:rsidR="00C360BD" w:rsidRPr="008E1102" w:rsidRDefault="00C360BD" w:rsidP="00C360BD">
            <w:pPr>
              <w:pStyle w:val="Heading3"/>
              <w:numPr>
                <w:ilvl w:val="0"/>
                <w:numId w:val="13"/>
              </w:numPr>
              <w:rPr>
                <w:kern w:val="12"/>
                <w:szCs w:val="18"/>
              </w:rPr>
            </w:pPr>
            <w:bookmarkStart w:id="11" w:name="_Toc200110311"/>
            <w:r w:rsidRPr="00C360BD">
              <w:rPr>
                <w:rFonts w:eastAsiaTheme="minorHAnsi"/>
              </w:rPr>
              <w:t>Additional Indicators</w:t>
            </w:r>
            <w:bookmarkEnd w:id="11"/>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8415D24" w14:textId="77777777" w:rsidTr="009879F5">
        <w:tc>
          <w:tcPr>
            <w:tcW w:w="10049" w:type="dxa"/>
          </w:tcPr>
          <w:p w14:paraId="68FEF672" w14:textId="59271587" w:rsidR="00C360BD" w:rsidRDefault="00C360BD" w:rsidP="009879F5">
            <w:pPr>
              <w:rPr>
                <w:rFonts w:cs="Arial"/>
                <w:b/>
                <w:kern w:val="12"/>
                <w:szCs w:val="18"/>
              </w:rPr>
            </w:pPr>
            <w:r w:rsidRPr="00C360BD">
              <w:rPr>
                <w:rFonts w:cs="Arial"/>
                <w:i/>
                <w:iCs/>
                <w:kern w:val="12"/>
                <w:sz w:val="16"/>
                <w:szCs w:val="16"/>
              </w:rPr>
              <w:t>This section shall list third parties and related entities involved in data breaches, unauthorized access, malware incidents, regulatory non-compliance, and cybersecurity risks, including but not limited to those identified by NIST, ISO, GDPR, CCPA, and other relevant regulatory authorities. This section will also list third parties and related entities linked to environmental, social, and governance risks, including but not limited to carbon emissions, labor rights violations, corporate governance failures, and non-compliance with ESG frameworks such as UNPRI, GRI, SASB, and other relevant regulatory bodies.</w:t>
            </w:r>
          </w:p>
        </w:tc>
      </w:tr>
    </w:tbl>
    <w:p w14:paraId="1E9EECDF" w14:textId="77777777" w:rsidR="00C360BD" w:rsidRDefault="00C360BD" w:rsidP="00C360BD">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VOLKSWAGEN AKTIENGESELLSCHAFT (Self)</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Medium</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500" w:hRule="atLeast"/>
              </w:trPr>
              <w:tc>
                <w:tcPr>
                  <w:tcW w:type="pct" w:w="30%"/>
                  <w:gridSpan w:val="1"/>
                  <w:shd w:fill="F2F2F2"/>
                  <w:vAlign w:val="center"/>
                </w:tcPr>
                <w:p>
                  <w:pPr>
                    <w:jc w:val="center"/>
                  </w:pPr>
                  <w:r>
                    <w:rPr>
                      <w:b/>
                      <w:bCs/>
                      <w:sz w:val="20"/>
                      <w:szCs w:val="20"/>
                    </w:rPr>
                    <w:t xml:space="preserve">Cyber Security Indicators</w:t>
                  </w:r>
                </w:p>
              </w:tc>
              <w:tc>
                <w:tcPr>
                  <w:tcW w:type="pct" w:w="15%"/>
                  <w:gridSpan w:val="1"/>
                  <w:shd w:fill="F2F2F2"/>
                  <w:vAlign w:val="center"/>
                </w:tcPr>
                <w:p>
                  <w:pPr>
                    <w:jc w:val="center"/>
                  </w:pPr>
                  <w:r>
                    <w:rPr>
                      <w:b/>
                      <w:bCs/>
                      <w:sz w:val="20"/>
                      <w:szCs w:val="20"/>
                    </w:rPr>
                    <w:t xml:space="preserve">Rating</w:t>
                  </w:r>
                </w:p>
              </w:tc>
              <w:tc>
                <w:tcPr>
                  <w:tcW w:type="pct" w:w="55%"/>
                  <w:gridSpan w:val="1"/>
                  <w:shd w:fill="F2F2F2"/>
                  <w:vAlign w:val="center"/>
                </w:tcPr>
                <w:p>
                  <w:pPr>
                    <w:jc w:val="center"/>
                  </w:pPr>
                  <w:r>
                    <w:rPr>
                      <w:b/>
                      <w:bCs/>
                      <w:sz w:val="20"/>
                      <w:szCs w:val="20"/>
                    </w:rPr>
                    <w:t xml:space="preserve">Notes</w:t>
                  </w:r>
                </w:p>
              </w:tc>
            </w:tr>
            <w:tr>
              <w:trPr>
                <w:trHeight w:val="500" w:hRule="atLeast"/>
              </w:trPr>
              <w:tc>
                <w:tcPr>
                  <w:tcW w:type="pct" w:w="30%"/>
                  <w:gridSpan w:val="1"/>
                  <w:shd w:fill="ffffff"/>
                  <w:vAlign w:val="center"/>
                </w:tcPr>
                <w:p>
                  <w:pPr>
                    <w:jc w:val="center"/>
                  </w:pPr>
                  <w:r>
                    <w:rPr>
                      <w:b w:val="false"/>
                      <w:bCs w:val="false"/>
                      <w:sz w:val="20"/>
                      <w:szCs w:val="20"/>
                    </w:rPr>
                    <w:t xml:space="preserve">Cyber Risk Rating Score</w:t>
                  </w:r>
                </w:p>
              </w:tc>
              <w:tc>
                <w:tcPr>
                  <w:tcW w:type="pct" w:w="15%"/>
                  <w:gridSpan w:val="1"/>
                  <w:shd w:fill="ffffff"/>
                  <w:vAlign w:val="center"/>
                </w:tcPr>
                <w:p>
                  <w:pPr>
                    <w:jc w:val="center"/>
                  </w:pPr>
                  <w:r>
                    <w:rPr>
                      <w:b w:val="false"/>
                      <w:bCs w:val="false"/>
                      <w:sz w:val="20"/>
                      <w:szCs w:val="20"/>
                    </w:rPr>
                    <w:t xml:space="preserve">High</w:t>
                  </w:r>
                </w:p>
              </w:tc>
              <w:tc>
                <w:tcPr>
                  <w:tcW w:type="pct" w:w="55%"/>
                  <w:gridSpan w:val="1"/>
                  <w:shd w:fill="ffffff"/>
                  <w:vAlign w:val="center"/>
                </w:tcPr>
                <w:p>
                  <w:pPr>
                    <w:jc w:val="center"/>
                  </w:pPr>
                  <w:r>
                    <w:rPr>
                      <w:b w:val="false"/>
                      <w:bCs w:val="false"/>
                      <w:sz w:val="20"/>
                      <w:szCs w:val="20"/>
                    </w:rPr>
                    <w:t xml:space="preserve">High Cyber Risk Rating: 540</w:t>
                  </w:r>
                </w:p>
              </w:tc>
            </w:tr>
            <w:tr>
              <w:trPr>
                <w:trHeight w:val="500" w:hRule="atLeast"/>
              </w:trPr>
              <w:tc>
                <w:tcPr>
                  <w:tcW w:type="pct" w:w="30%"/>
                  <w:gridSpan w:val="1"/>
                  <w:shd w:fill="ffffff"/>
                  <w:vAlign w:val="center"/>
                </w:tcPr>
                <w:p>
                  <w:pPr>
                    <w:jc w:val="center"/>
                  </w:pPr>
                  <w:r>
                    <w:rPr>
                      <w:b w:val="false"/>
                      <w:bCs w:val="false"/>
                      <w:sz w:val="20"/>
                      <w:szCs w:val="20"/>
                    </w:rPr>
                    <w:t xml:space="preserve">Implied Cyber Risk Rating Score</w:t>
                  </w:r>
                </w:p>
              </w:tc>
              <w:tc>
                <w:tcPr>
                  <w:tcW w:type="pct" w:w="15%"/>
                  <w:gridSpan w:val="1"/>
                  <w:shd w:fill="ffffff"/>
                  <w:vAlign w:val="center"/>
                </w:tcPr>
                <w:p>
                  <w:pPr>
                    <w:jc w:val="center"/>
                  </w:pPr>
                  <w:r>
                    <w:rPr>
                      <w:b w:val="false"/>
                      <w:bCs w:val="false"/>
                      <w:sz w:val="20"/>
                      <w:szCs w:val="20"/>
                    </w:rPr>
                    <w:t xml:space="preserve">High</w:t>
                  </w:r>
                </w:p>
              </w:tc>
              <w:tc>
                <w:tcPr>
                  <w:tcW w:type="pct" w:w="55%"/>
                  <w:gridSpan w:val="1"/>
                  <w:shd w:fill="ffffff"/>
                  <w:vAlign w:val="center"/>
                </w:tcPr>
                <w:p>
                  <w:pPr>
                    <w:jc w:val="center"/>
                  </w:pPr>
                  <w:r>
                    <w:rPr>
                      <w:b w:val="false"/>
                      <w:bCs w:val="false"/>
                      <w:sz w:val="20"/>
                      <w:szCs w:val="20"/>
                    </w:rPr>
                    <w:t xml:space="preserve">High Implied Cyber Risk</w:t>
                  </w:r>
                </w:p>
              </w:tc>
            </w:tr>
            <w:tr>
              <w:trPr>
                <w:trHeight w:val="500" w:hRule="atLeast"/>
              </w:trPr>
              <w:tc>
                <w:tcPr>
                  <w:tcW w:type="pct" w:w="30%"/>
                  <w:gridSpan w:val="1"/>
                  <w:shd w:fill="ffffff"/>
                  <w:vAlign w:val="center"/>
                </w:tcPr>
                <w:p>
                  <w:pPr>
                    <w:jc w:val="center"/>
                  </w:pPr>
                  <w:r>
                    <w:rPr>
                      <w:b w:val="false"/>
                      <w:bCs w:val="false"/>
                      <w:sz w:val="20"/>
                      <w:szCs w:val="20"/>
                    </w:rPr>
                    <w:t xml:space="preserve">Overall Cyber Risk Rating</w:t>
                  </w:r>
                </w:p>
              </w:tc>
              <w:tc>
                <w:tcPr>
                  <w:tcW w:type="pct" w:w="15%"/>
                  <w:gridSpan w:val="1"/>
                  <w:shd w:fill="ffffff"/>
                  <w:vAlign w:val="center"/>
                </w:tcPr>
                <w:p>
                  <w:pPr>
                    <w:jc w:val="center"/>
                  </w:pPr>
                  <w:r>
                    <w:rPr>
                      <w:b w:val="false"/>
                      <w:bCs w:val="false"/>
                      <w:sz w:val="20"/>
                      <w:szCs w:val="20"/>
                    </w:rPr>
                    <w:t xml:space="preserve">High</w:t>
                  </w:r>
                </w:p>
              </w:tc>
              <w:tc>
                <w:tcPr>
                  <w:tcW w:type="pct" w:w="55%"/>
                  <w:gridSpan w:val="1"/>
                  <w:shd w:fill="ffffff"/>
                  <w:vAlign w:val="center"/>
                </w:tcPr>
                <w:p>
                  <w:pPr>
                    <w:jc w:val="center"/>
                  </w:pPr>
                  <w:r>
                    <w:rPr>
                      <w:b w:val="false"/>
                      <w:bCs w:val="false"/>
                      <w:sz w:val="20"/>
                      <w:szCs w:val="20"/>
                    </w:rPr>
                    <w:t xml:space="preserve">Final Cyber Risk Rating: High</w:t>
                  </w:r>
                </w:p>
              </w:tc>
            </w:tr>
          </w:tbl>
          <w:p/>
          <w:p>
            <w:r>
              <w:rPr>
                <w:b/>
                <w:bCs/>
              </w:rPr>
              <w:t xml:space="preserve">Source:</w:t>
            </w:r>
            <w:r>
              <w:t xml:space="preserve"> EY Network Alliance Databases</w:t>
            </w:r>
          </w:p>
          false
          <w:p/>
          <w:p>
            <w:r>
              <w:rPr>
                <w:b/>
                <w:bCs/>
                <w:u w:val="single"/>
              </w:rPr>
              <w:br/>
              <w:t xml:space="preserve">Notes:</w:t>
            </w:r>
            <w:r>
              <w:br/>
              <w:t xml:space="preserve"/>
            </w:r>
            <w:r>
              <w:br/>
              <w:t xml:space="preserve"/>
            </w:r>
            <w:r>
              <w:rPr>
                <w:b/>
                <w:bCs/>
              </w:rPr>
              <w:t xml:space="preserve">Cyber Ratings </w:t>
            </w:r>
            <w:r>
              <w:rPr>
                <w:b/>
                <w:bCs/>
              </w:rPr>
              <w:t xml:space="preserve">(if applicable):</w:t>
            </w:r>
            <w:r>
              <w:br/>
              <w:t xml:space="preserve">High: &lt;651; Medium: 651-750; Low: 751 - 900</w:t>
            </w:r>
          </w:p>
          false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VOLKSWAGEN AKTIENGESELLSCHAFT (Self)</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Medium</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500" w:hRule="atLeast"/>
              </w:trPr>
              <w:tc>
                <w:tcPr>
                  <w:tcW w:type="pct" w:w="30%"/>
                  <w:gridSpan w:val="1"/>
                  <w:shd w:fill="F2F2F2"/>
                  <w:vAlign w:val="center"/>
                </w:tcPr>
                <w:p>
                  <w:pPr>
                    <w:jc w:val="center"/>
                  </w:pPr>
                  <w:r>
                    <w:rPr>
                      <w:b/>
                      <w:bCs/>
                      <w:sz w:val="20"/>
                      <w:szCs w:val="20"/>
                    </w:rPr>
                    <w:t xml:space="preserve">ESG Indicators</w:t>
                  </w:r>
                </w:p>
              </w:tc>
              <w:tc>
                <w:tcPr>
                  <w:tcW w:type="pct" w:w="15%"/>
                  <w:gridSpan w:val="1"/>
                  <w:shd w:fill="F2F2F2"/>
                  <w:vAlign w:val="center"/>
                </w:tcPr>
                <w:p>
                  <w:pPr>
                    <w:jc w:val="center"/>
                  </w:pPr>
                  <w:r>
                    <w:rPr>
                      <w:b/>
                      <w:bCs/>
                      <w:sz w:val="20"/>
                      <w:szCs w:val="20"/>
                    </w:rPr>
                    <w:t xml:space="preserve">Rating</w:t>
                  </w:r>
                </w:p>
              </w:tc>
              <w:tc>
                <w:tcPr>
                  <w:tcW w:type="pct" w:w="55%"/>
                  <w:gridSpan w:val="1"/>
                  <w:shd w:fill="F2F2F2"/>
                  <w:vAlign w:val="center"/>
                </w:tcPr>
                <w:p>
                  <w:pPr>
                    <w:jc w:val="center"/>
                  </w:pPr>
                  <w:r>
                    <w:rPr>
                      <w:b/>
                      <w:bCs/>
                      <w:sz w:val="20"/>
                      <w:szCs w:val="20"/>
                    </w:rPr>
                    <w:t xml:space="preserve">Notes</w:t>
                  </w:r>
                </w:p>
              </w:tc>
            </w:tr>
            <w:tr>
              <w:trPr>
                <w:trHeight w:val="500" w:hRule="atLeast"/>
              </w:trPr>
              <w:tc>
                <w:tcPr>
                  <w:tcW w:type="pct" w:w="30%"/>
                  <w:gridSpan w:val="1"/>
                  <w:shd w:fill="ffffff"/>
                  <w:vAlign w:val="center"/>
                </w:tcPr>
                <w:p>
                  <w:pPr>
                    <w:jc w:val="center"/>
                  </w:pPr>
                  <w:r>
                    <w:rPr>
                      <w:b w:val="false"/>
                      <w:bCs w:val="false"/>
                      <w:sz w:val="20"/>
                      <w:szCs w:val="20"/>
                    </w:rPr>
                    <w:t xml:space="preserve">ESG Overall Score</w:t>
                  </w:r>
                </w:p>
              </w:tc>
              <w:tc>
                <w:tcPr>
                  <w:tcW w:type="pct" w:w="15%"/>
                  <w:gridSpan w:val="1"/>
                  <w:shd w:fill="ffffff"/>
                  <w:vAlign w:val="center"/>
                </w:tcPr>
                <w:p>
                  <w:pPr>
                    <w:jc w:val="center"/>
                  </w:pPr>
                  <w:r>
                    <w:rPr>
                      <w:b w:val="false"/>
                      <w:bCs w:val="false"/>
                      <w:sz w:val="20"/>
                      <w:szCs w:val="20"/>
                    </w:rPr>
                    <w:t xml:space="preserve">Medium</w:t>
                  </w:r>
                </w:p>
              </w:tc>
              <w:tc>
                <w:tcPr>
                  <w:tcW w:type="pct" w:w="55%"/>
                  <w:gridSpan w:val="1"/>
                  <w:shd w:fill="ffffff"/>
                  <w:vAlign w:val="center"/>
                </w:tcPr>
                <w:p>
                  <w:pPr>
                    <w:jc w:val="center"/>
                  </w:pPr>
                  <w:r>
                    <w:rPr>
                      <w:b w:val="false"/>
                      <w:bCs w:val="false"/>
                      <w:sz w:val="20"/>
                      <w:szCs w:val="20"/>
                    </w:rPr>
                    <w:t xml:space="preserve">Medium Overall ESG Score: 47</w:t>
                  </w:r>
                </w:p>
              </w:tc>
            </w:tr>
          </w:tbl>
          <w:p/>
          <w:p>
            <w:r>
              <w:rPr>
                <w:b/>
                <w:bCs/>
              </w:rPr>
              <w:t xml:space="preserve">Source:</w:t>
            </w:r>
            <w:r>
              <w:t xml:space="preserve"> EY Network Alliance Databases</w:t>
            </w:r>
          </w:p>
          <w:p/>
          <w:p>
            <w:r>
              <w:rPr>
                <w:b/>
                <w:bCs/>
                <w:u w:val="single"/>
              </w:rPr>
              <w:br/>
              <w:t xml:space="preserve">Notes:</w:t>
            </w:r>
            <w:r>
              <w:br/>
              <w:t xml:space="preserve"/>
            </w:r>
            <w:r>
              <w:br/>
              <w:t xml:space="preserve"/>
            </w:r>
            <w:r>
              <w:rPr>
                <w:b/>
                <w:bCs/>
              </w:rPr>
              <w:t xml:space="preserve">ESG Ratings </w:t>
            </w:r>
            <w:r>
              <w:rPr>
                <w:b/>
                <w:bCs/>
              </w:rPr>
              <w:t xml:space="preserve">(if applicable):</w:t>
            </w:r>
            <w:r>
              <w:br/>
              <w:t xml:space="preserve">High/Weak : 0-29; Medium/Moderate: 30-49; Low/Robust:50-100</w:t>
            </w:r>
          </w:p>
          falsefalse
          <w:p/>
        </w:tc>
      </w:tr>
    </w:tbl>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2" w:name="_Toc200109600"/>
            <w:bookmarkStart w:id="13" w:name="_Toc200110312"/>
            <w:r w:rsidRPr="00BF36FA">
              <w:rPr>
                <w:sz w:val="24"/>
                <w:szCs w:val="24"/>
              </w:rPr>
              <w:t>Annexures</w:t>
            </w:r>
            <w:bookmarkEnd w:id="12"/>
            <w:bookmarkEnd w:id="13"/>
          </w:p>
        </w:tc>
      </w:tr>
    </w:tbl>
    <w:p w14:paraId="7733D7A9" w14:textId="77777777" w:rsidR="000F6CCC" w:rsidRDefault="000F6CCC" w:rsidP="000F6CCC">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500" w:hRule="atLeast"/>
        </w:trPr>
        <w:tc>
          <w:tcPr>
            <w:tcW w:type="pct" w:w="100%"/>
            <w:gridSpan w:val="1"/>
            <w:shd w:fill="f2f2f2"/>
            <w:vAlign w:val="center"/>
          </w:tcPr>
          <w:p>
            <w:pPr>
              <w:jc w:val="left"/>
            </w:pPr>
            <w:r>
              <w:rPr>
                <w:b/>
                <w:bCs/>
                <w:sz w:val="20"/>
                <w:szCs w:val="20"/>
              </w:rPr>
              <w:t xml:space="preserve">Full List of Shareholders</w:t>
            </w:r>
          </w:p>
        </w:tc>
      </w:tr>
      <w:tr>
        <w:trPr>
          <w:trHeight w:val="500" w:hRule="atLeast"/>
        </w:trPr>
        <w:tc>
          <w:tcPr>
            <w:gridSpan w:val="4"/>
            <w:shd w:fill="ffffff"/>
          </w:tcPr>
          <w:p>
            <w:r>
              <w:br/>
              <w:t xml:space="preserve">Direct Shareholders</w:t>
            </w:r>
          </w:p>
          <w:p>
            <w:r>
              <w:br/>
              <w:t xml:space="preserve">1. PORSCHE AUTOMOBIL HOLDING SE (53.35%)</w:t>
            </w:r>
          </w:p>
          <w:p>
            <w:r>
              <w:br/>
              <w:t xml:space="preserve">2. STATE OF LOWER SAXONY (20.00%)</w:t>
            </w:r>
          </w:p>
          <w:p>
            <w:r>
              <w:br/>
              <w:t xml:space="preserve">3. QATAR HOLDING GERMANY GMBH (14.60%)</w:t>
            </w:r>
          </w:p>
          <w:p>
            <w:r>
              <w:br/>
              <w:t xml:space="preserve">4. MERLONI HOLDING S.P.A. (0.02%)</w:t>
            </w:r>
          </w:p>
          <w:p>
            <w:r>
              <w:br/>
              <w:t xml:space="preserve">Other Shareholders</w:t>
            </w:r>
          </w:p>
          <w:p>
            <w:r>
              <w:br/>
              <w:t xml:space="preserve">1. QATAR INVESTMENT AUTHORITY</w:t>
            </w:r>
          </w:p>
          <w:p>
            <w:r>
              <w:br/>
              <w:t xml:space="preserve">2. CHARLES SCHWAB INVESTMENT MANAGEMENT, INC.</w:t>
            </w:r>
          </w:p>
          <w:p>
            <w:r>
              <w:br/>
              <w:t xml:space="preserve">3. FINANZIARIA GOLD - FINGOLD SOCIETA' PER AZIONI</w:t>
            </w:r>
          </w:p>
          <w:p>
            <w:r>
              <w:br/>
              <w:t xml:space="preserve">4. GAIA-GRETA S.R.L.</w:t>
            </w:r>
          </w:p>
          <w:p>
            <w:r>
              <w:br/>
              <w:t xml:space="preserve">5. INVESCO GLOBAL EQUITY INCOME TRUST PLC</w:t>
            </w:r>
          </w:p>
          <w:p>
            <w:r>
              <w:br/>
              <w:t xml:space="preserve">6. JPMORGAN EUROPEAN GROWTH &amp; INCOME PLC</w:t>
            </w:r>
          </w:p>
          <w:p>
            <w:r>
              <w:br/>
              <w:t xml:space="preserve">7. JPMORGAN MULTI-ASSET GROWTH &amp; INCOME PLC</w:t>
            </w:r>
          </w:p>
          <w:p>
            <w:r>
              <w:br/>
              <w:t xml:space="preserve">8. LYSNE S.P.A.</w:t>
            </w:r>
          </w:p>
          <w:p>
            <w:r>
              <w:br/>
              <w:t xml:space="preserve">9. VOLKSWAGEN OF NIGERIA LIMITED</w:t>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500" w:hRule="atLeast"/>
        </w:trPr>
        <w:tc>
          <w:tcPr>
            <w:tcW w:type="pct" w:w="100%"/>
            <w:gridSpan w:val="1"/>
            <w:shd w:fill="f2f2f2"/>
            <w:vAlign w:val="center"/>
          </w:tcPr>
          <w:p>
            <w:pPr>
              <w:jc w:val="left"/>
            </w:pPr>
            <w:r>
              <w:rPr>
                <w:b/>
                <w:bCs/>
                <w:sz w:val="20"/>
                <w:szCs w:val="20"/>
              </w:rPr>
              <w:t xml:space="preserve">Key Management Personnel</w:t>
            </w:r>
          </w:p>
        </w:tc>
      </w:tr>
      <w:tr>
        <w:trPr>
          <w:trHeight w:val="500" w:hRule="atLeast"/>
        </w:trPr>
        <w:tc>
          <w:tcPr>
            <w:gridSpan w:val="4"/>
            <w:shd w:fill="ffffff"/>
          </w:tcPr>
          <w:p>
            <w:r>
              <w:br/>
              <w:t xml:space="preserve">Current Key Executives</w:t>
            </w:r>
          </w:p>
          <w:p>
            <w:r>
              <w:br/>
              <w:t xml:space="preserve">1. Dr. Kjell Gruner - Chief Executive Officer, North America Region (Product/Project/Market Management)</w:t>
            </w:r>
          </w:p>
          <w:p>
            <w:r>
              <w:br/>
              <w:t xml:space="preserve">2. H.E. Mohammed Juma Saif Al Suwaidi - Member of Supervisory Board</w:t>
            </w:r>
          </w:p>
          <w:p>
            <w:r>
              <w:br/>
              <w:t xml:space="preserve">3. Ms Christopher M Benner - Member of Supervisory Board</w:t>
            </w:r>
          </w:p>
          <w:p>
            <w:r>
              <w:br/>
              <w:t xml:space="preserve">4. Ms Daniela Cavallo - Member of Supervisory Board</w:t>
            </w:r>
          </w:p>
          <w:p>
            <w:r>
              <w:br/>
              <w:t xml:space="preserve">5. Dipl.-Ing. (FH) Olaf Lies - Member of Supervisory Board</w:t>
            </w:r>
          </w:p>
          <w:p>
            <w:r>
              <w:br/>
              <w:t xml:space="preserve">6. Dr. Ferdinand Porsche - Member of Supervisory Board</w:t>
            </w:r>
          </w:p>
          <w:p>
            <w:r>
              <w:br/>
              <w:t xml:space="preserve">7. Dr. Wolfgang Porsche - Member of Supervisory Board</w:t>
            </w:r>
          </w:p>
          <w:p>
            <w:r>
              <w:br/>
              <w:t xml:space="preserve">8. Ms Susanne Wiegand - Member of Supervisory Board</w:t>
            </w:r>
          </w:p>
          <w:p>
            <w:r>
              <w:br/>
              <w:t xml:space="preserve">9. Dr. Arno Antlitz - Member of Management Board (Executive Board)</w:t>
            </w:r>
          </w:p>
          <w:p>
            <w:r>
              <w:br/>
              <w:t xml:space="preserve">10. Dr. Oliver Blume - Member of Management Board (Executive Board)</w:t>
            </w:r>
          </w:p>
          <w:p>
            <w:r>
              <w:br/>
              <w:t xml:space="preserve">11. Ing. Mag. Dr. Thomas Schmall-Reichgraf /Westerholt - Member of Management Board (Executive Board)</w:t>
            </w:r>
          </w:p>
          <w:p>
            <w:r>
              <w:br/>
              <w:t xml:space="preserve">12. Mr Bjoern Baetge - Proxyholders</w:t>
            </w:r>
          </w:p>
          <w:p>
            <w:r>
              <w:br/>
              <w:t xml:space="preserve">13. Mr Karl Bernqvist - Proxyholders</w:t>
            </w:r>
          </w:p>
          <w:p>
            <w:r>
              <w:br/>
              <w:t xml:space="preserve">14. Mr Klaus Bluem - Proxyholders</w:t>
            </w:r>
          </w:p>
          <w:p>
            <w:r>
              <w:br/>
              <w:t xml:space="preserve">15. Dr. Klaus Bodensteiner - Proxyholders</w:t>
            </w:r>
          </w:p>
          <w:p>
            <w:r>
              <w:br/>
              <w:t xml:space="preserve">16. Mr Simon Bracco - Proxyholders</w:t>
            </w:r>
          </w:p>
          <w:p>
            <w:r>
              <w:br/>
              <w:t xml:space="preserve">17. Mr Daniel Braun - Proxyholders</w:t>
            </w:r>
          </w:p>
          <w:p>
            <w:r>
              <w:br/>
              <w:t xml:space="preserve">18. Dr. Mario Daberkow - Proxyholders</w:t>
            </w:r>
          </w:p>
          <w:p>
            <w:r>
              <w:br/>
              <w:t xml:space="preserve">19. Dr. Bjoern Dammermann - Proxyholders</w:t>
            </w:r>
          </w:p>
          <w:p>
            <w:r>
              <w:br/>
              <w:t xml:space="preserve">20. Dr. Oliver Draf - Proxyholders</w:t>
            </w:r>
          </w:p>
          <w:p>
            <w:r>
              <w:br/>
              <w:t xml:space="preserve">21. Mr Ludwig Fazel - Proxyholders</w:t>
            </w:r>
          </w:p>
          <w:p>
            <w:r>
              <w:br/>
              <w:t xml:space="preserve">22. Mr Karsten Franz - Proxyholders</w:t>
            </w:r>
          </w:p>
          <w:p>
            <w:r>
              <w:br/>
              <w:t xml:space="preserve">23. Mr Martin Fries - Proxyholders</w:t>
            </w:r>
          </w:p>
          <w:p>
            <w:r>
              <w:br/>
              <w:t xml:space="preserve">24. Mr Wolfgang Fueter - Proxyholders</w:t>
            </w:r>
          </w:p>
          <w:p>
            <w:r>
              <w:br/>
              <w:t xml:space="preserve">25. Dipl.-Kfm. Sven Fuhrmann - Proxyholders</w:t>
            </w:r>
          </w:p>
          <w:p>
            <w:r>
              <w:br/>
              <w:t xml:space="preserve">26. Mag. Erwin Hermann Gabardi - Proxyholders</w:t>
            </w:r>
          </w:p>
          <w:p>
            <w:r>
              <w:br/>
              <w:t xml:space="preserve">27. Mr Dirk Grosse-Loheide - Proxyholders</w:t>
            </w:r>
          </w:p>
          <w:p>
            <w:r>
              <w:br/>
              <w:t xml:space="preserve">28. Mr Kai Gruenitz - Proxyholders</w:t>
            </w:r>
          </w:p>
          <w:p>
            <w:r>
              <w:br/>
              <w:t xml:space="preserve">29. Mr Philipp Haarmann - Proxyholders</w:t>
            </w:r>
          </w:p>
          <w:p>
            <w:r>
              <w:br/>
              <w:t xml:space="preserve">30. Mr Roman Havlasek - Proxyholders</w:t>
            </w:r>
          </w:p>
          <w:p>
            <w:r>
              <w:br/>
              <w:t xml:space="preserve">31. Dr. Axel Heinrich - Proxyholders</w:t>
            </w:r>
          </w:p>
          <w:p>
            <w:r>
              <w:br/>
              <w:t xml:space="preserve">32. Dr. Marcus Hellmann - Proxyholders</w:t>
            </w:r>
          </w:p>
          <w:p>
            <w:r>
              <w:br/>
              <w:t xml:space="preserve">33. Mr Stefan Imme - Proxyholders</w:t>
            </w:r>
          </w:p>
          <w:p>
            <w:r>
              <w:br/>
              <w:t xml:space="preserve">34. Mr Frank Ischner - Proxyholders</w:t>
            </w:r>
          </w:p>
          <w:p>
            <w:r>
              <w:br/>
              <w:t xml:space="preserve">35. Dr. Politikwissenchaft Stephan Jacob - Proxyholders</w:t>
            </w:r>
          </w:p>
          <w:p>
            <w:r>
              <w:br/>
              <w:t xml:space="preserve">36. Dr. Clemens Kadow - Proxyholders</w:t>
            </w:r>
          </w:p>
          <w:p>
            <w:r>
              <w:br/>
              <w:t xml:space="preserve">37. Mr Manfred Kantner - Proxyholders</w:t>
            </w:r>
          </w:p>
          <w:p>
            <w:r>
              <w:br/>
              <w:t xml:space="preserve">38. Mr Michael Kerschensteiner - Proxyholders</w:t>
            </w:r>
          </w:p>
          <w:p>
            <w:r>
              <w:br/>
              <w:t xml:space="preserve">39. Mr Wolfgang Kierdorf - Proxyholders</w:t>
            </w:r>
          </w:p>
          <w:p>
            <w:r>
              <w:br/>
              <w:t xml:space="preserve">40. Mr Andre Kleb - Proxyholders</w:t>
            </w:r>
          </w:p>
          <w:p>
            <w:r>
              <w:br/>
              <w:t xml:space="preserve">41. Dr. Andreas Koerner - Proxyholders</w:t>
            </w:r>
          </w:p>
          <w:p>
            <w:r>
              <w:br/>
              <w:t xml:space="preserve">42. Dr. Lars Krause - Proxyholders</w:t>
            </w:r>
          </w:p>
          <w:p>
            <w:r>
              <w:br/>
              <w:t xml:space="preserve">43. Mr Andreas Krepp - Proxyholders</w:t>
            </w:r>
          </w:p>
          <w:p>
            <w:r>
              <w:br/>
              <w:t xml:space="preserve">44. Mr Stefan Kuehne - Proxyholders</w:t>
            </w:r>
          </w:p>
          <w:p>
            <w:r>
              <w:br/>
              <w:t xml:space="preserve">45. Mr Radim Lukas - Proxyholders</w:t>
            </w:r>
          </w:p>
          <w:p>
            <w:r>
              <w:br/>
              <w:t xml:space="preserve">46. Mr Michael Mayer - Proxyholders</w:t>
            </w:r>
          </w:p>
          <w:p>
            <w:r>
              <w:br/>
              <w:t xml:space="preserve">47. Mr Stefan Mecha - Proxyholders</w:t>
            </w:r>
          </w:p>
          <w:p>
            <w:r>
              <w:br/>
              <w:t xml:space="preserve">48. Mr Arne Meiswinkel - Proxyholders</w:t>
            </w:r>
          </w:p>
          <w:p>
            <w:r>
              <w:br/>
              <w:t xml:space="preserve">49. Mr Guenther Mendl - Proxyholders</w:t>
            </w:r>
          </w:p>
          <w:p>
            <w:r>
              <w:br/>
              <w:t xml:space="preserve">50. Mr Cornelius Menig - Proxyholders</w:t>
            </w:r>
          </w:p>
          <w:p>
            <w:r>
              <w:br/>
              <w:t xml:space="preserve">51. Ms Andrea Nahmer - Proxyholders</w:t>
            </w:r>
          </w:p>
          <w:p>
            <w:r>
              <w:br/>
              <w:t xml:space="preserve">52. Mr Oliver Nussbaum - Proxyholders</w:t>
            </w:r>
          </w:p>
          <w:p>
            <w:r>
              <w:br/>
              <w:t xml:space="preserve">53. Mr Michael Obrowski - Proxyholders</w:t>
            </w:r>
          </w:p>
          <w:p>
            <w:r>
              <w:br/>
              <w:t xml:space="preserve">54. Mr Thomas Owsianski - Proxyholders</w:t>
            </w:r>
          </w:p>
          <w:p>
            <w:r>
              <w:br/>
              <w:t xml:space="preserve">55. Mr Giovanni Palazzo - Proxyholders</w:t>
            </w:r>
          </w:p>
          <w:p>
            <w:r>
              <w:br/>
              <w:t xml:space="preserve">56. Mr Stefan Pinelli - Proxyholders</w:t>
            </w:r>
          </w:p>
          <w:p>
            <w:r>
              <w:br/>
              <w:t xml:space="preserve">57. Mr David Christian Powels - Proxyholders</w:t>
            </w:r>
          </w:p>
          <w:p>
            <w:r>
              <w:br/>
              <w:t xml:space="preserve">58. Mr Steffen Reiche - Proxyholders</w:t>
            </w:r>
          </w:p>
          <w:p>
            <w:r>
              <w:br/>
              <w:t xml:space="preserve">59. Ms Silke Katharina Reinhold - Proxyholders</w:t>
            </w:r>
          </w:p>
          <w:p>
            <w:r>
              <w:br/>
              <w:t xml:space="preserve">60. Mr Hartmut Rickel - Proxyholders</w:t>
            </w:r>
          </w:p>
          <w:p>
            <w:r>
              <w:br/>
              <w:t xml:space="preserve">61. Dr. Rechtswissenchaften Jesko Rosenmueller - Proxyholders</w:t>
            </w:r>
          </w:p>
          <w:p>
            <w:r>
              <w:br/>
              <w:t xml:space="preserve">62. Mr Martin Gunter Sander - Proxyholders</w:t>
            </w:r>
          </w:p>
          <w:p>
            <w:r>
              <w:br/>
              <w:t xml:space="preserve">63. Mr Arnd Schaarschmidt - Proxyholders</w:t>
            </w:r>
          </w:p>
          <w:p>
            <w:r>
              <w:br/>
              <w:t xml:space="preserve">64. Mr Achim Schaible - Proxyholders</w:t>
            </w:r>
          </w:p>
          <w:p>
            <w:r>
              <w:br/>
              <w:t xml:space="preserve">65. Mr Uwe Schwartz - Proxyholders</w:t>
            </w:r>
          </w:p>
          <w:p>
            <w:r>
              <w:br/>
              <w:t xml:space="preserve">66. Mr Christian Senger - Proxyholders</w:t>
            </w:r>
          </w:p>
          <w:p>
            <w:r>
              <w:br/>
              <w:t xml:space="preserve">67. Dr. Anika Stappenbeck - Proxyholders</w:t>
            </w:r>
          </w:p>
          <w:p>
            <w:r>
              <w:br/>
              <w:t xml:space="preserve">68. Dr. Thomas Steg - Proxyholders</w:t>
            </w:r>
          </w:p>
          <w:p>
            <w:r>
              <w:br/>
              <w:t xml:space="preserve">69. Mr Stefan Taegtmeyer - Proxyholders</w:t>
            </w:r>
          </w:p>
          <w:p>
            <w:r>
              <w:br/>
              <w:t xml:space="preserve">70. Dr. Werner Tietz - Proxyholders</w:t>
            </w:r>
          </w:p>
          <w:p>
            <w:r>
              <w:br/>
              <w:t xml:space="preserve">71. Mr Mattias Ulbrich - Proxyholders</w:t>
            </w:r>
          </w:p>
          <w:p>
            <w:r>
              <w:br/>
              <w:t xml:space="preserve">72. Dr. Christian Vollmer - Proxyholders</w:t>
            </w:r>
          </w:p>
          <w:p>
            <w:r>
              <w:br/>
              <w:t xml:space="preserve">73. Mr Wilfried Von Rath - Proxyholders</w:t>
            </w:r>
          </w:p>
          <w:p>
            <w:r>
              <w:br/>
              <w:t xml:space="preserve">74. Dr. Stefan Weckbach - Proxyholders</w:t>
            </w:r>
          </w:p>
          <w:p>
            <w:r>
              <w:br/>
              <w:t xml:space="preserve">75. Mr Rolf Woller - Proxyholders</w:t>
            </w:r>
          </w:p>
          <w:p>
            <w:r>
              <w:br/>
              <w:t xml:space="preserve">76. Mr Turgay Yetim - Proxyholders</w:t>
            </w:r>
          </w:p>
          <w:p>
            <w:r>
              <w:br/>
              <w:t xml:space="preserve">77. Mr Thomas-Werner Zahn - Proxyholders</w:t>
            </w:r>
          </w:p>
          <w:p>
            <w:r>
              <w:br/>
              <w:t xml:space="preserve">78. Mr Hans Dieter Poetschhoefner - Financial executive (Finance &amp; Accounting)</w:t>
            </w:r>
          </w:p>
          <w:p>
            <w:r>
              <w:br/>
              <w:t xml:space="preserve">79. Dr. Oliver Blume - Human Resource executive (Human Resources (HR))</w:t>
            </w:r>
          </w:p>
          <w:p>
            <w:r>
              <w:br/>
              <w:t xml:space="preserve">80. Mr Thomas Ternaechel - Operations &amp; Production executive (Operations &amp; Production &amp; Manufacturing)</w:t>
            </w:r>
          </w:p>
          <w:p>
            <w:r>
              <w:br/>
              <w:t xml:space="preserve">81. Mr Thomas Ulbrich - Operations &amp; Production executive (Operations &amp; Production &amp; Manufacturing)</w:t>
            </w:r>
          </w:p>
          <w:p>
            <w:r>
              <w:br/>
              <w:t xml:space="preserve">82. Dr. Hans Michel Piech - Member (Nomination Committee)</w:t>
            </w:r>
          </w:p>
          <w:p>
            <w:r>
              <w:br/>
              <w:t xml:space="preserve">83. Ms Noa Binder - Company secretary (Senior management)</w:t>
            </w:r>
          </w:p>
          <w:p>
            <w:r>
              <w:br/>
              <w:t xml:space="preserve">Previous Key Executives</w:t>
            </w:r>
          </w:p>
          <w:p>
            <w:r>
              <w:br/>
              <w:t xml:space="preserve">1. Mr Hans D Putsch - Chairman of the Supervisory Board, Chief Executive Officer (Supervisory Board; Senior management)</w:t>
            </w:r>
          </w:p>
          <w:p>
            <w:r>
              <w:br/>
              <w:t xml:space="preserve">2. Mr Werner Eichhorn - Sales Chief Officer; Sales executive; Chief Marketing Officer; Marketing executive (Sales &amp; Retail; Marketing &amp; Advertising)</w:t>
            </w:r>
          </w:p>
          <w:p>
            <w:r>
              <w:br/>
              <w:t xml:space="preserve">3. Mr Kurt Michels - Chief Legal/Compliance/Risk Officer (&amp; General Counsel, Ethics, Compliance, Audit); Legal/Compliance/Risk executive (Legal/Compliance/Risk department)</w:t>
            </w:r>
          </w:p>
          <w:p>
            <w:r>
              <w:br/>
              <w:t xml:space="preserve">4. Mr Joerg Hofmann - Vice President / Vice Chairman (Supervisory Board)</w:t>
            </w:r>
          </w:p>
          <w:p>
            <w:r>
              <w:br/>
              <w:t xml:space="preserve">5. Mr Klaus Liesen - President / Chairman (Supervisory Board)</w:t>
            </w:r>
          </w:p>
          <w:p>
            <w:r>
              <w:br/>
              <w:t xml:space="preserve">6. Dr. Herbert Diess - President / Chairman (Executive Board)</w:t>
            </w:r>
          </w:p>
          <w:p>
            <w:r>
              <w:br/>
              <w:t xml:space="preserve">7. Dipl.-Wirtschaftsingenieur (FH) Hans Dieter Poetsch - Member of Management Board (Executive Board)</w:t>
            </w:r>
          </w:p>
          <w:p>
            <w:r>
              <w:br/>
              <w:t xml:space="preserve">8. H.E Dr. Hessa Sultan Al Jaber - Independent Member of the Supervisory Board; Member of the Supervisory Board / Aufsichtsrat</w:t>
            </w:r>
          </w:p>
          <w:p>
            <w:r>
              <w:br/>
              <w:t xml:space="preserve">9. Mr Mansoor Ebrahim S I Al-Mahmoud - Member of the Supervisory Board / Aufsichtsrat</w:t>
            </w:r>
          </w:p>
          <w:p>
            <w:r>
              <w:br/>
              <w:t xml:space="preserve">10. Mr Mohammed Saif S.S. Al-Sowaidi - Member of the Supervisory Board / Aufsichtsrat</w:t>
            </w:r>
          </w:p>
          <w:p>
            <w:r>
              <w:br/>
              <w:t xml:space="preserve">11. Doktor der Politikwissenschaft, auch: der Bernd Walter Althusmann - Member of the Supervisory Board / Aufsichtsrat; Independent Member of the Supervisory Board</w:t>
            </w:r>
          </w:p>
          <w:p>
            <w:r>
              <w:br/>
              <w:t xml:space="preserve">12. Ms Rita Beck - Member of the Supervisory Board / Aufsichtsrat</w:t>
            </w:r>
          </w:p>
          <w:p>
            <w:r>
              <w:br/>
              <w:t xml:space="preserve">13. Ms Christiane Benner - Member of the Supervisory Board</w:t>
            </w:r>
          </w:p>
          <w:p>
            <w:r>
              <w:br/>
              <w:t xml:space="preserve">14. Mr Harald Buck - Member of the Supervisory Board</w:t>
            </w:r>
          </w:p>
          <w:p>
            <w:r>
              <w:br/>
              <w:t xml:space="preserve">15. Ms Daniela Cavallo - Member of the Supervisory Board, Employee Representative</w:t>
            </w:r>
          </w:p>
          <w:p>
            <w:r>
              <w:br/>
              <w:t xml:space="preserve">16. Dr. Hans-Peter Fischer - Member of the Supervisory Board, Employee Representative</w:t>
            </w:r>
          </w:p>
          <w:p>
            <w:r>
              <w:br/>
              <w:t xml:space="preserve">17. Ms Julia Willie Hamburg - Independent Member of the Supervisory Board</w:t>
            </w:r>
          </w:p>
          <w:p>
            <w:r>
              <w:br/>
              <w:t xml:space="preserve">18. Mag. Marianne Heiss - Member of the Supervisory Board / Aufsichtsrat</w:t>
            </w:r>
          </w:p>
          <w:p>
            <w:r>
              <w:br/>
              <w:t xml:space="preserve">19. Dr. Arno Homburg - Member of the Supervisory Board, Employee Representative</w:t>
            </w:r>
          </w:p>
          <w:p>
            <w:r>
              <w:br/>
              <w:t xml:space="preserve">20. Dr. Guenther J. Horvath - Member of the Supervisory Board</w:t>
            </w:r>
          </w:p>
          <w:p>
            <w:r>
              <w:br/>
              <w:t xml:space="preserve">21. Mr Lars Johan Jaervklo - Member of the Supervisory Board, Employee Representative</w:t>
            </w:r>
          </w:p>
          <w:p>
            <w:r>
              <w:br/>
              <w:t xml:space="preserve">22. Ms Ulrike Jakob - Member of the Supervisory Board, Employee Representative</w:t>
            </w:r>
          </w:p>
          <w:p>
            <w:r>
              <w:br/>
              <w:t xml:space="preserve">23. Mag. Dr. Louise Dorothea Kiesling - Independent Member of the Supervisory Board; Member of the Supervisory Board / Aufsichtsrat</w:t>
            </w:r>
          </w:p>
          <w:p>
            <w:r>
              <w:br/>
              <w:t xml:space="preserve">24. Minister President Olaf Lies - Member of Board of Management / Vorstand (Executive Board)</w:t>
            </w:r>
          </w:p>
          <w:p>
            <w:r>
              <w:br/>
              <w:t xml:space="preserve">25. Mr Peter Mosch - Member of the Supervisory Board, Employee Representative</w:t>
            </w:r>
          </w:p>
          <w:p>
            <w:r>
              <w:br/>
              <w:t xml:space="preserve">26. Ms Bertina Murkovic - Member of the Supervisory Board, Employee Representative</w:t>
            </w:r>
          </w:p>
          <w:p>
            <w:r>
              <w:br/>
              <w:t xml:space="preserve">27. Ms Daniela Nowak - Member of the Supervisory Board, Employee Representative</w:t>
            </w:r>
          </w:p>
          <w:p>
            <w:r>
              <w:br/>
              <w:t xml:space="preserve">28. Dr. Rechtswissenchaften Hans Michel Piech - Member of the Supervisory Board / Aufsichtsrat</w:t>
            </w:r>
          </w:p>
          <w:p>
            <w:r>
              <w:br/>
              <w:t xml:space="preserve">29. Dr. Jur. Ferdinand Oliver Porsche - Member of the Supervisory Board / Aufsichtsrat</w:t>
            </w:r>
          </w:p>
          <w:p>
            <w:r>
              <w:br/>
              <w:t xml:space="preserve">30. Dr. Rer. Comm. Wolfgang Heinz Porsche - Member of the Supervisory Board / Aufsichtsrat</w:t>
            </w:r>
          </w:p>
          <w:p>
            <w:r>
              <w:br/>
              <w:t xml:space="preserve">31. Mr Gerardo Scarpino - Member of the Supervisory Board, Employee Representative</w:t>
            </w:r>
          </w:p>
          <w:p>
            <w:r>
              <w:br/>
              <w:t xml:space="preserve">32. Ms Karina Schnur - Member of the Supervisory Board, Employee Representative</w:t>
            </w:r>
          </w:p>
          <w:p>
            <w:r>
              <w:br/>
              <w:t xml:space="preserve">33. Ms Conny Schoenhardt - Member of the Supervisory Board, Employee Representative</w:t>
            </w:r>
          </w:p>
          <w:p>
            <w:r>
              <w:br/>
              <w:t xml:space="preserve">34. Mr Matias Carnero Sojo - Member of the Supervisory Board</w:t>
            </w:r>
          </w:p>
          <w:p>
            <w:r>
              <w:br/>
              <w:t xml:space="preserve">35. Mr Stephan-Peter Weil - Independent Member of the Supervisory Board; Member of the Supervisory Board / Aufsichtsrat</w:t>
            </w:r>
          </w:p>
          <w:p>
            <w:r>
              <w:br/>
              <w:t xml:space="preserve">36. Mr Werner Weresch - Member of the Supervisory Board, Employee Representative</w:t>
            </w:r>
          </w:p>
          <w:p>
            <w:r>
              <w:br/>
              <w:t xml:space="preserve">37. Ms Susanne Wiegand - Member of the Supervisory Board / Aufsichtsrat</w:t>
            </w:r>
          </w:p>
          <w:p>
            <w:r>
              <w:br/>
              <w:t xml:space="preserve">38. Mr Markus Bernhard Duesmann - Member of the Executive Board; Member of the Management Board, Premium Brand Group</w:t>
            </w:r>
          </w:p>
          <w:p>
            <w:r>
              <w:br/>
              <w:t xml:space="preserve">39. Mr Hauke Stars - Member of the Management Board, IT (Executive Board)</w:t>
            </w:r>
          </w:p>
          <w:p>
            <w:r>
              <w:br/>
              <w:t xml:space="preserve">40. Mr Thomas Schmall-Von Westerholt - Member of Board of Management (Executive Board)</w:t>
            </w:r>
          </w:p>
          <w:p>
            <w:r>
              <w:br/>
              <w:t xml:space="preserve">41. Dr. Hussain Ali Abdullah - Member of the Supervisory Board / Aufsichtsrat; Independent Member of the Supervisory Board</w:t>
            </w:r>
          </w:p>
          <w:p>
            <w:r>
              <w:br/>
              <w:t xml:space="preserve">42. His Excellency Akbar Abbas Al Baker - Member of the Supervisory Board</w:t>
            </w:r>
          </w:p>
          <w:p>
            <w:r>
              <w:br/>
              <w:t xml:space="preserve">43. Dr. Hessa Sultan Al-Jaber - Member of Supervisory Board</w:t>
            </w:r>
          </w:p>
          <w:p>
            <w:r>
              <w:br/>
              <w:t xml:space="preserve">44. H.E. Mansoor Bin Ebrahim Al-Mahmoud - Independent Member of the Supervisory Board</w:t>
            </w:r>
          </w:p>
          <w:p>
            <w:r>
              <w:br/>
              <w:t xml:space="preserve">45. Ms Rita Beck - Member of Supervisory Board</w:t>
            </w:r>
          </w:p>
          <w:p>
            <w:r>
              <w:br/>
              <w:t xml:space="preserve">46. Mr Kai Bliesener - Member of the Supervisory Board, Employee Representative</w:t>
            </w:r>
          </w:p>
          <w:p>
            <w:r>
              <w:br/>
              <w:t xml:space="preserve">47. Mr Joerg Bode - Member, Supervisory Board (AG)</w:t>
            </w:r>
          </w:p>
          <w:p>
            <w:r>
              <w:br/>
              <w:t xml:space="preserve">48. Mr Harald Buck - Member of Supervisory Board</w:t>
            </w:r>
          </w:p>
          <w:p>
            <w:r>
              <w:br/>
              <w:t xml:space="preserve">49. Mr Matias Carnero Sojo - Member of Supervisory Board</w:t>
            </w:r>
          </w:p>
          <w:p>
            <w:r>
              <w:br/>
              <w:t xml:space="preserve">50. Ms Birgit Dietze - Member of the Supervisory Board / Aufsichtsrat</w:t>
            </w:r>
          </w:p>
          <w:p>
            <w:r>
              <w:br/>
              <w:t xml:space="preserve">51. Mr Juergen Dorn - Member of the Supervisory Board / Aufsichtsrat</w:t>
            </w:r>
          </w:p>
          <w:p>
            <w:r>
              <w:br/>
              <w:t xml:space="preserve">52. Ms Annika Katarina Falkengren - Member of the Supervisory Board / Aufsichtsrat</w:t>
            </w:r>
          </w:p>
          <w:p>
            <w:r>
              <w:br/>
              <w:t xml:space="preserve">53. Mr Uwe Fritsch - Member of the Supervisory Board, Employee Representative</w:t>
            </w:r>
          </w:p>
          <w:p>
            <w:r>
              <w:br/>
              <w:t xml:space="preserve">54. Ms Babette Froehlich - Member of the Supervisory Board, Employee Representative</w:t>
            </w:r>
          </w:p>
          <w:p>
            <w:r>
              <w:br/>
              <w:t xml:space="preserve">55. Ms Julia Hamburg - Member of Supervisory Board</w:t>
            </w:r>
          </w:p>
          <w:p>
            <w:r>
              <w:br/>
              <w:t xml:space="preserve">56. Dr. Arno Homburg - Member of Supervisory Board</w:t>
            </w:r>
          </w:p>
          <w:p>
            <w:r>
              <w:br/>
              <w:t xml:space="preserve">57. Dr. Guenther Horvath - Member of Supervisory Board</w:t>
            </w:r>
          </w:p>
          <w:p>
            <w:r>
              <w:br/>
              <w:t xml:space="preserve">58. Dr. Guenther Hovath - Member of Supervisory Board</w:t>
            </w:r>
          </w:p>
          <w:p>
            <w:r>
              <w:br/>
              <w:t xml:space="preserve">59. Mr Berthold Huber - Member of Supervisory Board</w:t>
            </w:r>
          </w:p>
          <w:p>
            <w:r>
              <w:br/>
              <w:t xml:space="preserve">60. Mr Uwe-Joerg Hueck - Member of the Supervisory Board / Aufsichtsrat</w:t>
            </w:r>
          </w:p>
          <w:p>
            <w:r>
              <w:br/>
              <w:t xml:space="preserve">61. Mr Peter Jacobs - Member, Supervisory Board (AG)</w:t>
            </w:r>
          </w:p>
          <w:p>
            <w:r>
              <w:br/>
              <w:t xml:space="preserve">62. Dr. Rechtswissenchaften Julia Kuhn-Piech - Member of Supervisory Board</w:t>
            </w:r>
          </w:p>
          <w:p>
            <w:r>
              <w:br/>
              <w:t xml:space="preserve">63. Ms Simone Mahler - Member of the Supervisory Board, Employee Representative</w:t>
            </w:r>
          </w:p>
          <w:p>
            <w:r>
              <w:br/>
              <w:t xml:space="preserve">64. Mr Hartmut Meine - Member of Supervisory Board</w:t>
            </w:r>
          </w:p>
          <w:p>
            <w:r>
              <w:br/>
              <w:t xml:space="preserve">65. Ms Daniela Nowak - Member of Supervisory Board</w:t>
            </w:r>
          </w:p>
          <w:p>
            <w:r>
              <w:br/>
              <w:t xml:space="preserve">66. Mr Bernd Osterloh - Member of the Supervisory Board, Employee Representative</w:t>
            </w:r>
          </w:p>
          <w:p>
            <w:r>
              <w:br/>
              <w:t xml:space="preserve">67. Dr. Hans Michel Piech - Member of Supervisory Board</w:t>
            </w:r>
          </w:p>
          <w:p>
            <w:r>
              <w:br/>
              <w:t xml:space="preserve">68. Ms Ursula Piech - Member of the Supervisory Board / Aufsichtsrat</w:t>
            </w:r>
          </w:p>
          <w:p>
            <w:r>
              <w:br/>
              <w:t xml:space="preserve">69. Dr. Rechtswissenchaften Ferdinand Oliver Porsche - Member of the Supervisory Board</w:t>
            </w:r>
          </w:p>
          <w:p>
            <w:r>
              <w:br/>
              <w:t xml:space="preserve">70. Dr. Wolfgang Porsche - Member of Supervisory Board</w:t>
            </w:r>
          </w:p>
          <w:p>
            <w:r>
              <w:br/>
              <w:t xml:space="preserve">71. Mr Wolfgang Ritmeier - Member, Supervisory Board (AG)</w:t>
            </w:r>
          </w:p>
          <w:p>
            <w:r>
              <w:br/>
              <w:t xml:space="preserve">72. Mr Jens Rothe - Member of the Supervisory Board, Employee Representative</w:t>
            </w:r>
          </w:p>
          <w:p>
            <w:r>
              <w:br/>
              <w:t xml:space="preserve">73. Mr Gerardo Scarpino - Member of Supervisory Board</w:t>
            </w:r>
          </w:p>
          <w:p>
            <w:r>
              <w:br/>
              <w:t xml:space="preserve">74. Ms Karina Schnur - Member of Supervisory Board</w:t>
            </w:r>
          </w:p>
          <w:p>
            <w:r>
              <w:br/>
              <w:t xml:space="preserve">75. Ms Conny Schoenhardt - Member of Supervisory Board</w:t>
            </w:r>
          </w:p>
          <w:p>
            <w:r>
              <w:br/>
              <w:t xml:space="preserve">76. Mr Athanasios, gen. Saki Stimoniaris - Member of the Supervisory Board, Employee Representative</w:t>
            </w:r>
          </w:p>
          <w:p>
            <w:r>
              <w:br/>
              <w:t xml:space="preserve">77. Mr Athanasios, gen. Saki Stimoniaris - Member of Supervisory Board</w:t>
            </w:r>
          </w:p>
          <w:p>
            <w:r>
              <w:br/>
              <w:t xml:space="preserve">78. Mr Juergen Stumpf - Member, Supervisory Board (AG)</w:t>
            </w:r>
          </w:p>
          <w:p>
            <w:r>
              <w:br/>
              <w:t xml:space="preserve">79. Mr Bernd Wehlauer - Member, Supervisory Board (AG)</w:t>
            </w:r>
          </w:p>
          <w:p>
            <w:r>
              <w:br/>
              <w:t xml:space="preserve">80. Mr Stephan Wolf - Member of the Supervisory Board, Employee Representative</w:t>
            </w:r>
          </w:p>
          <w:p>
            <w:r>
              <w:br/>
              <w:t xml:space="preserve">81. Ing. Thomas Zwiebler - Member of the Supervisory Board, Employee Representative</w:t>
            </w:r>
          </w:p>
          <w:p>
            <w:r>
              <w:br/>
              <w:t xml:space="preserve">82. Dipl.-Ing. Matthias Siegfried Mueller - Member of Management Board; Member of the Executive Board</w:t>
            </w:r>
          </w:p>
          <w:p>
            <w:r>
              <w:br/>
              <w:t xml:space="preserve">83. Dr. Karlheinz Blessing - Member of the Management Board Responsible for Human Resources and Organization; Member of the Executive Board</w:t>
            </w:r>
          </w:p>
          <w:p>
            <w:r>
              <w:br/>
              <w:t xml:space="preserve">84. Mr Ralf Brandstaetter - Member of Management Board (Executive Board)</w:t>
            </w:r>
          </w:p>
          <w:p>
            <w:r>
              <w:br/>
              <w:t xml:space="preserve">85. Mr Dirk Coers - Member of the Management Board (Executive Board)</w:t>
            </w:r>
          </w:p>
          <w:p>
            <w:r>
              <w:br/>
              <w:t xml:space="preserve">86. Dr. Gernot Doellner - Member of Management Board (Executive Board)</w:t>
            </w:r>
          </w:p>
          <w:p>
            <w:r>
              <w:br/>
              <w:t xml:space="preserve">87. Dr. Manfred Doess - Member of Management Board (Executive Board)</w:t>
            </w:r>
          </w:p>
          <w:p>
            <w:r>
              <w:br/>
              <w:t xml:space="preserve">88. Doktor der Politikwissenschaft, auch: der Francisco Javier Garcia Sanz - Member of the Board of Management Responsible for Procurement; Member of Board of Management / Vorstand (Executive Board)</w:t>
            </w:r>
          </w:p>
          <w:p>
            <w:r>
              <w:br/>
              <w:t xml:space="preserve">89. Dr. Politikwissenchaft Francisco Garcia Sanz - Member of Management Board; Member of the Executive Board</w:t>
            </w:r>
          </w:p>
          <w:p>
            <w:r>
              <w:br/>
              <w:t xml:space="preserve">90. Prof. Dr. Wirtschaftswissenschaften Jochem, Peter Heizmann - Member of the Management Board, China; Member of the Executive Board</w:t>
            </w:r>
          </w:p>
          <w:p>
            <w:r>
              <w:br/>
              <w:t xml:space="preserve">91. Dr. Christine Hohmann-Dennhardt - Member of the Management Board Responsible for Integrity and Legal Affairs (Executive Committee; Legal/Compliance/Risk department)</w:t>
            </w:r>
          </w:p>
          <w:p>
            <w:r>
              <w:br/>
              <w:t xml:space="preserve">92. Mag. Christian Klingler - Member of Management Board (Executive Board)</w:t>
            </w:r>
          </w:p>
          <w:p>
            <w:r>
              <w:br/>
              <w:t xml:space="preserve">93. Dr. Michael Martin Macht - Member, Management Board (AG) (Executive Board)</w:t>
            </w:r>
          </w:p>
          <w:p>
            <w:r>
              <w:br/>
              <w:t xml:space="preserve">94. Dr. Leif Albert Oestling - Member, Management Board (AG) (Executive Board)</w:t>
            </w:r>
          </w:p>
          <w:p>
            <w:r>
              <w:br/>
              <w:t xml:space="preserve">95. Dr. Andreas Hermann Renschler - Member of the Management Board, Responsible for Commercial Vehicles; Member of the Executive Board; Member of the Management Board, Responsible for Truck &amp; Bus</w:t>
            </w:r>
          </w:p>
          <w:p>
            <w:r>
              <w:br/>
              <w:t xml:space="preserve">96. Mr Thomas Schaefer - Member of Management Board (Executive Board)</w:t>
            </w:r>
          </w:p>
          <w:p>
            <w:r>
              <w:br/>
              <w:t xml:space="preserve">97. Ing. Mag. Dr. Thomas Schmall-Reichgraf /Westerholt - Member of Management Board (Executive Board)</w:t>
            </w:r>
          </w:p>
          <w:p>
            <w:r>
              <w:br/>
              <w:t xml:space="preserve">98. Mr Abraham (Bram) Schot - Member of the Executive Board; Member of the Management Board, Responsible for Premium Brand Group</w:t>
            </w:r>
          </w:p>
          <w:p>
            <w:r>
              <w:br/>
              <w:t xml:space="preserve">99. Mr Kai Herbert Siedlatzek - Member of the Management Board (Executive Board)</w:t>
            </w:r>
          </w:p>
          <w:p>
            <w:r>
              <w:br/>
              <w:t xml:space="preserve">100. Dr. Steve S Sommer - Member of the Executive Board; Member of the Management Board, Responsible for Components and Procurement</w:t>
            </w:r>
          </w:p>
          <w:p>
            <w:r>
              <w:br/>
              <w:t xml:space="preserve">101. Dipl.-Betriebsw. (FH) Rupert Johann Stadler - Member of the Management Board; Member of the Executive Board</w:t>
            </w:r>
          </w:p>
          <w:p>
            <w:r>
              <w:br/>
              <w:t xml:space="preserve">102. Ms Hauke Stars - Member of Management Board (Executive Board)</w:t>
            </w:r>
          </w:p>
          <w:p>
            <w:r>
              <w:br/>
              <w:t xml:space="preserve">103. Prof. Dr. Naturwissenschaften Martin Winterkorn - Member of Management Board (Executive Board)</w:t>
            </w:r>
          </w:p>
          <w:p>
            <w:r>
              <w:br/>
              <w:t xml:space="preserve">104. Mr Frank Witter - Member of the Board of Management Responsible for Finance and Controlling; Member of the Executive Board; Member of the Management Board, Responsible for Finance and IT</w:t>
            </w:r>
          </w:p>
          <w:p>
            <w:r>
              <w:br/>
              <w:t xml:space="preserve">105. Mr Murat Aksel - Proxyholders</w:t>
            </w:r>
          </w:p>
          <w:p>
            <w:r>
              <w:br/>
              <w:t xml:space="preserve">106. Dr. Arno Antlitz - Proxyholders</w:t>
            </w:r>
          </w:p>
          <w:p>
            <w:r>
              <w:br/>
              <w:t xml:space="preserve">107. Mr Ralf Brandstaetter - Proxyholders</w:t>
            </w:r>
          </w:p>
          <w:p>
            <w:r>
              <w:br/>
              <w:t xml:space="preserve">108. Dr. Gernot Doellner - Proxyholders</w:t>
            </w:r>
          </w:p>
          <w:p>
            <w:r>
              <w:br/>
              <w:t xml:space="preserve">109. Dr. Manfred Doess - Proxyholders</w:t>
            </w:r>
          </w:p>
          <w:p>
            <w:r>
              <w:br/>
              <w:t xml:space="preserve">110. Mr Thomas Alexander Schaefer - Proxyholders</w:t>
            </w:r>
          </w:p>
          <w:p>
            <w:r>
              <w:br/>
              <w:t xml:space="preserve">111. Ing. Mag. Dr. Thomas Schmall-Reichgref/ Westerholt - Proxyholders</w:t>
            </w:r>
          </w:p>
          <w:p>
            <w:r>
              <w:br/>
              <w:t xml:space="preserve">112. Dr. Ingrun Ulla Bartoelke - Proxyholders</w:t>
            </w:r>
          </w:p>
          <w:p>
            <w:r>
              <w:br/>
              <w:t xml:space="preserve">113. Dr. Wolf Stefan Specht - Proxyholders</w:t>
            </w:r>
          </w:p>
          <w:p>
            <w:r>
              <w:br/>
              <w:t xml:space="preserve">114. Mr Marcus Wilke - Proxyholders</w:t>
            </w:r>
          </w:p>
          <w:p>
            <w:r>
              <w:br/>
              <w:t xml:space="preserve">115. Mr Bram Schot - Proxyholders</w:t>
            </w:r>
          </w:p>
          <w:p>
            <w:r>
              <w:br/>
              <w:t xml:space="preserve">116. Ms Hiltrud Dorothea Werner - Proxyholders</w:t>
            </w:r>
          </w:p>
          <w:p>
            <w:r>
              <w:br/>
              <w:t xml:space="preserve">117. Ms Hildegard Maria Wortmann - Proxyholders</w:t>
            </w:r>
          </w:p>
          <w:p>
            <w:r>
              <w:br/>
              <w:t xml:space="preserve">118. Mr Juergen Heinz Heinrich Stackmann - Proxyholders</w:t>
            </w:r>
          </w:p>
          <w:p>
            <w:r>
              <w:br/>
              <w:t xml:space="preserve">119. Mr Hubert Altschaeffl - Proxyholders</w:t>
            </w:r>
          </w:p>
          <w:p>
            <w:r>
              <w:br/>
              <w:t xml:space="preserve">120. Mr Michael Baecker - Proxyholders</w:t>
            </w:r>
          </w:p>
          <w:p>
            <w:r>
              <w:br/>
              <w:t xml:space="preserve">121. Mr Bjoern Baetge - Proxyholders</w:t>
            </w:r>
          </w:p>
          <w:p>
            <w:r>
              <w:br/>
              <w:t xml:space="preserve">122. Dr. Ingrun Bartoelke - Proxyholders</w:t>
            </w:r>
          </w:p>
          <w:p>
            <w:r>
              <w:br/>
              <w:t xml:space="preserve">123. Mr Josef Baumann - Proxyholders</w:t>
            </w:r>
          </w:p>
          <w:p>
            <w:r>
              <w:br/>
              <w:t xml:space="preserve">124. Mr Josef Baumert - Proxyholders</w:t>
            </w:r>
          </w:p>
          <w:p>
            <w:r>
              <w:br/>
              <w:t xml:space="preserve">125. Mr Karl Bernqvist - Proxyholders</w:t>
            </w:r>
          </w:p>
          <w:p>
            <w:r>
              <w:br/>
              <w:t xml:space="preserve">126. Ms Yvonne Bettkober - Proxyholders</w:t>
            </w:r>
          </w:p>
          <w:p>
            <w:r>
              <w:br/>
              <w:t xml:space="preserve">127. Mr Stephan Beyse - Proxyholders</w:t>
            </w:r>
          </w:p>
          <w:p>
            <w:r>
              <w:br/>
              <w:t xml:space="preserve">128. Mr Klaus Bluem - Proxyholders</w:t>
            </w:r>
          </w:p>
          <w:p>
            <w:r>
              <w:br/>
              <w:t xml:space="preserve">129. Mr Hans-Gerd Bode - Proxyholders</w:t>
            </w:r>
          </w:p>
          <w:p>
            <w:r>
              <w:br/>
              <w:t xml:space="preserve">130. Dr. Klaus Bodensteiner - Proxyholders</w:t>
            </w:r>
          </w:p>
          <w:p>
            <w:r>
              <w:br/>
              <w:t xml:space="preserve">131. Mr Manfred Bort - Proxyholders</w:t>
            </w:r>
          </w:p>
          <w:p>
            <w:r>
              <w:br/>
              <w:t xml:space="preserve">132. Mr Simon Bracco - Proxyholders</w:t>
            </w:r>
          </w:p>
          <w:p>
            <w:r>
              <w:br/>
              <w:t xml:space="preserve">133. Mr Thorsten Brand - Proxyholders</w:t>
            </w:r>
          </w:p>
          <w:p>
            <w:r>
              <w:br/>
              <w:t xml:space="preserve">134. Mr Daniel Braun - Proxyholders</w:t>
            </w:r>
          </w:p>
          <w:p>
            <w:r>
              <w:br/>
              <w:t xml:space="preserve">135. Mr Pierre Bruedgam - Proxyholders</w:t>
            </w:r>
          </w:p>
          <w:p>
            <w:r>
              <w:br/>
              <w:t xml:space="preserve">136. Mr Matthias Busse - Proxyholders</w:t>
            </w:r>
          </w:p>
          <w:p>
            <w:r>
              <w:br/>
              <w:t xml:space="preserve">137. Mr Xavier Robert Raphael Chardon - Proxyholders</w:t>
            </w:r>
          </w:p>
          <w:p>
            <w:r>
              <w:br/>
              <w:t xml:space="preserve">138. Dr. Mario Hermann Daberkow - Proxyholders</w:t>
            </w:r>
          </w:p>
          <w:p>
            <w:r>
              <w:br/>
              <w:t xml:space="preserve">139. Dr. Christian Dahlheim - Proxyholders</w:t>
            </w:r>
          </w:p>
          <w:p>
            <w:r>
              <w:br/>
              <w:t xml:space="preserve">140. Dr. Bjoern Dammermann - Proxyholders</w:t>
            </w:r>
          </w:p>
          <w:p>
            <w:r>
              <w:br/>
              <w:t xml:space="preserve">141. Mr Hans Demant - Proxyholders</w:t>
            </w:r>
          </w:p>
          <w:p>
            <w:r>
              <w:br/>
              <w:t xml:space="preserve">142. Dr. Oliver Draf - Proxyholders</w:t>
            </w:r>
          </w:p>
          <w:p>
            <w:r>
              <w:br/>
              <w:t xml:space="preserve">143. Mr Wolfgang Duerheimer - Proxyholders</w:t>
            </w:r>
          </w:p>
          <w:p>
            <w:r>
              <w:br/>
              <w:t xml:space="preserve">144. Professor Thomas Edig - Proxyholders</w:t>
            </w:r>
          </w:p>
          <w:p>
            <w:r>
              <w:br/>
              <w:t xml:space="preserve">145. Mr Thomas Eichenberg - Proxyholders</w:t>
            </w:r>
          </w:p>
          <w:p>
            <w:r>
              <w:br/>
              <w:t xml:space="preserve">146. Dr. Ulrich Eichhorn - Proxyholders</w:t>
            </w:r>
          </w:p>
          <w:p>
            <w:r>
              <w:br/>
              <w:t xml:space="preserve">147. Mr Volker Eissele - Proxyholders</w:t>
            </w:r>
          </w:p>
          <w:p>
            <w:r>
              <w:br/>
              <w:t xml:space="preserve">148. Prof. Dr. Elke Gisela Friedel Eller - Proxyholders</w:t>
            </w:r>
          </w:p>
          <w:p>
            <w:r>
              <w:br/>
              <w:t xml:space="preserve">149. Mr Frank Engel - Proxyholders</w:t>
            </w:r>
          </w:p>
          <w:p>
            <w:r>
              <w:br/>
              <w:t xml:space="preserve">150. Ms Christiane Engel - Proxyholders</w:t>
            </w:r>
          </w:p>
          <w:p>
            <w:r>
              <w:br/>
              <w:t xml:space="preserve">151. Mr Ludwig Fazel - Proxyholders</w:t>
            </w:r>
          </w:p>
          <w:p>
            <w:r>
              <w:br/>
              <w:t xml:space="preserve">152. Mr Egon Feichter - Proxyholders</w:t>
            </w:r>
          </w:p>
          <w:p>
            <w:r>
              <w:br/>
              <w:t xml:space="preserve">153. Dr. Rainer Fessel - Proxyholders</w:t>
            </w:r>
          </w:p>
          <w:p>
            <w:r>
              <w:br/>
              <w:t xml:space="preserve">154. Dr Astrid Angelika Fontaine - Proxyholders</w:t>
            </w:r>
          </w:p>
          <w:p>
            <w:r>
              <w:br/>
              <w:t xml:space="preserve">155. Mr Karsten Franz - Proxyholders</w:t>
            </w:r>
          </w:p>
          <w:p>
            <w:r>
              <w:br/>
              <w:t xml:space="preserve">156. Mr Martin Fries - Proxyholders</w:t>
            </w:r>
          </w:p>
          <w:p>
            <w:r>
              <w:br/>
              <w:t xml:space="preserve">157. Mr Wolfgang Fueter - Proxyholders</w:t>
            </w:r>
          </w:p>
          <w:p>
            <w:r>
              <w:br/>
              <w:t xml:space="preserve">158. Dipl.-Kfm. Sven Fuhrmann - Proxyholders</w:t>
            </w:r>
          </w:p>
          <w:p>
            <w:r>
              <w:br/>
              <w:t xml:space="preserve">159. Dr. Erwin Gabardi - Proxyholders</w:t>
            </w:r>
          </w:p>
          <w:p>
            <w:r>
              <w:br/>
              <w:t xml:space="preserve">160. Mr Klaus Gerhard Wolpert - Proxyholders</w:t>
            </w:r>
          </w:p>
          <w:p>
            <w:r>
              <w:br/>
              <w:t xml:space="preserve">161. Univ. Prof. Stefan Gies - Proxyholders</w:t>
            </w:r>
          </w:p>
          <w:p>
            <w:r>
              <w:br/>
              <w:t xml:space="preserve">162. Ms Maren Graef - Proxyholders</w:t>
            </w:r>
          </w:p>
          <w:p>
            <w:r>
              <w:br/>
              <w:t xml:space="preserve">163. Mr Bernd Graf - Proxyholders</w:t>
            </w:r>
          </w:p>
          <w:p>
            <w:r>
              <w:br/>
              <w:t xml:space="preserve">164. Ms Marzena Pillich Gronska - Proxyholders</w:t>
            </w:r>
          </w:p>
          <w:p>
            <w:r>
              <w:br/>
              <w:t xml:space="preserve">165. Mr Dirk Gerhard Uwe Grosse-Loheide - Proxyholders</w:t>
            </w:r>
          </w:p>
          <w:p>
            <w:r>
              <w:br/>
              <w:t xml:space="preserve">166. Mr Kai Gruenitz - Proxyholders</w:t>
            </w:r>
          </w:p>
          <w:p>
            <w:r>
              <w:br/>
              <w:t xml:space="preserve">167. Mr Philipp Haarmann - Proxyholders</w:t>
            </w:r>
          </w:p>
          <w:p>
            <w:r>
              <w:br/>
              <w:t xml:space="preserve">168. Mr Andreas Hafemann - Proxyholders</w:t>
            </w:r>
          </w:p>
          <w:p>
            <w:r>
              <w:br/>
              <w:t xml:space="preserve">169. Mr Andreas Haffner - Proxyholders</w:t>
            </w:r>
          </w:p>
          <w:p>
            <w:r>
              <w:br/>
              <w:t xml:space="preserve">170. Dipl.-Kfm. Joern Hasenfuss - Proxyholders</w:t>
            </w:r>
          </w:p>
          <w:p>
            <w:r>
              <w:br/>
              <w:t xml:space="preserve">171. Mr Roman Havlasek - Proxyholders</w:t>
            </w:r>
          </w:p>
          <w:p>
            <w:r>
              <w:br/>
              <w:t xml:space="preserve">172. Dr. Axel Heinrich - Proxyholders</w:t>
            </w:r>
          </w:p>
          <w:p>
            <w:r>
              <w:br/>
              <w:t xml:space="preserve">173. Dipl.-Ing. Karlheinz Hell - Proxyholders</w:t>
            </w:r>
          </w:p>
          <w:p>
            <w:r>
              <w:br/>
              <w:t xml:space="preserve">174. Dr. Marcus Hellmann - Proxyholders</w:t>
            </w:r>
          </w:p>
          <w:p>
            <w:r>
              <w:br/>
              <w:t xml:space="preserve">175. Mr Dirk Hilgenberg - Proxyholders</w:t>
            </w:r>
          </w:p>
          <w:p>
            <w:r>
              <w:br/>
              <w:t xml:space="preserve">176. Mr Alexander Hiller - Proxyholders</w:t>
            </w:r>
          </w:p>
          <w:p>
            <w:r>
              <w:br/>
              <w:t xml:space="preserve">177. Mr Alexander Hitzinger - Proxyholders</w:t>
            </w:r>
          </w:p>
          <w:p>
            <w:r>
              <w:br/>
              <w:t xml:space="preserve">178. Ms Beate Hofer - Proxyholders</w:t>
            </w:r>
          </w:p>
          <w:p>
            <w:r>
              <w:br/>
              <w:t xml:space="preserve">179. Dr. Berend Holst - Proxyholders</w:t>
            </w:r>
          </w:p>
          <w:p>
            <w:r>
              <w:br/>
              <w:t xml:space="preserve">180. Helge Heinrich Erich Holze - Proxyholders</w:t>
            </w:r>
          </w:p>
          <w:p>
            <w:r>
              <w:br/>
              <w:t xml:space="preserve">181. Mr Stefan Imme - Proxyholders</w:t>
            </w:r>
          </w:p>
          <w:p>
            <w:r>
              <w:br/>
              <w:t xml:space="preserve">182. Prof. Dr. Carsten Intra - Proxyholders</w:t>
            </w:r>
          </w:p>
          <w:p>
            <w:r>
              <w:br/>
              <w:t xml:space="preserve">183. Mr Frank Ischner - Proxyholders</w:t>
            </w:r>
          </w:p>
          <w:p>
            <w:r>
              <w:br/>
              <w:t xml:space="preserve">184. Mr Thorsten Jablonski - Proxyholders</w:t>
            </w:r>
          </w:p>
          <w:p>
            <w:r>
              <w:br/>
              <w:t xml:space="preserve">185. Dr. Michael Jackstein - Proxyholders</w:t>
            </w:r>
          </w:p>
          <w:p>
            <w:r>
              <w:br/>
              <w:t xml:space="preserve">186. Doktor der Politikwissenschaft, auch: der Stephan Jacob - Proxyholders</w:t>
            </w:r>
          </w:p>
          <w:p>
            <w:r>
              <w:br/>
              <w:t xml:space="preserve">187. Ing. Mba Martin Jahn - Proxyholders</w:t>
            </w:r>
          </w:p>
          <w:p>
            <w:r>
              <w:br/>
              <w:t xml:space="preserve">188. Mr Otto Joos - Proxyholders</w:t>
            </w:r>
          </w:p>
          <w:p>
            <w:r>
              <w:br/>
              <w:t xml:space="preserve">189. Dipl.-Ing. Michael Jost - Proxyholders</w:t>
            </w:r>
          </w:p>
          <w:p>
            <w:r>
              <w:br/>
              <w:t xml:space="preserve">190. Dr. Clemens Kadow - Proxyholders</w:t>
            </w:r>
          </w:p>
          <w:p>
            <w:r>
              <w:br/>
              <w:t xml:space="preserve">191. Mr Manfred Kantner - Proxyholders</w:t>
            </w:r>
          </w:p>
          <w:p>
            <w:r>
              <w:br/>
              <w:t xml:space="preserve">192. Mr Michael Kerschensteiner - Proxyholders</w:t>
            </w:r>
          </w:p>
          <w:p>
            <w:r>
              <w:br/>
              <w:t xml:space="preserve">193. Mr Wolfgang Kierdorf - Proxyholders</w:t>
            </w:r>
          </w:p>
          <w:p>
            <w:r>
              <w:br/>
              <w:t xml:space="preserve">194. Mr Holger Kintscher - Proxyholders</w:t>
            </w:r>
          </w:p>
          <w:p>
            <w:r>
              <w:br/>
              <w:t xml:space="preserve">195. Mr Andreas Klar - Proxyholders</w:t>
            </w:r>
          </w:p>
          <w:p>
            <w:r>
              <w:br/>
              <w:t xml:space="preserve">196. Mr Andre Kleb - Proxyholders</w:t>
            </w:r>
          </w:p>
          <w:p>
            <w:r>
              <w:br/>
              <w:t xml:space="preserve">197. Dipl.-Ing. Gerhard Klein - Proxyholders</w:t>
            </w:r>
          </w:p>
          <w:p>
            <w:r>
              <w:br/>
              <w:t xml:space="preserve">198. Dr. Andreas Klaus Koerner - Proxyholders</w:t>
            </w:r>
          </w:p>
          <w:p>
            <w:r>
              <w:br/>
              <w:t xml:space="preserve">199. Mr Olaf Korzinovski - Proxyholders</w:t>
            </w:r>
          </w:p>
          <w:p>
            <w:r>
              <w:br/>
              <w:t xml:space="preserve">200. Dr. Lars Werner Krause - Proxyholders</w:t>
            </w:r>
          </w:p>
          <w:p>
            <w:r>
              <w:br/>
              <w:t xml:space="preserve">201. Mr Winfried Krause - Proxyholders</w:t>
            </w:r>
          </w:p>
          <w:p>
            <w:r>
              <w:br/>
              <w:t xml:space="preserve">202. Mr Andreas Krepp - Proxyholders</w:t>
            </w:r>
          </w:p>
          <w:p>
            <w:r>
              <w:br/>
              <w:t xml:space="preserve">203. Mr Stefan Kuehne - Proxyholders</w:t>
            </w:r>
          </w:p>
          <w:p>
            <w:r>
              <w:br/>
              <w:t xml:space="preserve">204. Mr Olaf Kupke - Proxyholders</w:t>
            </w:r>
          </w:p>
          <w:p>
            <w:r>
              <w:br/>
              <w:t xml:space="preserve">205. Ms Imelda Labbe - Proxyholders</w:t>
            </w:r>
          </w:p>
          <w:p>
            <w:r>
              <w:br/>
              <w:t xml:space="preserve">206. Mr Heiner Lanze - Proxyholders</w:t>
            </w:r>
          </w:p>
          <w:p>
            <w:r>
              <w:br/>
              <w:t xml:space="preserve">207. Mr Ralph Linde - Proxyholders</w:t>
            </w:r>
          </w:p>
          <w:p>
            <w:r>
              <w:br/>
              <w:t xml:space="preserve">208. Mr Heinz Juergen Guenther Loew - Proxyholders</w:t>
            </w:r>
          </w:p>
          <w:p>
            <w:r>
              <w:br/>
              <w:t xml:space="preserve">209. Dr. Stefan Loth - Proxyholders</w:t>
            </w:r>
          </w:p>
          <w:p>
            <w:r>
              <w:br/>
              <w:t xml:space="preserve">210. Prof. Dr. Harald Ludanek - Proxyholders</w:t>
            </w:r>
          </w:p>
          <w:p>
            <w:r>
              <w:br/>
              <w:t xml:space="preserve">211. Mr Radim Lukas - Proxyholders</w:t>
            </w:r>
          </w:p>
          <w:p>
            <w:r>
              <w:br/>
              <w:t xml:space="preserve">212. Dr Licharz Elmar Marius - Proxyholders</w:t>
            </w:r>
          </w:p>
          <w:p>
            <w:r>
              <w:br/>
              <w:t xml:space="preserve">213. Mr Martin Michael Mayer - Proxyholders</w:t>
            </w:r>
          </w:p>
          <w:p>
            <w:r>
              <w:br/>
              <w:t xml:space="preserve">214. Mr Patrick Andreas Mayer - Proxyholders</w:t>
            </w:r>
          </w:p>
          <w:p>
            <w:r>
              <w:br/>
              <w:t xml:space="preserve">215. Mr Stefan Mecha - Proxyholders</w:t>
            </w:r>
          </w:p>
          <w:p>
            <w:r>
              <w:br/>
              <w:t xml:space="preserve">216. Mr Arne Matthias Meiswinkel - Proxyholders</w:t>
            </w:r>
          </w:p>
          <w:p>
            <w:r>
              <w:br/>
              <w:t xml:space="preserve">217. Mr Guenther Mendl - Proxyholders</w:t>
            </w:r>
          </w:p>
          <w:p>
            <w:r>
              <w:br/>
              <w:t xml:space="preserve">218. Mr Cornelius Menig - Proxyholders</w:t>
            </w:r>
          </w:p>
          <w:p>
            <w:r>
              <w:br/>
              <w:t xml:space="preserve">219. Mr Frank Moser - Proxyholders</w:t>
            </w:r>
          </w:p>
          <w:p>
            <w:r>
              <w:br/>
              <w:t xml:space="preserve">220. Mr Axel Mueller - Proxyholders</w:t>
            </w:r>
          </w:p>
          <w:p>
            <w:r>
              <w:br/>
              <w:t xml:space="preserve">221. Mr James Morys Muir - Proxyholders</w:t>
            </w:r>
          </w:p>
          <w:p>
            <w:r>
              <w:br/>
              <w:t xml:space="preserve">222. Muir James Morys - Proxyholders</w:t>
            </w:r>
          </w:p>
          <w:p>
            <w:r>
              <w:br/>
              <w:t xml:space="preserve">223. Ms Andrea Nahmer - Proxyholders</w:t>
            </w:r>
          </w:p>
          <w:p>
            <w:r>
              <w:br/>
              <w:t xml:space="preserve">224. Dr. Michael Neumayer - Proxyholders</w:t>
            </w:r>
          </w:p>
          <w:p>
            <w:r>
              <w:br/>
              <w:t xml:space="preserve">225. Dr. Heinz Jacob Neusser - Proxyholders</w:t>
            </w:r>
          </w:p>
          <w:p>
            <w:r>
              <w:br/>
              <w:t xml:space="preserve">226. Mr Oliver Nussbaum - Proxyholders</w:t>
            </w:r>
          </w:p>
          <w:p>
            <w:r>
              <w:br/>
              <w:t xml:space="preserve">227. Mr Michael Obrowski - Proxyholders</w:t>
            </w:r>
          </w:p>
          <w:p>
            <w:r>
              <w:br/>
              <w:t xml:space="preserve">228. Mr Thomas Owsianski - Proxyholders</w:t>
            </w:r>
          </w:p>
          <w:p>
            <w:r>
              <w:br/>
              <w:t xml:space="preserve">229. Mr Giovanni Palazzo - Proxyholders</w:t>
            </w:r>
          </w:p>
          <w:p>
            <w:r>
              <w:br/>
              <w:t xml:space="preserve">230. Mr Stefan Pinelli - Proxyholders</w:t>
            </w:r>
          </w:p>
          <w:p>
            <w:r>
              <w:br/>
              <w:t xml:space="preserve">231. Mr David Powels - Proxyholders</w:t>
            </w:r>
          </w:p>
          <w:p>
            <w:r>
              <w:br/>
              <w:t xml:space="preserve">232. Mr Marcellus Puig - Proxyholders</w:t>
            </w:r>
          </w:p>
          <w:p>
            <w:r>
              <w:br/>
              <w:t xml:space="preserve">233. Mr Arne Puls - Proxyholders</w:t>
            </w:r>
          </w:p>
          <w:p>
            <w:r>
              <w:br/>
              <w:t xml:space="preserve">234. Dr. Matthias Rabe - Proxyholders</w:t>
            </w:r>
          </w:p>
          <w:p>
            <w:r>
              <w:br/>
              <w:t xml:space="preserve">235. Mr Steffen Reiche - Proxyholders</w:t>
            </w:r>
          </w:p>
          <w:p>
            <w:r>
              <w:br/>
              <w:t xml:space="preserve">236. Ms Silke Katharina Reinhold - Proxyholders</w:t>
            </w:r>
          </w:p>
          <w:p>
            <w:r>
              <w:br/>
              <w:t xml:space="preserve">237. Mr Meno Requardt - Proxyholders</w:t>
            </w:r>
          </w:p>
          <w:p>
            <w:r>
              <w:br/>
              <w:t xml:space="preserve">238. Mr Hartmut Rickel - Proxyholders</w:t>
            </w:r>
          </w:p>
          <w:p>
            <w:r>
              <w:br/>
              <w:t xml:space="preserve">239. Mr Juergen Rittersberger - Proxyholders</w:t>
            </w:r>
          </w:p>
          <w:p>
            <w:r>
              <w:br/>
              <w:t xml:space="preserve">240. Dr. Rechtswissenchaften Jesko Rosenmueller - Proxyholders</w:t>
            </w:r>
          </w:p>
          <w:p>
            <w:r>
              <w:br/>
              <w:t xml:space="preserve">241. Mr Falko Rudolph - Proxyholders</w:t>
            </w:r>
          </w:p>
          <w:p>
            <w:r>
              <w:br/>
              <w:t xml:space="preserve">242. Mr Alfonso Sancha Garcia - Proxyholders</w:t>
            </w:r>
          </w:p>
          <w:p>
            <w:r>
              <w:br/>
              <w:t xml:space="preserve">243. Mr Martin Sander - Proxyholders</w:t>
            </w:r>
          </w:p>
          <w:p>
            <w:r>
              <w:br/>
              <w:t xml:space="preserve">244. Mr Holger Santel - Proxyholders</w:t>
            </w:r>
          </w:p>
          <w:p>
            <w:r>
              <w:br/>
              <w:t xml:space="preserve">245. Dr. Ralph Werner Sawalsky - Proxyholders</w:t>
            </w:r>
          </w:p>
          <w:p>
            <w:r>
              <w:br/>
              <w:t xml:space="preserve">246. Mr Arnd Schaarschmidt - Proxyholders</w:t>
            </w:r>
          </w:p>
          <w:p>
            <w:r>
              <w:br/>
              <w:t xml:space="preserve">247. Mr Achim Schaible - Proxyholders</w:t>
            </w:r>
          </w:p>
          <w:p>
            <w:r>
              <w:br/>
              <w:t xml:space="preserve">248. Mr Christian Schmidt - Proxyholders</w:t>
            </w:r>
          </w:p>
          <w:p>
            <w:r>
              <w:br/>
              <w:t xml:space="preserve">249. Dr. Ing. Eckhard Scholz - Proxyholders</w:t>
            </w:r>
          </w:p>
          <w:p>
            <w:r>
              <w:br/>
              <w:t xml:space="preserve">250. Mr Uwe Schwartz - Proxyholders</w:t>
            </w:r>
          </w:p>
          <w:p>
            <w:r>
              <w:br/>
              <w:t xml:space="preserve">251. Dr. Thomas Ulrich Sedran - Proxyholders</w:t>
            </w:r>
          </w:p>
          <w:p>
            <w:r>
              <w:br/>
              <w:t xml:space="preserve">252. Mr Alexander Maximilian Seitz - Proxyholders</w:t>
            </w:r>
          </w:p>
          <w:p>
            <w:r>
              <w:br/>
              <w:t xml:space="preserve">253. Mr Christian Senger - Proxyholders</w:t>
            </w:r>
          </w:p>
          <w:p>
            <w:r>
              <w:br/>
              <w:t xml:space="preserve">254. Mr Abdallah Fawzi Shanti - Proxyholders</w:t>
            </w:r>
          </w:p>
          <w:p>
            <w:r>
              <w:br/>
              <w:t xml:space="preserve">255. Mr Wei Ming Soh - Proxyholders</w:t>
            </w:r>
          </w:p>
          <w:p>
            <w:r>
              <w:br/>
              <w:t xml:space="preserve">256. Dr. Wolf-Stefan Specht - Proxyholders</w:t>
            </w:r>
          </w:p>
          <w:p>
            <w:r>
              <w:br/>
              <w:t xml:space="preserve">257. Dr. Anika Stappenbeck - Proxyholders</w:t>
            </w:r>
          </w:p>
          <w:p>
            <w:r>
              <w:br/>
              <w:t xml:space="preserve">258. Mr Gerrit Starke - Proxyholders</w:t>
            </w:r>
          </w:p>
          <w:p>
            <w:r>
              <w:br/>
              <w:t xml:space="preserve">259. Dr. Thomas Steg - Proxyholders</w:t>
            </w:r>
          </w:p>
          <w:p>
            <w:r>
              <w:br/>
              <w:t xml:space="preserve">260. Dr. Michael Steiner - Proxyholders</w:t>
            </w:r>
          </w:p>
          <w:p>
            <w:r>
              <w:br/>
              <w:t xml:space="preserve">261. Dr. Ming Stephan Woellenstein - Proxyholders</w:t>
            </w:r>
          </w:p>
          <w:p>
            <w:r>
              <w:br/>
              <w:t xml:space="preserve">262. Mr Rainer Stutz - Proxyholders</w:t>
            </w:r>
          </w:p>
          <w:p>
            <w:r>
              <w:br/>
              <w:t xml:space="preserve">263. Mr Stefan Taegtmeyer - Proxyholders</w:t>
            </w:r>
          </w:p>
          <w:p>
            <w:r>
              <w:br/>
              <w:t xml:space="preserve">264. Dr. Volkmar Tanneberger - Proxyholders</w:t>
            </w:r>
          </w:p>
          <w:p>
            <w:r>
              <w:br/>
              <w:t xml:space="preserve">265. Mr Joerg Teichmann - Proxyholders</w:t>
            </w:r>
          </w:p>
          <w:p>
            <w:r>
              <w:br/>
              <w:t xml:space="preserve">266. Ms Elke Temme - Proxyholders</w:t>
            </w:r>
          </w:p>
          <w:p>
            <w:r>
              <w:br/>
              <w:t xml:space="preserve">267. Mr Wolfram Thomas - Proxyholders</w:t>
            </w:r>
          </w:p>
          <w:p>
            <w:r>
              <w:br/>
              <w:t xml:space="preserve">268. Dr. Werner Tietz - Proxyholders</w:t>
            </w:r>
          </w:p>
          <w:p>
            <w:r>
              <w:br/>
              <w:t xml:space="preserve">269. Ms Elvira Toelkes - Proxyholders</w:t>
            </w:r>
          </w:p>
          <w:p>
            <w:r>
              <w:br/>
              <w:t xml:space="preserve">270. Dr. Andreas Tostmann - Proxyholders</w:t>
            </w:r>
          </w:p>
          <w:p>
            <w:r>
              <w:br/>
              <w:t xml:space="preserve">271. Mr Wai Tsang - Proxyholders</w:t>
            </w:r>
          </w:p>
          <w:p>
            <w:r>
              <w:br/>
              <w:t xml:space="preserve">272. Mr Frank Tuch - Proxyholders</w:t>
            </w:r>
          </w:p>
          <w:p>
            <w:r>
              <w:br/>
              <w:t xml:space="preserve">273. Mr Mattias Ulbrich - Proxyholders</w:t>
            </w:r>
          </w:p>
          <w:p>
            <w:r>
              <w:br/>
              <w:t xml:space="preserve">274. Dr Jan Utermarck - Proxyholders</w:t>
            </w:r>
          </w:p>
          <w:p>
            <w:r>
              <w:br/>
              <w:t xml:space="preserve">275. Mr Robert van der Wal - Proxyholders</w:t>
            </w:r>
          </w:p>
          <w:p>
            <w:r>
              <w:br/>
              <w:t xml:space="preserve">276. Mr Kennedy Vassilia - Proxyholders</w:t>
            </w:r>
          </w:p>
          <w:p>
            <w:r>
              <w:br/>
              <w:t xml:space="preserve">277. Dr. Christian Vollmer - Proxyholders</w:t>
            </w:r>
          </w:p>
          <w:p>
            <w:r>
              <w:br/>
              <w:t xml:space="preserve">278. Mr Wilfried von Rath - Proxyholders</w:t>
            </w:r>
          </w:p>
          <w:p>
            <w:r>
              <w:br/>
              <w:t xml:space="preserve">279. Mr Gerd Walker - Proxyholders</w:t>
            </w:r>
          </w:p>
          <w:p>
            <w:r>
              <w:br/>
              <w:t xml:space="preserve">280. Dr. Ing. Hubert Waltl - Proxyholders</w:t>
            </w:r>
          </w:p>
          <w:p>
            <w:r>
              <w:br/>
              <w:t xml:space="preserve">281. Dr. Stefan Weckbach - Proxyholders</w:t>
            </w:r>
          </w:p>
          <w:p>
            <w:r>
              <w:br/>
              <w:t xml:space="preserve">282. Dr. Frank Welsch - Proxyholders</w:t>
            </w:r>
          </w:p>
          <w:p>
            <w:r>
              <w:br/>
              <w:t xml:space="preserve">283. Mr Uwe Wiesner - Proxyholders</w:t>
            </w:r>
          </w:p>
          <w:p>
            <w:r>
              <w:br/>
              <w:t xml:space="preserve">284. Mr Marcus Wilke - Proxyholders</w:t>
            </w:r>
          </w:p>
          <w:p>
            <w:r>
              <w:br/>
              <w:t xml:space="preserve">285. Mr Hinrich J Woebcken - Proxyholders</w:t>
            </w:r>
          </w:p>
          <w:p>
            <w:r>
              <w:br/>
              <w:t xml:space="preserve">286. Mr Rolf Woller - Proxyholders</w:t>
            </w:r>
          </w:p>
          <w:p>
            <w:r>
              <w:br/>
              <w:t xml:space="preserve">287. Ms Jutta Wolters - Proxyholders</w:t>
            </w:r>
          </w:p>
          <w:p>
            <w:r>
              <w:br/>
              <w:t xml:space="preserve">288. Mr Raimund Wunder - Proxyholders</w:t>
            </w:r>
          </w:p>
          <w:p>
            <w:r>
              <w:br/>
              <w:t xml:space="preserve">289. Mr Turgay Yetim - Proxyholders</w:t>
            </w:r>
          </w:p>
          <w:p>
            <w:r>
              <w:br/>
              <w:t xml:space="preserve">290. Mr Thomas Werner Zahn - Proxyholders</w:t>
            </w:r>
          </w:p>
          <w:p>
            <w:r>
              <w:br/>
              <w:t xml:space="preserve">291. Mr Klaus Zellmer - Proxyholders</w:t>
            </w:r>
          </w:p>
          <w:p>
            <w:r>
              <w:br/>
              <w:t xml:space="preserve">292. Mr Klaus-Joerg Ziegeler - Proxyholders</w:t>
            </w:r>
          </w:p>
          <w:p>
            <w:r>
              <w:br/>
              <w:t xml:space="preserve">293. Mr Werner Zimmermann - Proxyholders</w:t>
            </w:r>
          </w:p>
          <w:p>
            <w:r>
              <w:br/>
              <w:t xml:space="preserve">294. Dr. Oliver Ingo Blume - Human Resource executive (Human Resources (HR))</w:t>
            </w:r>
          </w:p>
          <w:p>
            <w:r>
              <w:br/>
              <w:t xml:space="preserve">295. Dipl.-Wirtschaftsingenieur (FH) Hans Dieter Poetsch - Financial executive (Finance &amp; Accounting)</w:t>
            </w:r>
          </w:p>
          <w:p>
            <w:r>
              <w:br/>
              <w:t xml:space="preserve">296. Mr Gunnar Lars Kilian - Human Resource executive; Human Resource employee (Human Resources (HR))</w:t>
            </w:r>
          </w:p>
          <w:p>
            <w:r>
              <w:br/>
              <w:t xml:space="preserve">297. Dr. Rechtswissenchaften Michael Heinz Franz Frenzel - Executive (Other or unspecified department)</w:t>
            </w:r>
          </w:p>
          <w:p>
            <w:r>
              <w:br/>
              <w:t xml:space="preserve">298. Dr. Staatswissenschaften Horst Neumann - Human Resource executive; Human Resource employee (Human Resources (HR))</w:t>
            </w:r>
          </w:p>
          <w:p>
            <w:r>
              <w:br/>
              <w:t xml:space="preserve">299. Mr Thomas Ulbrich - Operations &amp; Production executive (Operations &amp; Production &amp; Manufacturing)</w:t>
            </w:r>
          </w:p>
          <w:p>
            <w:r>
              <w:br/>
              <w:t xml:space="preserve">300. Mr Jens Herrmann - Operations &amp; Production executive (Operations &amp; Production &amp; Manufacturing)</w:t>
            </w:r>
          </w:p>
          <w:p>
            <w:r>
              <w:br/>
              <w:t xml:space="preserve">301. Dr. Martin Hofmann - IT &amp; IS executive (Information Technology (IT) &amp; Information Systems (IS))</w:t>
            </w:r>
          </w:p>
          <w:p>
            <w:r>
              <w:br/>
              <w:t xml:space="preserve">302. Mr Fred Wilhelm Kappler - Sales executive; Operations &amp; Production executive (Sales &amp; Retail; Operations &amp; Production &amp; Manufacturing)</w:t>
            </w:r>
          </w:p>
          <w:p>
            <w:r>
              <w:br/>
              <w:t xml:space="preserve">303. Dipl.-Oekonom Martin Andreas Rosik - Human Resource executive (Human Resources (HR))</w:t>
            </w:r>
          </w:p>
          <w:p>
            <w:r>
              <w:br/>
              <w:t xml:space="preserve">304. Dr. Wolfrat Baer - Financial executive (Finance &amp; Accounting)</w:t>
            </w:r>
          </w:p>
          <w:p>
            <w:r>
              <w:br/>
              <w:t xml:space="preserve">305. Mr Holger Ochtenburg - Financial executive (Finance &amp; Accounting)</w:t>
            </w:r>
          </w:p>
          <w:p>
            <w:r>
              <w:br/>
              <w:t xml:space="preserve">306. Dr. Flandorfer - Sales executive; Operations &amp; Production executive (Sales &amp; Retail; Operations &amp; Production &amp; Manufacturing)</w:t>
            </w:r>
          </w:p>
          <w:p>
            <w:r>
              <w:br/>
              <w:t xml:space="preserve">307. Mr Frank Juergens - Sales executive; Operations &amp; Production executive (Sales &amp; Retail; Operations &amp; Production &amp; Manufacturing)</w:t>
            </w:r>
          </w:p>
          <w:p>
            <w:r>
              <w:br/>
              <w:t xml:space="preserve">308. Ms Jutta Friese - Marketing executive (Marketing &amp; Advertising)</w:t>
            </w:r>
          </w:p>
          <w:p>
            <w:r>
              <w:br/>
              <w:t xml:space="preserve">309. Mr Joern Hinrichs - Marketing executive (Marketing &amp; Advertising)</w:t>
            </w:r>
          </w:p>
          <w:p>
            <w:r>
              <w:br/>
              <w:t xml:space="preserve">310. Mr Thomas Ternaechel - Operations &amp; Production executive (Operations &amp; Production &amp; Manufacturing)</w:t>
            </w:r>
          </w:p>
          <w:p>
            <w:r>
              <w:br/>
              <w:t xml:space="preserve">311. Mr Rolf Dobrig - IT &amp; IS executive (Information Technology (IT) &amp; Information Systems (IS))</w:t>
            </w:r>
          </w:p>
          <w:p>
            <w:r>
              <w:br/>
              <w:t xml:space="preserve">312. Dr. Hans-Albert Ebbecke - IT &amp; IS executive (Information Technology (IT) &amp; Information Systems (IS))</w:t>
            </w:r>
          </w:p>
          <w:p>
            <w:r>
              <w:br/>
              <w:t xml:space="preserve">313. Dr. Neumann - IT &amp; IS executive (Information Technology (IT) &amp; Information Systems (IS))</w:t>
            </w:r>
          </w:p>
          <w:p>
            <w:r>
              <w:br/>
              <w:t xml:space="preserve">314. Mr Willy Pfeiffer - IT &amp; IS executive (Information Technology (IT) &amp; Information Systems (IS))</w:t>
            </w:r>
          </w:p>
          <w:p>
            <w:r>
              <w:br/>
              <w:t xml:space="preserve">315. Mr Hubertus Ruttmann - IT &amp; IS executive (Information Technology (IT) &amp; Information Systems (IS))</w:t>
            </w:r>
          </w:p>
          <w:p>
            <w:r>
              <w:br/>
              <w:t xml:space="preserve">316. Mr Sidharth Yadav - IT &amp; IS executive (Information Technology (IT) &amp; Information Systems (IS))</w:t>
            </w:r>
          </w:p>
          <w:p>
            <w:r>
              <w:br/>
              <w:t xml:space="preserve">317. Mr Khalifa Jassim Al-Kuwari - Member (Supervisory Board)</w:t>
            </w:r>
          </w:p>
          <w:p>
            <w:r>
              <w:br/>
              <w:t xml:space="preserve">318. Honorary Prof. Dr. Ferdinand Karl Piech - Member (Supervisory Board)</w:t>
            </w:r>
          </w:p>
          <w:p>
            <w:r>
              <w:br/>
              <w:t xml:space="preserve">319. Ms Spallek - Company secretary (Senior management)</w:t>
            </w:r>
          </w:p>
          <w:p>
            <w:r>
              <w:br/>
              <w:t xml:space="preserve">320. Mr Sander - Employee (Other or unspecified department)</w:t>
            </w:r>
          </w:p>
          <w:p>
            <w:r>
              <w:br/>
              <w:t xml:space="preserve">321. Mr Larry D Thompson - Legal/Compliance/Risk employee (Legal/Compliance/Risk department)</w:t>
            </w:r>
          </w:p>
          <w:p/>
        </w:tc>
      </w:tr>
    </w:tbl>
    <w:p/>
    <w:p w14:paraId="6E1E7D58" w14:textId="77777777" w:rsidR="000F6CCC" w:rsidRDefault="000F6CCC" w:rsidP="000F6CCC">
      <w:pPr>
        <w:rPr>
          <w:i/>
          <w:iCs/>
        </w:rPr>
      </w:pPr>
    </w:p>
    <w:p>
      <w:pPr>
        <w:pageBreakBefore/>
      </w:pPr>
    </w:p>
    <w:p w14:paraId="47C57323" w14:textId="77777777" w:rsidR="000F6CCC" w:rsidRDefault="000F6CCC">
      <w:pPr>
        <w:rPr>
          <w:rFonts w:cs="Arial"/>
          <w:szCs w:val="18"/>
        </w:rPr>
      </w:pPr>
    </w:p>
    <w:p w14:paraId="09F14CFF"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C258B0" w:rsidRPr="003E1C54" w14:paraId="58BB9272" w14:textId="77777777" w:rsidTr="0057700E">
        <w:tc>
          <w:tcPr>
            <w:tcW w:w="10051" w:type="dxa"/>
            <w:shd w:val="clear" w:color="auto" w:fill="FFE600"/>
          </w:tcPr>
          <w:p w14:paraId="709D2C5B" w14:textId="36910542" w:rsidR="00C258B0" w:rsidRPr="003E1C54" w:rsidRDefault="000879E7" w:rsidP="000F6CCC">
            <w:pPr>
              <w:pStyle w:val="Heading1"/>
              <w:numPr>
                <w:ilvl w:val="0"/>
                <w:numId w:val="12"/>
              </w:numPr>
              <w:spacing w:before="60"/>
              <w:rPr>
                <w:sz w:val="24"/>
                <w:szCs w:val="24"/>
              </w:rPr>
            </w:pPr>
            <w:bookmarkStart w:id="14" w:name="_Toc200110313"/>
            <w:r>
              <w:rPr>
                <w:sz w:val="24"/>
                <w:szCs w:val="24"/>
              </w:rPr>
              <w:t>Data Sources</w:t>
            </w:r>
            <w:bookmarkEnd w:id="14"/>
            <w:r>
              <w:rPr>
                <w:sz w:val="24"/>
                <w:szCs w:val="24"/>
              </w:rPr>
              <w:t xml:space="preserve"> </w:t>
            </w:r>
          </w:p>
        </w:tc>
      </w:tr>
    </w:tbl>
    <w:p w14:paraId="4EA5425A" w14:textId="7AE95405" w:rsidR="0045300C" w:rsidRDefault="0045300C" w:rsidP="0045300C">
      <w:pPr>
        <w:rPr>
          <w:sz w:val="24"/>
          <w:szCs w:val="36"/>
          <w:lang w:val="fr-FR"/>
        </w:rPr>
      </w:pPr>
    </w:p>
    <w:tbl>
      <w:tblPr>
        <w:tblW w:w="10017" w:type="dxa"/>
        <w:tblCellSpacing w:w="20" w:type="dxa"/>
        <w:tblInd w:w="45" w:type="dxa"/>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ayout w:type="fixed"/>
        <w:tblLook w:val="0000" w:firstRow="0" w:lastRow="0" w:firstColumn="0" w:lastColumn="0" w:noHBand="0" w:noVBand="0"/>
      </w:tblPr>
      <w:tblGrid>
        <w:gridCol w:w="5055"/>
        <w:gridCol w:w="4962"/>
      </w:tblGrid>
      <w:tr w:rsidR="0031537B" w:rsidRPr="006A44B4" w14:paraId="3084606C" w14:textId="77777777" w:rsidTr="00CA1B9A">
        <w:trPr>
          <w:trHeight w:val="457"/>
          <w:tblCellSpacing w:w="20" w:type="dxa"/>
        </w:trPr>
        <w:tc>
          <w:tcPr>
            <w:tcW w:w="9937" w:type="dxa"/>
            <w:gridSpan w:val="2"/>
            <w:shd w:val="clear" w:color="auto" w:fill="595959" w:themeFill="background2" w:themeFillTint="A6"/>
            <w:vAlign w:val="center"/>
          </w:tcPr>
          <w:p w14:paraId="6A4D3F5A" w14:textId="7617FDB6" w:rsidR="0031537B" w:rsidRPr="006A44B4" w:rsidRDefault="0031537B" w:rsidP="009A3AF2">
            <w:pPr>
              <w:jc w:val="center"/>
              <w:rPr>
                <w:rFonts w:ascii="EYInterstate" w:hAnsi="EYInterstate" w:cs="Arial"/>
                <w:b/>
                <w:color w:val="404040"/>
              </w:rPr>
            </w:pPr>
            <w:r w:rsidRPr="009A3AF2">
              <w:rPr>
                <w:color w:val="FFFFFF" w:themeColor="background1"/>
                <w:sz w:val="24"/>
                <w:szCs w:val="36"/>
                <w:lang w:val="fr-FR"/>
              </w:rPr>
              <w:t xml:space="preserve">Illustrative </w:t>
            </w:r>
            <w:proofErr w:type="spellStart"/>
            <w:r w:rsidRPr="009A3AF2">
              <w:rPr>
                <w:color w:val="FFFFFF" w:themeColor="background1"/>
                <w:sz w:val="24"/>
                <w:szCs w:val="36"/>
                <w:lang w:val="fr-FR"/>
              </w:rPr>
              <w:t>watchlists</w:t>
            </w:r>
            <w:proofErr w:type="spellEnd"/>
            <w:r w:rsidRPr="009A3AF2">
              <w:rPr>
                <w:color w:val="FFFFFF" w:themeColor="background1"/>
                <w:sz w:val="24"/>
                <w:szCs w:val="36"/>
                <w:lang w:val="fr-FR"/>
              </w:rPr>
              <w:t xml:space="preserve"> </w:t>
            </w:r>
            <w:proofErr w:type="spellStart"/>
            <w:r w:rsidRPr="009A3AF2">
              <w:rPr>
                <w:color w:val="FFFFFF" w:themeColor="background1"/>
                <w:sz w:val="24"/>
                <w:szCs w:val="36"/>
                <w:lang w:val="fr-FR"/>
              </w:rPr>
              <w:t>scanned</w:t>
            </w:r>
            <w:proofErr w:type="spellEnd"/>
            <w:r w:rsidRPr="009A3AF2">
              <w:rPr>
                <w:color w:val="FFFFFF" w:themeColor="background1"/>
                <w:sz w:val="24"/>
                <w:szCs w:val="36"/>
                <w:lang w:val="fr-FR"/>
              </w:rPr>
              <w:t xml:space="preserve"> </w:t>
            </w:r>
            <w:r w:rsidRPr="009A3AF2">
              <w:rPr>
                <w:color w:val="FFFFFF" w:themeColor="background1"/>
                <w:sz w:val="24"/>
                <w:szCs w:val="36"/>
              </w:rPr>
              <w:t>through</w:t>
            </w:r>
            <w:r w:rsidRPr="009A3AF2">
              <w:rPr>
                <w:color w:val="FFFFFF" w:themeColor="background1"/>
                <w:sz w:val="24"/>
                <w:szCs w:val="36"/>
                <w:lang w:val="fr-FR"/>
              </w:rPr>
              <w:t xml:space="preserve"> </w:t>
            </w:r>
            <w:r w:rsidRPr="009A3AF2">
              <w:rPr>
                <w:color w:val="FFFFFF" w:themeColor="background1"/>
                <w:sz w:val="24"/>
                <w:szCs w:val="36"/>
              </w:rPr>
              <w:t>databases</w:t>
            </w:r>
          </w:p>
        </w:tc>
      </w:tr>
      <w:tr w:rsidR="0031537B" w:rsidRPr="006A44B4" w14:paraId="1D56FC84" w14:textId="77777777" w:rsidTr="00CA1B9A">
        <w:trPr>
          <w:trHeight w:val="360"/>
          <w:tblCellSpacing w:w="20" w:type="dxa"/>
        </w:trPr>
        <w:tc>
          <w:tcPr>
            <w:tcW w:w="4995" w:type="dxa"/>
            <w:tcBorders>
              <w:top w:val="single" w:sz="6" w:space="0" w:color="D9D9D9"/>
              <w:bottom w:val="single" w:sz="6" w:space="0" w:color="D9D9D9"/>
            </w:tcBorders>
            <w:shd w:val="clear" w:color="auto" w:fill="FFFFFF"/>
            <w:vAlign w:val="center"/>
          </w:tcPr>
          <w:p w14:paraId="6173EB5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Bank of England Consolidated List</w:t>
            </w:r>
          </w:p>
        </w:tc>
        <w:tc>
          <w:tcPr>
            <w:tcW w:w="4902" w:type="dxa"/>
            <w:tcBorders>
              <w:top w:val="single" w:sz="6" w:space="0" w:color="D9D9D9"/>
              <w:bottom w:val="single" w:sz="6" w:space="0" w:color="D9D9D9"/>
            </w:tcBorders>
            <w:shd w:val="clear" w:color="auto" w:fill="FFFFFF"/>
            <w:vAlign w:val="center"/>
          </w:tcPr>
          <w:p w14:paraId="37178BB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Syria </w:t>
            </w:r>
          </w:p>
        </w:tc>
      </w:tr>
      <w:tr w:rsidR="0031537B" w:rsidRPr="006A44B4" w14:paraId="6EBA86C9"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2D22070E"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Bureau of Industry and Security List</w:t>
            </w:r>
          </w:p>
        </w:tc>
        <w:tc>
          <w:tcPr>
            <w:tcW w:w="4902" w:type="dxa"/>
            <w:tcBorders>
              <w:top w:val="single" w:sz="6" w:space="0" w:color="D9D9D9"/>
              <w:bottom w:val="single" w:sz="6" w:space="0" w:color="D9D9D9"/>
            </w:tcBorders>
            <w:shd w:val="clear" w:color="auto" w:fill="FFFFFF"/>
            <w:vAlign w:val="center"/>
          </w:tcPr>
          <w:p w14:paraId="0D75794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Russia </w:t>
            </w:r>
          </w:p>
        </w:tc>
      </w:tr>
      <w:tr w:rsidR="0031537B" w:rsidRPr="006A44B4" w14:paraId="34192F2E"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4D1BFB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Consolidated List – Australia</w:t>
            </w:r>
          </w:p>
        </w:tc>
        <w:tc>
          <w:tcPr>
            <w:tcW w:w="4902" w:type="dxa"/>
            <w:tcBorders>
              <w:top w:val="single" w:sz="6" w:space="0" w:color="D9D9D9"/>
              <w:bottom w:val="single" w:sz="6" w:space="0" w:color="D9D9D9"/>
            </w:tcBorders>
            <w:shd w:val="clear" w:color="auto" w:fill="FFFFFF"/>
            <w:vAlign w:val="center"/>
          </w:tcPr>
          <w:p w14:paraId="7DB56CB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Weapons of Mass Destruction Proliferators (NPWMD) </w:t>
            </w:r>
          </w:p>
        </w:tc>
      </w:tr>
      <w:tr w:rsidR="0031537B" w:rsidRPr="006A44B4" w14:paraId="57516EC4"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533CB4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Hijack Suspects</w:t>
            </w:r>
          </w:p>
        </w:tc>
        <w:tc>
          <w:tcPr>
            <w:tcW w:w="4902" w:type="dxa"/>
            <w:tcBorders>
              <w:top w:val="single" w:sz="6" w:space="0" w:color="D9D9D9"/>
              <w:bottom w:val="single" w:sz="6" w:space="0" w:color="D9D9D9"/>
            </w:tcBorders>
            <w:shd w:val="clear" w:color="auto" w:fill="FFFFFF"/>
            <w:vAlign w:val="center"/>
          </w:tcPr>
          <w:p w14:paraId="6F096AC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Global Terrorists (SDGT) </w:t>
            </w:r>
          </w:p>
        </w:tc>
      </w:tr>
      <w:tr w:rsidR="0031537B" w:rsidRPr="006A44B4" w14:paraId="63C6F64A"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A132A6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Top Ten Most Wanted</w:t>
            </w:r>
          </w:p>
        </w:tc>
        <w:tc>
          <w:tcPr>
            <w:tcW w:w="4902" w:type="dxa"/>
            <w:tcBorders>
              <w:top w:val="single" w:sz="6" w:space="0" w:color="D9D9D9"/>
              <w:bottom w:val="single" w:sz="6" w:space="0" w:color="D9D9D9"/>
            </w:tcBorders>
            <w:shd w:val="clear" w:color="auto" w:fill="FFFFFF"/>
            <w:vAlign w:val="center"/>
          </w:tcPr>
          <w:p w14:paraId="7C4E52A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Traffickers (SDNT) </w:t>
            </w:r>
          </w:p>
        </w:tc>
      </w:tr>
      <w:tr w:rsidR="0031537B" w:rsidRPr="006A44B4" w14:paraId="51A6CBE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2E3525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Hong Kong Monetary Authority List</w:t>
            </w:r>
          </w:p>
        </w:tc>
        <w:tc>
          <w:tcPr>
            <w:tcW w:w="4902" w:type="dxa"/>
            <w:tcBorders>
              <w:top w:val="single" w:sz="6" w:space="0" w:color="D9D9D9"/>
              <w:bottom w:val="single" w:sz="6" w:space="0" w:color="D9D9D9"/>
            </w:tcBorders>
            <w:shd w:val="clear" w:color="auto" w:fill="FFFFFF"/>
            <w:vAlign w:val="center"/>
          </w:tcPr>
          <w:p w14:paraId="45D9DAAC"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 Kingpins (SDNTK) </w:t>
            </w:r>
          </w:p>
        </w:tc>
      </w:tr>
      <w:tr w:rsidR="0031537B" w:rsidRPr="006A44B4" w14:paraId="65863DC8"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6E856F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Interpol Most Wanted</w:t>
            </w:r>
          </w:p>
        </w:tc>
        <w:tc>
          <w:tcPr>
            <w:tcW w:w="4902" w:type="dxa"/>
            <w:tcBorders>
              <w:top w:val="single" w:sz="6" w:space="0" w:color="D9D9D9"/>
              <w:bottom w:val="single" w:sz="6" w:space="0" w:color="D9D9D9"/>
            </w:tcBorders>
            <w:shd w:val="clear" w:color="auto" w:fill="FFFFFF"/>
            <w:vAlign w:val="center"/>
          </w:tcPr>
          <w:p w14:paraId="1A5C647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Terrorists (SDT) </w:t>
            </w:r>
          </w:p>
        </w:tc>
      </w:tr>
      <w:tr w:rsidR="0031537B" w:rsidRPr="006A44B4" w14:paraId="4027751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9FD0FB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Monetary Authority of Singapore List</w:t>
            </w:r>
          </w:p>
        </w:tc>
        <w:tc>
          <w:tcPr>
            <w:tcW w:w="4902" w:type="dxa"/>
            <w:tcBorders>
              <w:top w:val="single" w:sz="6" w:space="0" w:color="D9D9D9"/>
              <w:bottom w:val="single" w:sz="6" w:space="0" w:color="D9D9D9"/>
            </w:tcBorders>
            <w:shd w:val="clear" w:color="auto" w:fill="FFFFFF"/>
            <w:vAlign w:val="center"/>
          </w:tcPr>
          <w:p w14:paraId="2C5125E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Patriot Act (BPI-PA) </w:t>
            </w:r>
          </w:p>
        </w:tc>
      </w:tr>
      <w:tr w:rsidR="0031537B" w:rsidRPr="006A44B4" w14:paraId="506E9E5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4C2F3D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Non-cooperative Countries and Territories</w:t>
            </w:r>
          </w:p>
        </w:tc>
        <w:tc>
          <w:tcPr>
            <w:tcW w:w="4902" w:type="dxa"/>
            <w:tcBorders>
              <w:top w:val="single" w:sz="6" w:space="0" w:color="D9D9D9"/>
              <w:bottom w:val="single" w:sz="6" w:space="0" w:color="D9D9D9"/>
            </w:tcBorders>
            <w:shd w:val="clear" w:color="auto" w:fill="FFFFFF"/>
            <w:vAlign w:val="center"/>
          </w:tcPr>
          <w:p w14:paraId="0610E00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Traffickers (BPI-SDNT) </w:t>
            </w:r>
          </w:p>
        </w:tc>
      </w:tr>
      <w:tr w:rsidR="0031537B" w:rsidRPr="006A44B4" w14:paraId="0C7974B6" w14:textId="77777777" w:rsidTr="00CA1B9A">
        <w:trPr>
          <w:trHeight w:val="239"/>
          <w:tblCellSpacing w:w="20" w:type="dxa"/>
        </w:trPr>
        <w:tc>
          <w:tcPr>
            <w:tcW w:w="4995" w:type="dxa"/>
            <w:tcBorders>
              <w:top w:val="single" w:sz="6" w:space="0" w:color="D9D9D9"/>
              <w:bottom w:val="single" w:sz="6" w:space="0" w:color="D9D9D9"/>
            </w:tcBorders>
            <w:shd w:val="clear" w:color="auto" w:fill="FFFFFF"/>
            <w:vAlign w:val="center"/>
          </w:tcPr>
          <w:p w14:paraId="3EBC715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OFAC's Specially Designated Nationals &amp; Blocked Persons</w:t>
            </w:r>
          </w:p>
        </w:tc>
        <w:tc>
          <w:tcPr>
            <w:tcW w:w="4902" w:type="dxa"/>
            <w:tcBorders>
              <w:top w:val="single" w:sz="6" w:space="0" w:color="D9D9D9"/>
              <w:bottom w:val="single" w:sz="6" w:space="0" w:color="D9D9D9"/>
            </w:tcBorders>
            <w:shd w:val="clear" w:color="auto" w:fill="FFFFFF"/>
            <w:vAlign w:val="center"/>
          </w:tcPr>
          <w:p w14:paraId="5E55610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 Kingpins (BPI-SDNTK) </w:t>
            </w:r>
          </w:p>
        </w:tc>
      </w:tr>
      <w:tr w:rsidR="0031537B" w:rsidRPr="006A44B4" w14:paraId="31FAED5F"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2A7F320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Politically Exposed Persons </w:t>
            </w:r>
          </w:p>
        </w:tc>
        <w:tc>
          <w:tcPr>
            <w:tcW w:w="4902" w:type="dxa"/>
            <w:tcBorders>
              <w:top w:val="single" w:sz="6" w:space="0" w:color="D9D9D9"/>
              <w:bottom w:val="single" w:sz="6" w:space="0" w:color="D9D9D9"/>
            </w:tcBorders>
            <w:shd w:val="clear" w:color="auto" w:fill="FFFFFF"/>
            <w:vAlign w:val="center"/>
          </w:tcPr>
          <w:p w14:paraId="6CAFDE9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Primary Money Laundering Concern Institutions List </w:t>
            </w:r>
          </w:p>
        </w:tc>
      </w:tr>
      <w:tr w:rsidR="0031537B" w:rsidRPr="006A44B4" w14:paraId="55B027F7"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271171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Terrorist Exclusion List</w:t>
            </w:r>
          </w:p>
        </w:tc>
        <w:tc>
          <w:tcPr>
            <w:tcW w:w="4902" w:type="dxa"/>
            <w:tcBorders>
              <w:top w:val="single" w:sz="6" w:space="0" w:color="D9D9D9"/>
              <w:bottom w:val="single" w:sz="6" w:space="0" w:color="D9D9D9"/>
            </w:tcBorders>
            <w:shd w:val="clear" w:color="auto" w:fill="FFFFFF"/>
            <w:vAlign w:val="center"/>
          </w:tcPr>
          <w:p w14:paraId="478F0B4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DFAT (Australia) Consolidated List </w:t>
            </w:r>
          </w:p>
        </w:tc>
      </w:tr>
      <w:tr w:rsidR="0031537B" w:rsidRPr="006A44B4" w14:paraId="651B3212"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1FA0DA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United Nations Consolidated List </w:t>
            </w:r>
          </w:p>
        </w:tc>
        <w:tc>
          <w:tcPr>
            <w:tcW w:w="4902" w:type="dxa"/>
            <w:tcBorders>
              <w:top w:val="single" w:sz="6" w:space="0" w:color="D9D9D9"/>
              <w:bottom w:val="single" w:sz="6" w:space="0" w:color="D9D9D9"/>
            </w:tcBorders>
            <w:shd w:val="clear" w:color="auto" w:fill="FFFFFF"/>
            <w:vAlign w:val="center"/>
          </w:tcPr>
          <w:p w14:paraId="50EB11E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OSFI Consolidated List (Individuals)</w:t>
            </w:r>
          </w:p>
        </w:tc>
      </w:tr>
      <w:tr w:rsidR="0031537B" w:rsidRPr="006A44B4" w14:paraId="5086E1CE"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5F5CC43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World Bank Debarred Parties</w:t>
            </w:r>
          </w:p>
        </w:tc>
        <w:tc>
          <w:tcPr>
            <w:tcW w:w="4902" w:type="dxa"/>
            <w:tcBorders>
              <w:top w:val="single" w:sz="6" w:space="0" w:color="D9D9D9"/>
              <w:bottom w:val="single" w:sz="6" w:space="0" w:color="D9D9D9"/>
            </w:tcBorders>
            <w:shd w:val="clear" w:color="auto" w:fill="FFFFFF"/>
            <w:vAlign w:val="center"/>
          </w:tcPr>
          <w:p w14:paraId="04E140F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Canadian OSFI Consolidated List </w:t>
            </w:r>
          </w:p>
        </w:tc>
      </w:tr>
      <w:tr w:rsidR="0031537B" w:rsidRPr="006A44B4" w14:paraId="24F46280"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191890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Excluded Parties List System</w:t>
            </w:r>
          </w:p>
        </w:tc>
        <w:tc>
          <w:tcPr>
            <w:tcW w:w="4902" w:type="dxa"/>
            <w:tcBorders>
              <w:top w:val="single" w:sz="6" w:space="0" w:color="D9D9D9"/>
              <w:bottom w:val="single" w:sz="2" w:space="0" w:color="D9D9D9"/>
            </w:tcBorders>
            <w:shd w:val="clear" w:color="auto" w:fill="FFFFFF"/>
            <w:vAlign w:val="center"/>
          </w:tcPr>
          <w:p w14:paraId="2741DE2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Canada OSFI Cumulative Warning List</w:t>
            </w:r>
          </w:p>
        </w:tc>
      </w:tr>
      <w:tr w:rsidR="0031537B" w:rsidRPr="006A44B4" w14:paraId="63166006"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4E73844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Debarred Parties List </w:t>
            </w:r>
          </w:p>
        </w:tc>
        <w:tc>
          <w:tcPr>
            <w:tcW w:w="4902" w:type="dxa"/>
            <w:tcBorders>
              <w:top w:val="single" w:sz="6" w:space="0" w:color="D9D9D9"/>
              <w:bottom w:val="single" w:sz="2" w:space="0" w:color="D9D9D9"/>
            </w:tcBorders>
            <w:shd w:val="clear" w:color="auto" w:fill="FFFFFF"/>
            <w:vAlign w:val="center"/>
          </w:tcPr>
          <w:p w14:paraId="40A7092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EU Consolidated list </w:t>
            </w:r>
          </w:p>
        </w:tc>
      </w:tr>
      <w:tr w:rsidR="0031537B" w:rsidRPr="006A44B4" w14:paraId="6F945636"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C6EBDF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Other Weapons Proliferation Sanctions </w:t>
            </w:r>
          </w:p>
        </w:tc>
        <w:tc>
          <w:tcPr>
            <w:tcW w:w="4902" w:type="dxa"/>
            <w:tcBorders>
              <w:top w:val="single" w:sz="6" w:space="0" w:color="D9D9D9"/>
              <w:bottom w:val="single" w:sz="2" w:space="0" w:color="D9D9D9"/>
            </w:tcBorders>
            <w:shd w:val="clear" w:color="auto" w:fill="FFFFFF"/>
            <w:vAlign w:val="center"/>
          </w:tcPr>
          <w:p w14:paraId="6F7B7DC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Japan Foreign End Users of Concern</w:t>
            </w:r>
          </w:p>
        </w:tc>
      </w:tr>
      <w:tr w:rsidR="0031537B" w:rsidRPr="006A44B4" w14:paraId="1A5A3A61"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28BC549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Foreign Terrorist Organizations </w:t>
            </w:r>
          </w:p>
        </w:tc>
        <w:tc>
          <w:tcPr>
            <w:tcW w:w="4902" w:type="dxa"/>
            <w:tcBorders>
              <w:top w:val="single" w:sz="6" w:space="0" w:color="D9D9D9"/>
              <w:bottom w:val="single" w:sz="2" w:space="0" w:color="D9D9D9"/>
            </w:tcBorders>
            <w:shd w:val="clear" w:color="auto" w:fill="FFFFFF"/>
            <w:vAlign w:val="center"/>
          </w:tcPr>
          <w:p w14:paraId="5C072D1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Singapore MAS Terrorism List  </w:t>
            </w:r>
          </w:p>
        </w:tc>
      </w:tr>
      <w:tr w:rsidR="00CA1B9A" w:rsidRPr="006A44B4" w14:paraId="09B6494A" w14:textId="1E844CDE"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27E5F5A" w14:textId="369C8BE3"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lastRenderedPageBreak/>
              <w:t>EU Combating Terrorism List</w:t>
            </w:r>
          </w:p>
        </w:tc>
        <w:tc>
          <w:tcPr>
            <w:tcW w:w="4902" w:type="dxa"/>
            <w:vAlign w:val="center"/>
          </w:tcPr>
          <w:p w14:paraId="5485B624" w14:textId="28A96696" w:rsidR="00CA1B9A" w:rsidRPr="006A44B4" w:rsidRDefault="00CA1B9A" w:rsidP="00CA1B9A">
            <w:r w:rsidRPr="006A44B4">
              <w:rPr>
                <w:rFonts w:ascii="EYInterstate" w:hAnsi="EYInterstate" w:cs="Arial"/>
                <w:bCs/>
                <w:color w:val="404040"/>
                <w:sz w:val="16"/>
                <w:szCs w:val="16"/>
              </w:rPr>
              <w:t>UN Security Council Resolution 1737 (2006) Iran List</w:t>
            </w:r>
          </w:p>
        </w:tc>
      </w:tr>
      <w:tr w:rsidR="00CA1B9A" w:rsidRPr="006A44B4" w14:paraId="7E293DA6" w14:textId="05D1445D"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31264A31" w14:textId="2EAF5A9C"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WMD End-Use Control Concerns: Iran</w:t>
            </w:r>
          </w:p>
        </w:tc>
        <w:tc>
          <w:tcPr>
            <w:tcW w:w="4902" w:type="dxa"/>
            <w:vAlign w:val="center"/>
          </w:tcPr>
          <w:p w14:paraId="48385C48" w14:textId="35390E59" w:rsidR="00CA1B9A" w:rsidRPr="006A44B4" w:rsidRDefault="00CA1B9A" w:rsidP="00CA1B9A">
            <w:r w:rsidRPr="006A44B4">
              <w:rPr>
                <w:rFonts w:ascii="EYInterstate" w:hAnsi="EYInterstate" w:cs="Arial"/>
                <w:bCs/>
                <w:color w:val="404040"/>
                <w:sz w:val="16"/>
                <w:szCs w:val="16"/>
              </w:rPr>
              <w:t>US Federal Reserve Board Enforcement Actions</w:t>
            </w:r>
          </w:p>
        </w:tc>
      </w:tr>
      <w:tr w:rsidR="00CA1B9A" w:rsidRPr="006A44B4" w14:paraId="4915D481" w14:textId="68E83E2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0F2F0A69" w14:textId="1833CFAB"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BIS (UK) WMD End-Use Control - Iran List</w:t>
            </w:r>
          </w:p>
        </w:tc>
        <w:tc>
          <w:tcPr>
            <w:tcW w:w="4902" w:type="dxa"/>
            <w:vAlign w:val="center"/>
          </w:tcPr>
          <w:p w14:paraId="30A5457F" w14:textId="4F67DF1E" w:rsidR="00CA1B9A" w:rsidRPr="006A44B4" w:rsidRDefault="00CA1B9A" w:rsidP="00CA1B9A">
            <w:r w:rsidRPr="006A44B4">
              <w:rPr>
                <w:rFonts w:ascii="EYInterstate" w:hAnsi="EYInterstate" w:cs="Arial"/>
                <w:bCs/>
                <w:color w:val="404040"/>
                <w:sz w:val="16"/>
                <w:szCs w:val="16"/>
              </w:rPr>
              <w:t>UN Security Council Resolution 1747 (2007) Iran List</w:t>
            </w:r>
          </w:p>
        </w:tc>
      </w:tr>
      <w:tr w:rsidR="00CA1B9A" w:rsidRPr="006A44B4" w14:paraId="5AAB349A" w14:textId="5EE774C3"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5862776" w14:textId="16B2810E"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CSSF (Luxembourg) Sanctions List</w:t>
            </w:r>
          </w:p>
        </w:tc>
        <w:tc>
          <w:tcPr>
            <w:tcW w:w="4902" w:type="dxa"/>
            <w:vAlign w:val="center"/>
          </w:tcPr>
          <w:p w14:paraId="70774822" w14:textId="2B1744C0" w:rsidR="00CA1B9A" w:rsidRPr="006A44B4" w:rsidRDefault="00CA1B9A" w:rsidP="00CA1B9A">
            <w:r w:rsidRPr="006A44B4">
              <w:rPr>
                <w:rFonts w:ascii="EYInterstate" w:hAnsi="EYInterstate" w:cs="Arial"/>
                <w:bCs/>
                <w:color w:val="404040"/>
                <w:sz w:val="16"/>
                <w:szCs w:val="16"/>
              </w:rPr>
              <w:t>EU Combating Terrorism List</w:t>
            </w:r>
          </w:p>
        </w:tc>
      </w:tr>
      <w:tr w:rsidR="00CA1B9A" w:rsidRPr="006A44B4" w14:paraId="2641E1C2" w14:textId="36B5521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750DDAB3" w14:textId="590DB6D3"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SICCFIN (Monaco) Economic Sanctions</w:t>
            </w:r>
          </w:p>
        </w:tc>
        <w:tc>
          <w:tcPr>
            <w:tcW w:w="4902" w:type="dxa"/>
            <w:vAlign w:val="center"/>
          </w:tcPr>
          <w:p w14:paraId="651B1C1D" w14:textId="5C12639E" w:rsidR="00CA1B9A" w:rsidRPr="006A44B4" w:rsidRDefault="00CA1B9A" w:rsidP="00CA1B9A">
            <w:r w:rsidRPr="006A44B4">
              <w:rPr>
                <w:rFonts w:ascii="EYInterstate" w:hAnsi="EYInterstate" w:cs="Arial"/>
                <w:bCs/>
                <w:color w:val="404040"/>
                <w:sz w:val="16"/>
                <w:szCs w:val="16"/>
              </w:rPr>
              <w:t>WMD End-Use Control Concerns: Iran</w:t>
            </w:r>
          </w:p>
        </w:tc>
      </w:tr>
      <w:tr w:rsidR="00CA1B9A" w:rsidRPr="006A44B4" w14:paraId="2BAA3228" w14:textId="4884917E"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487E8487" w14:textId="7E2B941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South Korea Ministry of Strategy and Finance - UN Iran List</w:t>
            </w:r>
          </w:p>
        </w:tc>
        <w:tc>
          <w:tcPr>
            <w:tcW w:w="4902" w:type="dxa"/>
            <w:vAlign w:val="center"/>
          </w:tcPr>
          <w:p w14:paraId="20CE7A99" w14:textId="2C4201AC" w:rsidR="00CA1B9A" w:rsidRPr="006A44B4" w:rsidRDefault="00CA1B9A" w:rsidP="00CA1B9A">
            <w:r w:rsidRPr="006A44B4">
              <w:rPr>
                <w:rFonts w:ascii="EYInterstate" w:hAnsi="EYInterstate" w:cs="Arial"/>
                <w:bCs/>
                <w:color w:val="404040"/>
                <w:sz w:val="16"/>
                <w:szCs w:val="16"/>
              </w:rPr>
              <w:t>BIS (UK) WMD End-Use Control - Iran List</w:t>
            </w:r>
          </w:p>
        </w:tc>
      </w:tr>
    </w:tbl>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5" w:name="_Toc192312749"/>
                            <w:bookmarkStart w:id="16" w:name="_Toc192317095"/>
                            <w:bookmarkStart w:id="17"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5"/>
                            <w:bookmarkEnd w:id="16"/>
                            <w:bookmarkEnd w:id="17"/>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8" w:name="_Toc192312749"/>
                      <w:bookmarkStart w:id="19" w:name="_Toc192317095"/>
                      <w:bookmarkStart w:id="20"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8"/>
                      <w:bookmarkEnd w:id="19"/>
                      <w:bookmarkEnd w:id="20"/>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AEE74" w14:textId="77777777" w:rsidR="00AE4AA8" w:rsidRDefault="00AE4AA8">
      <w:r>
        <w:separator/>
      </w:r>
    </w:p>
  </w:endnote>
  <w:endnote w:type="continuationSeparator" w:id="0">
    <w:p w14:paraId="42E61A4E" w14:textId="77777777" w:rsidR="00AE4AA8" w:rsidRDefault="00AE4AA8">
      <w:r>
        <w:continuationSeparator/>
      </w:r>
    </w:p>
  </w:endnote>
  <w:endnote w:type="continuationNotice" w:id="1">
    <w:p w14:paraId="66B7AC1C" w14:textId="77777777" w:rsidR="00AE4AA8" w:rsidRDefault="00AE4A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85B19" w14:textId="77777777" w:rsidR="00AE4AA8" w:rsidRDefault="00AE4AA8">
      <w:r>
        <w:separator/>
      </w:r>
    </w:p>
  </w:footnote>
  <w:footnote w:type="continuationSeparator" w:id="0">
    <w:p w14:paraId="3DE50702" w14:textId="77777777" w:rsidR="00AE4AA8" w:rsidRDefault="00AE4AA8">
      <w:r>
        <w:continuationSeparator/>
      </w:r>
    </w:p>
  </w:footnote>
  <w:footnote w:type="continuationNotice" w:id="1">
    <w:p w14:paraId="49D2E1A0" w14:textId="77777777" w:rsidR="00AE4AA8" w:rsidRDefault="00AE4A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fs2voxlyo1r0fkkfwshh7" Type="http://schemas.openxmlformats.org/officeDocument/2006/relationships/hyperlink" Target="https://volkswagen.de/"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6</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Thokala D Prassat</cp:lastModifiedBy>
  <cp:revision>589</cp:revision>
  <dcterms:created xsi:type="dcterms:W3CDTF">2024-12-22T17:47:00Z</dcterms:created>
  <dcterms:modified xsi:type="dcterms:W3CDTF">2025-07-07T07:26:00Z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