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F41CA" w14:textId="77777777"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4ABDD68C" wp14:editId="6FDC982A">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0B9E53" w14:textId="77777777"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w:t>
      </w:r>
      <w:r w:rsidRPr="00BC48EA">
        <w:rPr>
          <w:rFonts w:ascii="EYInterstate Light" w:hAnsi="EYInterstate Light"/>
          <w:b/>
          <w:bCs w:val="0"/>
          <w:color w:val="2E2E38"/>
          <w:sz w:val="60"/>
          <w:szCs w:val="60"/>
        </w:rPr>
        <w:t>Screening Report</w:t>
      </w:r>
    </w:p>
    <w:tbl>
      <w:tblPr>
        <w:tblStyle w:val="TableGrid"/>
        <w:tblpPr w:leftFromText="180" w:rightFromText="180" w:vertAnchor="text" w:horzAnchor="margin" w:tblpY="55"/>
        <w:tblW w:w="0" w:type="auto"/>
        <w:shd w:val="clear" w:color="auto" w:fill="F2F2F2" w:themeFill="background1" w:themeFillShade="F2"/>
        <w:tblLook w:val="04A0" w:firstRow="1" w:lastRow="0" w:firstColumn="1" w:lastColumn="0" w:noHBand="0" w:noVBand="1"/>
      </w:tblPr>
      <w:tblGrid>
        <w:gridCol w:w="6895"/>
      </w:tblGrid>
      <w:tr w:rsidR="004F45AA" w14:paraId="1A99FBBF" w14:textId="77777777" w:rsidTr="0002094A">
        <w:trPr>
          <w:trHeight w:val="2617"/>
        </w:trPr>
        <w:tc>
          <w:tcPr>
            <w:tcW w:w="6895" w:type="dxa"/>
            <w:tcBorders>
              <w:top w:val="nil"/>
              <w:left w:val="nil"/>
              <w:bottom w:val="nil"/>
              <w:right w:val="nil"/>
            </w:tcBorders>
            <w:shd w:val="clear" w:color="auto" w:fill="auto"/>
            <w:tcMar>
              <w:left w:w="284" w:type="dxa"/>
              <w:right w:w="0" w:type="dxa"/>
            </w:tcMar>
            <w:vAlign w:val="center"/>
          </w:tcPr>
          <w:p w14:paraId="75C5BBFA"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Vendor ID: </w:t>
            </w:r>
          </w:p>
          <w:p w14:paraId="3DC96041"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YANDEX LLC</w:t>
            </w:r>
          </w:p>
          <w:p w14:paraId="717E6FF5"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[YANDEX LLC]</w:t>
            </w:r>
          </w:p>
        </w:tc>
      </w:tr>
    </w:tbl>
    <w:p w14:paraId="205B9E0A"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75CA9C54" w14:textId="77777777" w:rsidR="004F45AA" w:rsidRDefault="004F45AA" w:rsidP="004F45AA">
      <w:pPr>
        <w:pStyle w:val="Headline2"/>
        <w:rPr>
          <w:rFonts w:ascii="EYInterstate Light" w:hAnsi="EYInterstate Light"/>
          <w:b/>
          <w:bCs w:val="0"/>
          <w:color w:val="2E2E38"/>
          <w:szCs w:val="36"/>
        </w:rPr>
      </w:pPr>
    </w:p>
    <w:p w14:paraId="78DC3348" w14:textId="77777777" w:rsidR="004F45AA" w:rsidRDefault="004F45AA" w:rsidP="004F45AA">
      <w:pPr>
        <w:pStyle w:val="Headline2"/>
        <w:rPr>
          <w:rFonts w:ascii="EYInterstate Light" w:hAnsi="EYInterstate Light"/>
          <w:b/>
          <w:bCs w:val="0"/>
          <w:color w:val="2E2E38"/>
          <w:szCs w:val="36"/>
        </w:rPr>
      </w:pPr>
    </w:p>
    <w:p w14:paraId="32A8393C" w14:textId="77777777" w:rsidR="004F45AA" w:rsidRDefault="004F45AA" w:rsidP="004F45AA">
      <w:pPr>
        <w:pStyle w:val="Headline2"/>
        <w:rPr>
          <w:rFonts w:ascii="EYInterstate" w:hAnsi="EYInterstate"/>
          <w:b/>
          <w:color w:val="2E2E38"/>
          <w:sz w:val="24"/>
          <w:szCs w:val="36"/>
        </w:rPr>
      </w:pPr>
    </w:p>
    <w:p w14:paraId="7AA871CF"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2B230930"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7A243AFE"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F82A31" w14:textId="77777777" w:rsidR="008226BD" w:rsidRDefault="004F45AA" w:rsidP="004F45AA">
      <w:r>
        <w:rPr>
          <w:rFonts w:ascii="EYInterstate" w:hAnsi="EYInterstate"/>
          <w:color w:val="2E2E38"/>
          <w:sz w:val="28"/>
          <w:szCs w:val="40"/>
        </w:rPr>
        <w:t xml:space="preserve">    28</w:t>
      </w:r>
      <w:r>
        <w:rPr>
          <w:rFonts w:ascii="EYInterstate" w:hAnsi="EYInterstate"/>
          <w:color w:val="2E2E38"/>
          <w:sz w:val="28"/>
          <w:szCs w:val="40"/>
          <w:vertAlign w:val="superscript"/>
        </w:rPr>
        <w:t>th</w:t>
      </w:r>
      <w:r>
        <w:rPr>
          <w:rFonts w:ascii="EYInterstate" w:hAnsi="EYInterstate"/>
          <w:color w:val="2E2E38"/>
          <w:sz w:val="28"/>
          <w:szCs w:val="40"/>
        </w:rPr>
        <w:t xml:space="preserve"> July 2025</w:t>
      </w:r>
      <w:r w:rsidR="008226BD">
        <w:br w:type="page"/>
      </w:r>
    </w:p>
    <w:p w14:paraId="7D7786D1"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6D7C0B24" w14:textId="77777777" w:rsidR="00100A13" w:rsidRPr="00604DD3" w:rsidRDefault="00553156" w:rsidP="00450EC2">
          <w:pPr>
            <w:spacing w:after="120"/>
            <w:rPr>
              <w:b/>
              <w:bCs/>
            </w:rPr>
          </w:pPr>
          <w:r w:rsidRPr="00604DD3">
            <w:rPr>
              <w:b/>
              <w:bCs/>
              <w:color w:val="A6A6A6" w:themeColor="background1" w:themeShade="A6"/>
              <w:sz w:val="36"/>
              <w:szCs w:val="36"/>
            </w:rPr>
            <w:t>Contents</w:t>
          </w:r>
          <w:r w:rsidRPr="00604DD3">
            <w:rPr>
              <w:b/>
              <w:bCs/>
            </w:rPr>
            <w:t xml:space="preserve"> </w:t>
          </w:r>
        </w:p>
        <w:p w14:paraId="4AC450CC" w14:textId="77777777" w:rsidR="00A64186" w:rsidRPr="00604DD3" w:rsidRDefault="00A64186" w:rsidP="00513DD4">
          <w:pPr>
            <w:spacing w:line="360" w:lineRule="auto"/>
            <w:rPr>
              <w:b/>
              <w:bCs/>
            </w:rPr>
          </w:pPr>
        </w:p>
        <w:p w14:paraId="685C9187" w14:textId="702D0292" w:rsidR="00B36C3B" w:rsidRPr="00B36C3B" w:rsidRDefault="00100A13">
          <w:pPr>
            <w:pStyle w:val="TOC1"/>
            <w:rPr>
              <w:rFonts w:asciiTheme="minorHAnsi" w:eastAsiaTheme="minorEastAsia" w:hAnsiTheme="minorHAnsi" w:cstheme="minorBidi"/>
              <w:b/>
              <w:color w:val="auto"/>
              <w:kern w:val="2"/>
              <w:sz w:val="24"/>
              <w:szCs w:val="24"/>
              <w:lang w:val="en-IN" w:eastAsia="en-IN"/>
              <w14:ligatures w14:val="standardContextual"/>
            </w:rPr>
          </w:pPr>
          <w:r w:rsidRPr="00B36C3B">
            <w:rPr>
              <w:b/>
            </w:rPr>
            <w:fldChar w:fldCharType="begin"/>
          </w:r>
          <w:r w:rsidRPr="00B36C3B">
            <w:rPr>
              <w:b/>
            </w:rPr>
            <w:instrText xml:space="preserve"> TOC \o "1-3" \h \z \u </w:instrText>
          </w:r>
          <w:r w:rsidRPr="00B36C3B">
            <w:rPr>
              <w:b/>
            </w:rPr>
            <w:fldChar w:fldCharType="separate"/>
          </w:r>
          <w:hyperlink w:anchor="_Toc200110303" w:history="1">
            <w:r w:rsidR="00B36C3B" w:rsidRPr="00B36C3B">
              <w:rPr>
                <w:rStyle w:val="Hyperlink"/>
                <w:b/>
              </w:rPr>
              <w:t>1.</w:t>
            </w:r>
            <w:r w:rsidR="00B36C3B" w:rsidRPr="00B36C3B">
              <w:rPr>
                <w:rFonts w:asciiTheme="minorHAnsi" w:eastAsiaTheme="minorEastAsia" w:hAnsiTheme="minorHAnsi" w:cstheme="minorBidi"/>
                <w:b/>
                <w:color w:val="auto"/>
                <w:kern w:val="2"/>
                <w:sz w:val="24"/>
                <w:szCs w:val="24"/>
                <w:lang w:val="en-IN" w:eastAsia="en-IN"/>
                <w14:ligatures w14:val="standardContextual"/>
              </w:rPr>
              <w:tab/>
            </w:r>
            <w:r w:rsidR="00B36C3B" w:rsidRPr="00B36C3B">
              <w:rPr>
                <w:rStyle w:val="Hyperlink"/>
                <w:b/>
              </w:rPr>
              <w:t>Company Profile</w:t>
            </w:r>
            <w:r w:rsidR="00B36C3B" w:rsidRPr="00B36C3B">
              <w:rPr>
                <w:b/>
                <w:webHidden/>
              </w:rPr>
              <w:tab/>
            </w:r>
            <w:r w:rsidR="00B36C3B" w:rsidRPr="00B36C3B">
              <w:rPr>
                <w:b/>
                <w:webHidden/>
              </w:rPr>
              <w:fldChar w:fldCharType="begin"/>
            </w:r>
            <w:r w:rsidR="00B36C3B" w:rsidRPr="00B36C3B">
              <w:rPr>
                <w:b/>
                <w:webHidden/>
              </w:rPr>
              <w:instrText xml:space="preserve"> PAGEREF _Toc200110303 \h </w:instrText>
            </w:r>
            <w:r w:rsidR="00B36C3B" w:rsidRPr="00B36C3B">
              <w:rPr>
                <w:b/>
                <w:webHidden/>
              </w:rPr>
            </w:r>
            <w:r w:rsidR="00B36C3B" w:rsidRPr="00B36C3B">
              <w:rPr>
                <w:b/>
                <w:webHidden/>
              </w:rPr>
              <w:fldChar w:fldCharType="separate"/>
            </w:r>
            <w:r w:rsidR="0011133C">
              <w:rPr>
                <w:b/>
                <w:webHidden/>
              </w:rPr>
              <w:t>3</w:t>
            </w:r>
            <w:r w:rsidR="00B36C3B" w:rsidRPr="00B36C3B">
              <w:rPr>
                <w:b/>
                <w:webHidden/>
              </w:rPr>
              <w:fldChar w:fldCharType="end"/>
            </w:r>
          </w:hyperlink>
        </w:p>
        <w:p w14:paraId="4247C5B4" w14:textId="6F1B154D" w:rsidR="00B36C3B" w:rsidRPr="00B36C3B" w:rsidRDefault="00B36C3B">
          <w:pPr>
            <w:pStyle w:val="TOC1"/>
            <w:rPr>
              <w:rFonts w:asciiTheme="minorHAnsi" w:eastAsiaTheme="minorEastAsia" w:hAnsiTheme="minorHAnsi" w:cstheme="minorBidi"/>
              <w:b/>
              <w:color w:val="auto"/>
              <w:kern w:val="2"/>
              <w:sz w:val="24"/>
              <w:szCs w:val="24"/>
              <w:lang w:val="en-IN" w:eastAsia="en-IN"/>
              <w14:ligatures w14:val="standardContextual"/>
            </w:rPr>
          </w:pPr>
          <w:hyperlink w:anchor="_Toc200110304" w:history="1">
            <w:r w:rsidRPr="00B36C3B">
              <w:rPr>
                <w:rStyle w:val="Hyperlink"/>
                <w:b/>
              </w:rPr>
              <w:t>2.</w:t>
            </w:r>
            <w:r w:rsidRPr="00B36C3B">
              <w:rPr>
                <w:rFonts w:asciiTheme="minorHAnsi" w:eastAsiaTheme="minorEastAsia" w:hAnsiTheme="minorHAnsi" w:cstheme="minorBidi"/>
                <w:b/>
                <w:color w:val="auto"/>
                <w:kern w:val="2"/>
                <w:sz w:val="24"/>
                <w:szCs w:val="24"/>
                <w:lang w:val="en-IN" w:eastAsia="en-IN"/>
                <w14:ligatures w14:val="standardContextual"/>
              </w:rPr>
              <w:tab/>
            </w:r>
            <w:r w:rsidRPr="00B36C3B">
              <w:rPr>
                <w:rStyle w:val="Hyperlink"/>
                <w:b/>
              </w:rPr>
              <w:t>Executive Summary</w:t>
            </w:r>
            <w:r w:rsidRPr="00B36C3B">
              <w:rPr>
                <w:b/>
                <w:webHidden/>
              </w:rPr>
              <w:tab/>
            </w:r>
            <w:r w:rsidRPr="00B36C3B">
              <w:rPr>
                <w:b/>
                <w:webHidden/>
              </w:rPr>
              <w:fldChar w:fldCharType="begin"/>
            </w:r>
            <w:r w:rsidRPr="00B36C3B">
              <w:rPr>
                <w:b/>
                <w:webHidden/>
              </w:rPr>
              <w:instrText xml:space="preserve"> PAGEREF _Toc200110304 \h </w:instrText>
            </w:r>
            <w:r w:rsidRPr="00B36C3B">
              <w:rPr>
                <w:b/>
                <w:webHidden/>
              </w:rPr>
            </w:r>
            <w:r w:rsidRPr="00B36C3B">
              <w:rPr>
                <w:b/>
                <w:webHidden/>
              </w:rPr>
              <w:fldChar w:fldCharType="separate"/>
            </w:r>
            <w:r w:rsidR="0011133C">
              <w:rPr>
                <w:b/>
                <w:webHidden/>
              </w:rPr>
              <w:t>4</w:t>
            </w:r>
            <w:r w:rsidRPr="00B36C3B">
              <w:rPr>
                <w:b/>
                <w:webHidden/>
              </w:rPr>
              <w:fldChar w:fldCharType="end"/>
            </w:r>
          </w:hyperlink>
        </w:p>
        <w:p w14:paraId="5678662D" w14:textId="7B136820" w:rsidR="00B36C3B" w:rsidRPr="00B36C3B" w:rsidRDefault="00B36C3B">
          <w:pPr>
            <w:pStyle w:val="TOC1"/>
            <w:rPr>
              <w:rFonts w:asciiTheme="minorHAnsi" w:eastAsiaTheme="minorEastAsia" w:hAnsiTheme="minorHAnsi" w:cstheme="minorBidi"/>
              <w:b/>
              <w:color w:val="auto"/>
              <w:kern w:val="2"/>
              <w:sz w:val="24"/>
              <w:szCs w:val="24"/>
              <w:lang w:val="en-IN" w:eastAsia="en-IN"/>
              <w14:ligatures w14:val="standardContextual"/>
            </w:rPr>
          </w:pPr>
          <w:hyperlink w:anchor="_Toc200110305" w:history="1">
            <w:r w:rsidRPr="00B36C3B">
              <w:rPr>
                <w:rStyle w:val="Hyperlink"/>
                <w:b/>
              </w:rPr>
              <w:t>3.</w:t>
            </w:r>
            <w:r w:rsidRPr="00B36C3B">
              <w:rPr>
                <w:rFonts w:asciiTheme="minorHAnsi" w:eastAsiaTheme="minorEastAsia" w:hAnsiTheme="minorHAnsi" w:cstheme="minorBidi"/>
                <w:b/>
                <w:color w:val="auto"/>
                <w:kern w:val="2"/>
                <w:sz w:val="24"/>
                <w:szCs w:val="24"/>
                <w:lang w:val="en-IN" w:eastAsia="en-IN"/>
                <w14:ligatures w14:val="standardContextual"/>
              </w:rPr>
              <w:tab/>
            </w:r>
            <w:r w:rsidRPr="00B36C3B">
              <w:rPr>
                <w:rStyle w:val="Hyperlink"/>
                <w:b/>
              </w:rPr>
              <w:t>Detailed Findings</w:t>
            </w:r>
            <w:r w:rsidRPr="00B36C3B">
              <w:rPr>
                <w:b/>
                <w:webHidden/>
              </w:rPr>
              <w:tab/>
            </w:r>
            <w:r w:rsidRPr="00B36C3B">
              <w:rPr>
                <w:b/>
                <w:webHidden/>
              </w:rPr>
              <w:fldChar w:fldCharType="begin"/>
            </w:r>
            <w:r w:rsidRPr="00B36C3B">
              <w:rPr>
                <w:b/>
                <w:webHidden/>
              </w:rPr>
              <w:instrText xml:space="preserve"> PAGEREF _Toc200110305 \h </w:instrText>
            </w:r>
            <w:r w:rsidRPr="00B36C3B">
              <w:rPr>
                <w:b/>
                <w:webHidden/>
              </w:rPr>
            </w:r>
            <w:r w:rsidRPr="00B36C3B">
              <w:rPr>
                <w:b/>
                <w:webHidden/>
              </w:rPr>
              <w:fldChar w:fldCharType="separate"/>
            </w:r>
            <w:r w:rsidR="0011133C">
              <w:rPr>
                <w:b/>
                <w:webHidden/>
              </w:rPr>
              <w:t>6</w:t>
            </w:r>
            <w:r w:rsidRPr="00B36C3B">
              <w:rPr>
                <w:b/>
                <w:webHidden/>
              </w:rPr>
              <w:fldChar w:fldCharType="end"/>
            </w:r>
          </w:hyperlink>
        </w:p>
        <w:p w14:paraId="63F4B9BE" w14:textId="23487813" w:rsidR="00B36C3B" w:rsidRPr="00B36C3B" w:rsidRDefault="00B36C3B">
          <w:pPr>
            <w:pStyle w:val="TOC3"/>
            <w:rPr>
              <w:rFonts w:asciiTheme="minorHAnsi" w:eastAsiaTheme="minorEastAsia" w:hAnsiTheme="minorHAnsi" w:cstheme="minorBidi"/>
              <w:color w:val="auto"/>
              <w:kern w:val="2"/>
              <w:sz w:val="24"/>
              <w:lang w:val="en-IN" w:eastAsia="en-IN"/>
              <w14:ligatures w14:val="standardContextual"/>
            </w:rPr>
          </w:pPr>
          <w:hyperlink w:anchor="_Toc200110306" w:history="1">
            <w:r w:rsidRPr="00B36C3B">
              <w:rPr>
                <w:rStyle w:val="Hyperlink"/>
              </w:rPr>
              <w:t>A.</w:t>
            </w:r>
            <w:r w:rsidRPr="00B36C3B">
              <w:rPr>
                <w:rFonts w:asciiTheme="minorHAnsi" w:eastAsiaTheme="minorEastAsia" w:hAnsiTheme="minorHAnsi" w:cstheme="minorBidi"/>
                <w:color w:val="auto"/>
                <w:kern w:val="2"/>
                <w:sz w:val="24"/>
                <w:lang w:val="en-IN" w:eastAsia="en-IN"/>
                <w14:ligatures w14:val="standardContextual"/>
              </w:rPr>
              <w:tab/>
            </w:r>
            <w:r w:rsidRPr="00B36C3B">
              <w:rPr>
                <w:rStyle w:val="Hyperlink"/>
                <w:rFonts w:eastAsiaTheme="minorHAnsi"/>
              </w:rPr>
              <w:t>Sanctions</w:t>
            </w:r>
            <w:r w:rsidRPr="00B36C3B">
              <w:rPr>
                <w:webHidden/>
              </w:rPr>
              <w:tab/>
            </w:r>
            <w:r w:rsidRPr="00B36C3B">
              <w:rPr>
                <w:webHidden/>
              </w:rPr>
              <w:fldChar w:fldCharType="begin"/>
            </w:r>
            <w:r w:rsidRPr="00B36C3B">
              <w:rPr>
                <w:webHidden/>
              </w:rPr>
              <w:instrText xml:space="preserve"> PAGEREF _Toc200110306 \h </w:instrText>
            </w:r>
            <w:r w:rsidRPr="00B36C3B">
              <w:rPr>
                <w:webHidden/>
              </w:rPr>
            </w:r>
            <w:r w:rsidRPr="00B36C3B">
              <w:rPr>
                <w:webHidden/>
              </w:rPr>
              <w:fldChar w:fldCharType="separate"/>
            </w:r>
            <w:r w:rsidR="0011133C">
              <w:rPr>
                <w:webHidden/>
              </w:rPr>
              <w:t>6</w:t>
            </w:r>
            <w:r w:rsidRPr="00B36C3B">
              <w:rPr>
                <w:webHidden/>
              </w:rPr>
              <w:fldChar w:fldCharType="end"/>
            </w:r>
          </w:hyperlink>
        </w:p>
        <w:p w14:paraId="3E868F5B" w14:textId="7D93F18D" w:rsidR="00B36C3B" w:rsidRPr="00B36C3B" w:rsidRDefault="00B36C3B">
          <w:pPr>
            <w:pStyle w:val="TOC3"/>
            <w:rPr>
              <w:rFonts w:asciiTheme="minorHAnsi" w:eastAsiaTheme="minorEastAsia" w:hAnsiTheme="minorHAnsi" w:cstheme="minorBidi"/>
              <w:color w:val="auto"/>
              <w:kern w:val="2"/>
              <w:sz w:val="24"/>
              <w:lang w:val="en-IN" w:eastAsia="en-IN"/>
              <w14:ligatures w14:val="standardContextual"/>
            </w:rPr>
          </w:pPr>
          <w:hyperlink w:anchor="_Toc200110307" w:history="1">
            <w:r w:rsidRPr="00B36C3B">
              <w:rPr>
                <w:rStyle w:val="Hyperlink"/>
              </w:rPr>
              <w:t>B.</w:t>
            </w:r>
            <w:r w:rsidRPr="00B36C3B">
              <w:rPr>
                <w:rFonts w:asciiTheme="minorHAnsi" w:eastAsiaTheme="minorEastAsia" w:hAnsiTheme="minorHAnsi" w:cstheme="minorBidi"/>
                <w:color w:val="auto"/>
                <w:kern w:val="2"/>
                <w:sz w:val="24"/>
                <w:lang w:val="en-IN" w:eastAsia="en-IN"/>
                <w14:ligatures w14:val="standardContextual"/>
              </w:rPr>
              <w:tab/>
            </w:r>
            <w:r w:rsidRPr="00B36C3B">
              <w:rPr>
                <w:rStyle w:val="Hyperlink"/>
              </w:rPr>
              <w:t>Anti-Bribery and Anti-Corruption</w:t>
            </w:r>
            <w:r w:rsidRPr="00B36C3B">
              <w:rPr>
                <w:webHidden/>
              </w:rPr>
              <w:tab/>
            </w:r>
            <w:r w:rsidRPr="00B36C3B">
              <w:rPr>
                <w:webHidden/>
              </w:rPr>
              <w:fldChar w:fldCharType="begin"/>
            </w:r>
            <w:r w:rsidRPr="00B36C3B">
              <w:rPr>
                <w:webHidden/>
              </w:rPr>
              <w:instrText xml:space="preserve"> PAGEREF _Toc200110307 \h </w:instrText>
            </w:r>
            <w:r w:rsidRPr="00B36C3B">
              <w:rPr>
                <w:webHidden/>
              </w:rPr>
            </w:r>
            <w:r w:rsidRPr="00B36C3B">
              <w:rPr>
                <w:webHidden/>
              </w:rPr>
              <w:fldChar w:fldCharType="separate"/>
            </w:r>
            <w:r w:rsidR="0011133C">
              <w:rPr>
                <w:webHidden/>
              </w:rPr>
              <w:t>6</w:t>
            </w:r>
            <w:r w:rsidRPr="00B36C3B">
              <w:rPr>
                <w:webHidden/>
              </w:rPr>
              <w:fldChar w:fldCharType="end"/>
            </w:r>
          </w:hyperlink>
        </w:p>
        <w:p w14:paraId="4B366E06" w14:textId="2636D786" w:rsidR="00B36C3B" w:rsidRPr="00B36C3B" w:rsidRDefault="00B36C3B">
          <w:pPr>
            <w:pStyle w:val="TOC3"/>
            <w:rPr>
              <w:rFonts w:asciiTheme="minorHAnsi" w:eastAsiaTheme="minorEastAsia" w:hAnsiTheme="minorHAnsi" w:cstheme="minorBidi"/>
              <w:color w:val="auto"/>
              <w:kern w:val="2"/>
              <w:sz w:val="24"/>
              <w:lang w:val="en-IN" w:eastAsia="en-IN"/>
              <w14:ligatures w14:val="standardContextual"/>
            </w:rPr>
          </w:pPr>
          <w:hyperlink w:anchor="_Toc200110308" w:history="1">
            <w:r w:rsidRPr="00B36C3B">
              <w:rPr>
                <w:rStyle w:val="Hyperlink"/>
              </w:rPr>
              <w:t>C.</w:t>
            </w:r>
            <w:r w:rsidRPr="00B36C3B">
              <w:rPr>
                <w:rFonts w:asciiTheme="minorHAnsi" w:eastAsiaTheme="minorEastAsia" w:hAnsiTheme="minorHAnsi" w:cstheme="minorBidi"/>
                <w:color w:val="auto"/>
                <w:kern w:val="2"/>
                <w:sz w:val="24"/>
                <w:lang w:val="en-IN" w:eastAsia="en-IN"/>
                <w14:ligatures w14:val="standardContextual"/>
              </w:rPr>
              <w:tab/>
            </w:r>
            <w:r w:rsidRPr="00B36C3B">
              <w:rPr>
                <w:rStyle w:val="Hyperlink"/>
                <w:rFonts w:eastAsiaTheme="minorHAnsi"/>
              </w:rPr>
              <w:t>Government Ownership and Political Affiliations</w:t>
            </w:r>
            <w:r w:rsidRPr="00B36C3B">
              <w:rPr>
                <w:webHidden/>
              </w:rPr>
              <w:tab/>
            </w:r>
            <w:r w:rsidRPr="00B36C3B">
              <w:rPr>
                <w:webHidden/>
              </w:rPr>
              <w:fldChar w:fldCharType="begin"/>
            </w:r>
            <w:r w:rsidRPr="00B36C3B">
              <w:rPr>
                <w:webHidden/>
              </w:rPr>
              <w:instrText xml:space="preserve"> PAGEREF _Toc200110308 \h </w:instrText>
            </w:r>
            <w:r w:rsidRPr="00B36C3B">
              <w:rPr>
                <w:webHidden/>
              </w:rPr>
            </w:r>
            <w:r w:rsidRPr="00B36C3B">
              <w:rPr>
                <w:webHidden/>
              </w:rPr>
              <w:fldChar w:fldCharType="separate"/>
            </w:r>
            <w:r w:rsidR="0011133C">
              <w:rPr>
                <w:webHidden/>
              </w:rPr>
              <w:t>7</w:t>
            </w:r>
            <w:r w:rsidRPr="00B36C3B">
              <w:rPr>
                <w:webHidden/>
              </w:rPr>
              <w:fldChar w:fldCharType="end"/>
            </w:r>
          </w:hyperlink>
        </w:p>
        <w:p w14:paraId="0227BF77" w14:textId="3F073291" w:rsidR="00B36C3B" w:rsidRPr="00B36C3B" w:rsidRDefault="00B36C3B">
          <w:pPr>
            <w:pStyle w:val="TOC3"/>
            <w:rPr>
              <w:rFonts w:asciiTheme="minorHAnsi" w:eastAsiaTheme="minorEastAsia" w:hAnsiTheme="minorHAnsi" w:cstheme="minorBidi"/>
              <w:color w:val="auto"/>
              <w:kern w:val="2"/>
              <w:sz w:val="24"/>
              <w:lang w:val="en-IN" w:eastAsia="en-IN"/>
              <w14:ligatures w14:val="standardContextual"/>
            </w:rPr>
          </w:pPr>
          <w:hyperlink w:anchor="_Toc200110309" w:history="1">
            <w:r w:rsidRPr="00B36C3B">
              <w:rPr>
                <w:rStyle w:val="Hyperlink"/>
              </w:rPr>
              <w:t>D.</w:t>
            </w:r>
            <w:r w:rsidRPr="00B36C3B">
              <w:rPr>
                <w:rFonts w:asciiTheme="minorHAnsi" w:eastAsiaTheme="minorEastAsia" w:hAnsiTheme="minorHAnsi" w:cstheme="minorBidi"/>
                <w:color w:val="auto"/>
                <w:kern w:val="2"/>
                <w:sz w:val="24"/>
                <w:lang w:val="en-IN" w:eastAsia="en-IN"/>
                <w14:ligatures w14:val="standardContextual"/>
              </w:rPr>
              <w:tab/>
            </w:r>
            <w:r w:rsidRPr="00B36C3B">
              <w:rPr>
                <w:rStyle w:val="Hyperlink"/>
              </w:rPr>
              <w:t>Financial Indicators</w:t>
            </w:r>
            <w:r w:rsidRPr="00B36C3B">
              <w:rPr>
                <w:webHidden/>
              </w:rPr>
              <w:tab/>
            </w:r>
            <w:r w:rsidRPr="00B36C3B">
              <w:rPr>
                <w:webHidden/>
              </w:rPr>
              <w:fldChar w:fldCharType="begin"/>
            </w:r>
            <w:r w:rsidRPr="00B36C3B">
              <w:rPr>
                <w:webHidden/>
              </w:rPr>
              <w:instrText xml:space="preserve"> PAGEREF _Toc200110309 \h </w:instrText>
            </w:r>
            <w:r w:rsidRPr="00B36C3B">
              <w:rPr>
                <w:webHidden/>
              </w:rPr>
            </w:r>
            <w:r w:rsidRPr="00B36C3B">
              <w:rPr>
                <w:webHidden/>
              </w:rPr>
              <w:fldChar w:fldCharType="separate"/>
            </w:r>
            <w:r w:rsidR="0011133C">
              <w:rPr>
                <w:webHidden/>
              </w:rPr>
              <w:t>7</w:t>
            </w:r>
            <w:r w:rsidRPr="00B36C3B">
              <w:rPr>
                <w:webHidden/>
              </w:rPr>
              <w:fldChar w:fldCharType="end"/>
            </w:r>
          </w:hyperlink>
        </w:p>
        <w:p w14:paraId="49E8DF31" w14:textId="34C26DE9" w:rsidR="00B36C3B" w:rsidRPr="00B36C3B" w:rsidRDefault="00B36C3B">
          <w:pPr>
            <w:pStyle w:val="TOC3"/>
            <w:rPr>
              <w:rFonts w:asciiTheme="minorHAnsi" w:eastAsiaTheme="minorEastAsia" w:hAnsiTheme="minorHAnsi" w:cstheme="minorBidi"/>
              <w:color w:val="auto"/>
              <w:kern w:val="2"/>
              <w:sz w:val="24"/>
              <w:lang w:val="en-IN" w:eastAsia="en-IN"/>
              <w14:ligatures w14:val="standardContextual"/>
            </w:rPr>
          </w:pPr>
          <w:hyperlink w:anchor="_Toc200110310" w:history="1">
            <w:r w:rsidRPr="00B36C3B">
              <w:rPr>
                <w:rStyle w:val="Hyperlink"/>
                <w:iCs/>
              </w:rPr>
              <w:t>E.</w:t>
            </w:r>
            <w:r w:rsidRPr="00B36C3B">
              <w:rPr>
                <w:rFonts w:asciiTheme="minorHAnsi" w:eastAsiaTheme="minorEastAsia" w:hAnsiTheme="minorHAnsi" w:cstheme="minorBidi"/>
                <w:color w:val="auto"/>
                <w:kern w:val="2"/>
                <w:sz w:val="24"/>
                <w:lang w:val="en-IN" w:eastAsia="en-IN"/>
                <w14:ligatures w14:val="standardContextual"/>
              </w:rPr>
              <w:tab/>
            </w:r>
            <w:r w:rsidRPr="00B36C3B">
              <w:rPr>
                <w:rStyle w:val="Hyperlink"/>
              </w:rPr>
              <w:t>Other</w:t>
            </w:r>
            <w:r w:rsidRPr="00B36C3B">
              <w:rPr>
                <w:rStyle w:val="Hyperlink"/>
                <w:rFonts w:eastAsiaTheme="minorHAnsi"/>
                <w:i/>
                <w:iCs/>
              </w:rPr>
              <w:t xml:space="preserve"> </w:t>
            </w:r>
            <w:r w:rsidRPr="00B36C3B">
              <w:rPr>
                <w:rStyle w:val="Hyperlink"/>
              </w:rPr>
              <w:t>Adverse</w:t>
            </w:r>
            <w:r w:rsidRPr="00B36C3B">
              <w:rPr>
                <w:rStyle w:val="Hyperlink"/>
                <w:rFonts w:eastAsiaTheme="minorHAnsi"/>
                <w:i/>
                <w:iCs/>
              </w:rPr>
              <w:t xml:space="preserve"> </w:t>
            </w:r>
            <w:r w:rsidRPr="00B36C3B">
              <w:rPr>
                <w:rStyle w:val="Hyperlink"/>
                <w:rFonts w:eastAsiaTheme="minorHAnsi"/>
              </w:rPr>
              <w:t>Media</w:t>
            </w:r>
            <w:r w:rsidRPr="00B36C3B">
              <w:rPr>
                <w:webHidden/>
              </w:rPr>
              <w:tab/>
            </w:r>
            <w:r w:rsidRPr="00B36C3B">
              <w:rPr>
                <w:webHidden/>
              </w:rPr>
              <w:fldChar w:fldCharType="begin"/>
            </w:r>
            <w:r w:rsidRPr="00B36C3B">
              <w:rPr>
                <w:webHidden/>
              </w:rPr>
              <w:instrText xml:space="preserve"> PAGEREF _Toc200110310 \h </w:instrText>
            </w:r>
            <w:r w:rsidRPr="00B36C3B">
              <w:rPr>
                <w:webHidden/>
              </w:rPr>
            </w:r>
            <w:r w:rsidRPr="00B36C3B">
              <w:rPr>
                <w:webHidden/>
              </w:rPr>
              <w:fldChar w:fldCharType="separate"/>
            </w:r>
            <w:r w:rsidR="0011133C">
              <w:rPr>
                <w:webHidden/>
              </w:rPr>
              <w:t>7</w:t>
            </w:r>
            <w:r w:rsidRPr="00B36C3B">
              <w:rPr>
                <w:webHidden/>
              </w:rPr>
              <w:fldChar w:fldCharType="end"/>
            </w:r>
          </w:hyperlink>
        </w:p>
        <w:p w14:paraId="05C74608" w14:textId="5881FFF5" w:rsidR="00B36C3B" w:rsidRPr="00B36C3B" w:rsidRDefault="00B36C3B">
          <w:pPr>
            <w:pStyle w:val="TOC3"/>
            <w:rPr>
              <w:rFonts w:asciiTheme="minorHAnsi" w:eastAsiaTheme="minorEastAsia" w:hAnsiTheme="minorHAnsi" w:cstheme="minorBidi"/>
              <w:color w:val="auto"/>
              <w:kern w:val="2"/>
              <w:sz w:val="24"/>
              <w:lang w:val="en-IN" w:eastAsia="en-IN"/>
              <w14:ligatures w14:val="standardContextual"/>
            </w:rPr>
          </w:pPr>
          <w:hyperlink w:anchor="_Toc200110311" w:history="1">
            <w:r w:rsidRPr="00B36C3B">
              <w:rPr>
                <w:rStyle w:val="Hyperlink"/>
              </w:rPr>
              <w:t>F.</w:t>
            </w:r>
            <w:r w:rsidRPr="00B36C3B">
              <w:rPr>
                <w:rFonts w:asciiTheme="minorHAnsi" w:eastAsiaTheme="minorEastAsia" w:hAnsiTheme="minorHAnsi" w:cstheme="minorBidi"/>
                <w:color w:val="auto"/>
                <w:kern w:val="2"/>
                <w:sz w:val="24"/>
                <w:lang w:val="en-IN" w:eastAsia="en-IN"/>
                <w14:ligatures w14:val="standardContextual"/>
              </w:rPr>
              <w:tab/>
            </w:r>
            <w:r w:rsidRPr="00B36C3B">
              <w:rPr>
                <w:rStyle w:val="Hyperlink"/>
                <w:rFonts w:eastAsiaTheme="minorHAnsi"/>
              </w:rPr>
              <w:t>Additional Indicators</w:t>
            </w:r>
            <w:r w:rsidRPr="00B36C3B">
              <w:rPr>
                <w:webHidden/>
              </w:rPr>
              <w:tab/>
            </w:r>
            <w:r w:rsidRPr="00B36C3B">
              <w:rPr>
                <w:webHidden/>
              </w:rPr>
              <w:fldChar w:fldCharType="begin"/>
            </w:r>
            <w:r w:rsidRPr="00B36C3B">
              <w:rPr>
                <w:webHidden/>
              </w:rPr>
              <w:instrText xml:space="preserve"> PAGEREF _Toc200110311 \h </w:instrText>
            </w:r>
            <w:r w:rsidRPr="00B36C3B">
              <w:rPr>
                <w:webHidden/>
              </w:rPr>
            </w:r>
            <w:r w:rsidRPr="00B36C3B">
              <w:rPr>
                <w:webHidden/>
              </w:rPr>
              <w:fldChar w:fldCharType="separate"/>
            </w:r>
            <w:r w:rsidR="0011133C">
              <w:rPr>
                <w:webHidden/>
              </w:rPr>
              <w:t>8</w:t>
            </w:r>
            <w:r w:rsidRPr="00B36C3B">
              <w:rPr>
                <w:webHidden/>
              </w:rPr>
              <w:fldChar w:fldCharType="end"/>
            </w:r>
          </w:hyperlink>
        </w:p>
        <w:p w14:paraId="48D64240" w14:textId="10361365" w:rsidR="00B36C3B" w:rsidRPr="00B36C3B" w:rsidRDefault="00B36C3B">
          <w:pPr>
            <w:pStyle w:val="TOC1"/>
            <w:rPr>
              <w:rFonts w:asciiTheme="minorHAnsi" w:eastAsiaTheme="minorEastAsia" w:hAnsiTheme="minorHAnsi" w:cstheme="minorBidi"/>
              <w:b/>
              <w:color w:val="auto"/>
              <w:kern w:val="2"/>
              <w:sz w:val="24"/>
              <w:szCs w:val="24"/>
              <w:lang w:val="en-IN" w:eastAsia="en-IN"/>
              <w14:ligatures w14:val="standardContextual"/>
            </w:rPr>
          </w:pPr>
          <w:hyperlink w:anchor="_Toc200110312" w:history="1">
            <w:r w:rsidRPr="00B36C3B">
              <w:rPr>
                <w:rStyle w:val="Hyperlink"/>
                <w:b/>
              </w:rPr>
              <w:t>4.</w:t>
            </w:r>
            <w:r w:rsidRPr="00B36C3B">
              <w:rPr>
                <w:rFonts w:asciiTheme="minorHAnsi" w:eastAsiaTheme="minorEastAsia" w:hAnsiTheme="minorHAnsi" w:cstheme="minorBidi"/>
                <w:b/>
                <w:color w:val="auto"/>
                <w:kern w:val="2"/>
                <w:sz w:val="24"/>
                <w:szCs w:val="24"/>
                <w:lang w:val="en-IN" w:eastAsia="en-IN"/>
                <w14:ligatures w14:val="standardContextual"/>
              </w:rPr>
              <w:tab/>
            </w:r>
            <w:r w:rsidRPr="00B36C3B">
              <w:rPr>
                <w:rStyle w:val="Hyperlink"/>
                <w:b/>
              </w:rPr>
              <w:t>Annexures</w:t>
            </w:r>
            <w:r w:rsidRPr="00B36C3B">
              <w:rPr>
                <w:b/>
                <w:webHidden/>
              </w:rPr>
              <w:tab/>
            </w:r>
            <w:r w:rsidRPr="00B36C3B">
              <w:rPr>
                <w:b/>
                <w:webHidden/>
              </w:rPr>
              <w:fldChar w:fldCharType="begin"/>
            </w:r>
            <w:r w:rsidRPr="00B36C3B">
              <w:rPr>
                <w:b/>
                <w:webHidden/>
              </w:rPr>
              <w:instrText xml:space="preserve"> PAGEREF _Toc200110312 \h </w:instrText>
            </w:r>
            <w:r w:rsidRPr="00B36C3B">
              <w:rPr>
                <w:b/>
                <w:webHidden/>
              </w:rPr>
            </w:r>
            <w:r w:rsidRPr="00B36C3B">
              <w:rPr>
                <w:b/>
                <w:webHidden/>
              </w:rPr>
              <w:fldChar w:fldCharType="separate"/>
            </w:r>
            <w:r w:rsidR="0011133C">
              <w:rPr>
                <w:b/>
                <w:webHidden/>
              </w:rPr>
              <w:t>10</w:t>
            </w:r>
            <w:r w:rsidRPr="00B36C3B">
              <w:rPr>
                <w:b/>
                <w:webHidden/>
              </w:rPr>
              <w:fldChar w:fldCharType="end"/>
            </w:r>
          </w:hyperlink>
        </w:p>
        <w:p w14:paraId="5EB86492" w14:textId="68B514B2" w:rsidR="00B36C3B" w:rsidRPr="00B36C3B" w:rsidRDefault="00B36C3B">
          <w:pPr>
            <w:pStyle w:val="TOC1"/>
            <w:rPr>
              <w:rFonts w:asciiTheme="minorHAnsi" w:eastAsiaTheme="minorEastAsia" w:hAnsiTheme="minorHAnsi" w:cstheme="minorBidi"/>
              <w:b/>
              <w:color w:val="auto"/>
              <w:kern w:val="2"/>
              <w:sz w:val="24"/>
              <w:szCs w:val="24"/>
              <w:lang w:val="en-IN" w:eastAsia="en-IN"/>
              <w14:ligatures w14:val="standardContextual"/>
            </w:rPr>
          </w:pPr>
          <w:hyperlink w:anchor="_Toc200110313" w:history="1">
            <w:r w:rsidRPr="00B36C3B">
              <w:rPr>
                <w:rStyle w:val="Hyperlink"/>
                <w:b/>
              </w:rPr>
              <w:t>5.</w:t>
            </w:r>
            <w:r w:rsidRPr="00B36C3B">
              <w:rPr>
                <w:rFonts w:asciiTheme="minorHAnsi" w:eastAsiaTheme="minorEastAsia" w:hAnsiTheme="minorHAnsi" w:cstheme="minorBidi"/>
                <w:b/>
                <w:color w:val="auto"/>
                <w:kern w:val="2"/>
                <w:sz w:val="24"/>
                <w:szCs w:val="24"/>
                <w:lang w:val="en-IN" w:eastAsia="en-IN"/>
                <w14:ligatures w14:val="standardContextual"/>
              </w:rPr>
              <w:tab/>
            </w:r>
            <w:r w:rsidRPr="00B36C3B">
              <w:rPr>
                <w:rStyle w:val="Hyperlink"/>
                <w:b/>
              </w:rPr>
              <w:t>Data Sources</w:t>
            </w:r>
            <w:r w:rsidRPr="00B36C3B">
              <w:rPr>
                <w:b/>
                <w:webHidden/>
              </w:rPr>
              <w:tab/>
            </w:r>
            <w:r w:rsidRPr="00B36C3B">
              <w:rPr>
                <w:b/>
                <w:webHidden/>
              </w:rPr>
              <w:fldChar w:fldCharType="begin"/>
            </w:r>
            <w:r w:rsidRPr="00B36C3B">
              <w:rPr>
                <w:b/>
                <w:webHidden/>
              </w:rPr>
              <w:instrText xml:space="preserve"> PAGEREF _Toc200110313 \h </w:instrText>
            </w:r>
            <w:r w:rsidRPr="00B36C3B">
              <w:rPr>
                <w:b/>
                <w:webHidden/>
              </w:rPr>
            </w:r>
            <w:r w:rsidRPr="00B36C3B">
              <w:rPr>
                <w:b/>
                <w:webHidden/>
              </w:rPr>
              <w:fldChar w:fldCharType="separate"/>
            </w:r>
            <w:r w:rsidR="0011133C">
              <w:rPr>
                <w:b/>
                <w:webHidden/>
              </w:rPr>
              <w:t>11</w:t>
            </w:r>
            <w:r w:rsidRPr="00B36C3B">
              <w:rPr>
                <w:b/>
                <w:webHidden/>
              </w:rPr>
              <w:fldChar w:fldCharType="end"/>
            </w:r>
          </w:hyperlink>
        </w:p>
        <w:p w14:paraId="62F70E47" w14:textId="77777777" w:rsidR="00100A13" w:rsidRPr="00F7608B" w:rsidRDefault="00100A13" w:rsidP="00513DD4">
          <w:pPr>
            <w:spacing w:line="360" w:lineRule="auto"/>
            <w:rPr>
              <w:b/>
              <w:bCs/>
            </w:rPr>
          </w:pPr>
          <w:r w:rsidRPr="00B36C3B">
            <w:rPr>
              <w:b/>
              <w:bCs/>
              <w:noProof/>
            </w:rPr>
            <w:fldChar w:fldCharType="end"/>
          </w:r>
        </w:p>
      </w:sdtContent>
    </w:sdt>
    <w:p w14:paraId="3AEBA072" w14:textId="77777777" w:rsidR="00100A13" w:rsidRPr="00F7608B" w:rsidRDefault="00100A13" w:rsidP="00100A13">
      <w:pPr>
        <w:rPr>
          <w:rFonts w:eastAsiaTheme="minorEastAsia"/>
          <w:b/>
          <w:bCs/>
          <w:lang w:val="pt-BR"/>
        </w:rPr>
      </w:pPr>
    </w:p>
    <w:p w14:paraId="7C770968" w14:textId="77777777" w:rsidR="00793427" w:rsidRPr="00F7608B" w:rsidRDefault="00793427" w:rsidP="00793427">
      <w:pPr>
        <w:snapToGrid w:val="0"/>
        <w:jc w:val="both"/>
        <w:rPr>
          <w:rFonts w:cs="Arial"/>
          <w:b/>
          <w:bCs/>
          <w:color w:val="404040"/>
          <w:sz w:val="22"/>
          <w:lang w:eastAsia="en-GB"/>
        </w:rPr>
      </w:pPr>
    </w:p>
    <w:p w14:paraId="7DB0CC5E" w14:textId="77777777" w:rsidR="00793427" w:rsidRPr="00F7608B" w:rsidRDefault="00793427" w:rsidP="00793427">
      <w:pPr>
        <w:snapToGrid w:val="0"/>
        <w:jc w:val="both"/>
        <w:rPr>
          <w:rFonts w:cs="Arial"/>
          <w:b/>
          <w:bCs/>
          <w:color w:val="404040"/>
          <w:sz w:val="22"/>
          <w:lang w:eastAsia="en-GB"/>
        </w:rPr>
      </w:pPr>
    </w:p>
    <w:p w14:paraId="029D4071" w14:textId="77777777" w:rsidR="00793427" w:rsidRPr="00F7608B" w:rsidRDefault="00793427" w:rsidP="00793427">
      <w:pPr>
        <w:snapToGrid w:val="0"/>
        <w:jc w:val="both"/>
        <w:rPr>
          <w:rFonts w:cs="Arial"/>
          <w:b/>
          <w:bCs/>
          <w:color w:val="404040"/>
          <w:sz w:val="22"/>
          <w:lang w:eastAsia="en-GB"/>
        </w:rPr>
      </w:pPr>
    </w:p>
    <w:p w14:paraId="65BDE020" w14:textId="77777777" w:rsidR="00793427" w:rsidRPr="00F7608B" w:rsidRDefault="00793427" w:rsidP="00793427">
      <w:pPr>
        <w:snapToGrid w:val="0"/>
        <w:jc w:val="both"/>
        <w:rPr>
          <w:rFonts w:cs="Arial"/>
          <w:b/>
          <w:bCs/>
          <w:color w:val="404040"/>
          <w:sz w:val="22"/>
          <w:lang w:eastAsia="en-GB"/>
        </w:rPr>
      </w:pPr>
    </w:p>
    <w:p w14:paraId="404C2ADB" w14:textId="77777777" w:rsidR="00793427" w:rsidRPr="00F7608B" w:rsidRDefault="00793427" w:rsidP="00793427">
      <w:pPr>
        <w:snapToGrid w:val="0"/>
        <w:jc w:val="both"/>
        <w:rPr>
          <w:rFonts w:cs="Arial"/>
          <w:b/>
          <w:bCs/>
          <w:color w:val="404040"/>
          <w:sz w:val="22"/>
          <w:lang w:eastAsia="en-GB"/>
        </w:rPr>
      </w:pPr>
    </w:p>
    <w:p w14:paraId="4514EE5F" w14:textId="77777777" w:rsidR="00793427" w:rsidRPr="00F7608B" w:rsidRDefault="00793427" w:rsidP="00793427">
      <w:pPr>
        <w:snapToGrid w:val="0"/>
        <w:jc w:val="both"/>
        <w:rPr>
          <w:rFonts w:cs="Arial"/>
          <w:b/>
          <w:bCs/>
          <w:color w:val="404040"/>
          <w:sz w:val="22"/>
          <w:lang w:eastAsia="en-GB"/>
        </w:rPr>
      </w:pPr>
    </w:p>
    <w:p w14:paraId="4F09920B" w14:textId="77777777" w:rsidR="00793427" w:rsidRPr="004352EA" w:rsidRDefault="00793427" w:rsidP="00793427">
      <w:pPr>
        <w:snapToGrid w:val="0"/>
        <w:jc w:val="both"/>
        <w:rPr>
          <w:rFonts w:cs="Arial"/>
          <w:b/>
          <w:color w:val="404040"/>
          <w:sz w:val="22"/>
          <w:lang w:eastAsia="en-GB"/>
        </w:rPr>
      </w:pPr>
    </w:p>
    <w:p w14:paraId="3D34A08A" w14:textId="77777777" w:rsidR="00793427" w:rsidRPr="004352EA" w:rsidRDefault="00793427" w:rsidP="00793427">
      <w:pPr>
        <w:snapToGrid w:val="0"/>
        <w:jc w:val="both"/>
        <w:rPr>
          <w:rFonts w:cs="Arial"/>
          <w:b/>
          <w:color w:val="404040"/>
          <w:sz w:val="22"/>
          <w:lang w:eastAsia="en-GB"/>
        </w:rPr>
      </w:pPr>
    </w:p>
    <w:p w14:paraId="26FFA13B" w14:textId="77777777" w:rsidR="00793427" w:rsidRPr="004352EA" w:rsidRDefault="00793427" w:rsidP="00793427">
      <w:pPr>
        <w:snapToGrid w:val="0"/>
        <w:jc w:val="both"/>
        <w:rPr>
          <w:rFonts w:cs="Arial"/>
          <w:b/>
          <w:color w:val="404040"/>
          <w:sz w:val="22"/>
          <w:lang w:eastAsia="en-GB"/>
        </w:rPr>
      </w:pPr>
    </w:p>
    <w:p w14:paraId="37D918C5" w14:textId="77777777" w:rsidR="00793427" w:rsidRPr="004352EA" w:rsidRDefault="00793427" w:rsidP="00793427">
      <w:pPr>
        <w:snapToGrid w:val="0"/>
        <w:jc w:val="both"/>
        <w:rPr>
          <w:rFonts w:cs="Arial"/>
          <w:b/>
          <w:color w:val="404040"/>
          <w:sz w:val="22"/>
          <w:lang w:eastAsia="en-GB"/>
        </w:rPr>
      </w:pPr>
    </w:p>
    <w:p w14:paraId="1E980A38" w14:textId="77777777" w:rsidR="00793427" w:rsidRPr="004352EA" w:rsidRDefault="00793427" w:rsidP="00793427">
      <w:pPr>
        <w:snapToGrid w:val="0"/>
        <w:jc w:val="both"/>
        <w:rPr>
          <w:rFonts w:cs="Arial"/>
          <w:b/>
          <w:color w:val="404040"/>
          <w:sz w:val="22"/>
          <w:lang w:eastAsia="en-GB"/>
        </w:rPr>
      </w:pPr>
    </w:p>
    <w:p w14:paraId="49CCD937" w14:textId="77777777" w:rsidR="00793427" w:rsidRPr="004352EA" w:rsidRDefault="00793427" w:rsidP="00793427">
      <w:pPr>
        <w:snapToGrid w:val="0"/>
        <w:jc w:val="both"/>
        <w:rPr>
          <w:rFonts w:cs="Arial"/>
          <w:b/>
          <w:color w:val="404040"/>
          <w:sz w:val="22"/>
          <w:lang w:eastAsia="en-GB"/>
        </w:rPr>
      </w:pPr>
    </w:p>
    <w:p w14:paraId="52B5E8C6" w14:textId="77777777" w:rsidR="00793427" w:rsidRPr="004352EA" w:rsidRDefault="00793427" w:rsidP="00793427">
      <w:pPr>
        <w:snapToGrid w:val="0"/>
        <w:jc w:val="both"/>
        <w:rPr>
          <w:rFonts w:cs="Arial"/>
          <w:b/>
          <w:color w:val="404040"/>
          <w:sz w:val="22"/>
          <w:lang w:eastAsia="en-GB"/>
        </w:rPr>
      </w:pPr>
    </w:p>
    <w:p w14:paraId="27AFCCF2" w14:textId="77777777" w:rsidR="00793427" w:rsidRPr="004352EA" w:rsidRDefault="00793427" w:rsidP="00793427">
      <w:pPr>
        <w:snapToGrid w:val="0"/>
        <w:jc w:val="both"/>
        <w:rPr>
          <w:rFonts w:cs="Arial"/>
          <w:b/>
          <w:color w:val="404040"/>
          <w:sz w:val="22"/>
          <w:lang w:eastAsia="en-GB"/>
        </w:rPr>
      </w:pPr>
    </w:p>
    <w:p w14:paraId="1E5631AA" w14:textId="77777777" w:rsidR="00A64186" w:rsidRDefault="00A64186" w:rsidP="00793427">
      <w:pPr>
        <w:snapToGrid w:val="0"/>
        <w:jc w:val="both"/>
        <w:rPr>
          <w:rFonts w:cs="Arial"/>
          <w:color w:val="404040"/>
          <w:sz w:val="20"/>
          <w:szCs w:val="22"/>
          <w:lang w:eastAsia="en-GB"/>
        </w:rPr>
      </w:pPr>
    </w:p>
    <w:p w14:paraId="6BBC00C0" w14:textId="77777777" w:rsidR="00A64186" w:rsidRDefault="00A64186" w:rsidP="00793427">
      <w:pPr>
        <w:snapToGrid w:val="0"/>
        <w:jc w:val="both"/>
        <w:rPr>
          <w:rFonts w:cs="Arial"/>
          <w:color w:val="404040"/>
          <w:sz w:val="20"/>
          <w:szCs w:val="22"/>
          <w:lang w:eastAsia="en-GB"/>
        </w:rPr>
      </w:pPr>
    </w:p>
    <w:p w14:paraId="2675B638" w14:textId="77777777" w:rsidR="005A6A29" w:rsidRDefault="005A6A29" w:rsidP="00793427">
      <w:pPr>
        <w:snapToGrid w:val="0"/>
        <w:jc w:val="both"/>
        <w:rPr>
          <w:rFonts w:cs="Arial"/>
          <w:color w:val="404040"/>
          <w:sz w:val="20"/>
          <w:szCs w:val="22"/>
          <w:lang w:eastAsia="en-GB"/>
        </w:rPr>
      </w:pPr>
    </w:p>
    <w:p w14:paraId="0CDC4E8D" w14:textId="77777777"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AE958AC" w14:textId="77777777" w:rsidTr="00007FBD">
        <w:tc>
          <w:tcPr>
            <w:tcW w:w="10079" w:type="dxa"/>
            <w:shd w:val="clear" w:color="auto" w:fill="FFE600"/>
          </w:tcPr>
          <w:p w14:paraId="7ABE2048" w14:textId="77777777" w:rsidR="00A962F7" w:rsidRPr="003E1C54" w:rsidRDefault="00053A2B" w:rsidP="005423BF">
            <w:pPr>
              <w:pStyle w:val="Heading1"/>
              <w:numPr>
                <w:ilvl w:val="0"/>
                <w:numId w:val="12"/>
              </w:numPr>
              <w:spacing w:before="60"/>
              <w:ind w:left="714" w:hanging="357"/>
              <w:rPr>
                <w:sz w:val="24"/>
                <w:szCs w:val="24"/>
              </w:rPr>
            </w:pPr>
            <w:bookmarkStart w:id="2" w:name="_Toc200110303"/>
            <w:bookmarkEnd w:id="0"/>
            <w:bookmarkEnd w:id="1"/>
            <w:r>
              <w:rPr>
                <w:sz w:val="24"/>
                <w:szCs w:val="24"/>
              </w:rPr>
              <w:lastRenderedPageBreak/>
              <w:t>Company Profile</w:t>
            </w:r>
            <w:bookmarkEnd w:id="2"/>
          </w:p>
        </w:tc>
      </w:tr>
    </w:tbl>
    <w:p w14:paraId="14FBBBB1" w14:textId="77777777"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2CBB210E" w14:textId="77777777" w:rsidTr="00BA2410">
        <w:trPr>
          <w:trHeight w:val="519"/>
        </w:trPr>
        <w:tc>
          <w:tcPr>
            <w:tcW w:w="1757" w:type="dxa"/>
            <w:shd w:val="clear" w:color="auto" w:fill="F2F2F2" w:themeFill="background1" w:themeFillShade="F2"/>
            <w:vAlign w:val="center"/>
          </w:tcPr>
          <w:p w14:paraId="185C3CD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2597894F" w14:textId="77777777"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YANDEX LLC</w:t>
            </w:r>
          </w:p>
        </w:tc>
        <w:tc>
          <w:tcPr>
            <w:tcW w:w="1757" w:type="dxa"/>
            <w:shd w:val="clear" w:color="auto" w:fill="F2F2F2" w:themeFill="background1" w:themeFillShade="F2"/>
            <w:vAlign w:val="center"/>
          </w:tcPr>
          <w:p w14:paraId="417B56D1" w14:textId="77777777" w:rsidR="000F6CCC" w:rsidRDefault="000F6CCC" w:rsidP="000F6CCC">
            <w:pPr>
              <w:rPr>
                <w:rFonts w:cs="Arial"/>
                <w:b/>
                <w:bCs/>
                <w:szCs w:val="18"/>
                <w:lang w:val="en"/>
              </w:rPr>
            </w:pPr>
            <w:r>
              <w:rPr>
                <w:rFonts w:cs="Arial"/>
                <w:b/>
                <w:bCs/>
                <w:szCs w:val="18"/>
                <w:lang w:val="en"/>
              </w:rPr>
              <w:t>ID</w:t>
            </w:r>
          </w:p>
        </w:tc>
        <w:tc>
          <w:tcPr>
            <w:tcW w:w="3231" w:type="dxa"/>
            <w:vAlign w:val="center"/>
          </w:tcPr>
          <w:p w14:paraId="33BE75D4" w14:textId="77777777" w:rsidR="000F6CCC" w:rsidRDefault="000F6CCC" w:rsidP="000F6CCC"/>
        </w:tc>
      </w:tr>
      <w:tr w:rsidR="000F6CCC" w:rsidRPr="008436B5" w14:paraId="7A3B7540" w14:textId="77777777" w:rsidTr="00BA2410">
        <w:trPr>
          <w:trHeight w:val="519"/>
        </w:trPr>
        <w:tc>
          <w:tcPr>
            <w:tcW w:w="1757" w:type="dxa"/>
            <w:shd w:val="clear" w:color="auto" w:fill="F2F2F2" w:themeFill="background1" w:themeFillShade="F2"/>
            <w:vAlign w:val="center"/>
          </w:tcPr>
          <w:p w14:paraId="21EFE42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sidRPr="008436B5">
              <w:rPr>
                <w:rFonts w:ascii="EYInterstate Light" w:hAnsi="EYInterstate Light" w:cs="Arial"/>
                <w:b/>
                <w:bCs/>
                <w:sz w:val="18"/>
                <w:szCs w:val="18"/>
                <w:lang w:val="en"/>
              </w:rPr>
              <w:t>Name</w:t>
            </w:r>
          </w:p>
        </w:tc>
        <w:tc>
          <w:tcPr>
            <w:tcW w:w="3231" w:type="dxa"/>
            <w:vAlign w:val="center"/>
          </w:tcPr>
          <w:p w14:paraId="0B10DD14" w14:textId="77777777"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YANDEX LLC</w:t>
            </w:r>
          </w:p>
        </w:tc>
        <w:tc>
          <w:tcPr>
            <w:tcW w:w="1757" w:type="dxa"/>
            <w:shd w:val="clear" w:color="auto" w:fill="F2F2F2" w:themeFill="background1" w:themeFillShade="F2"/>
            <w:vAlign w:val="center"/>
          </w:tcPr>
          <w:p w14:paraId="20FDF620" w14:textId="77777777" w:rsidR="000F6CCC" w:rsidRPr="008436B5" w:rsidRDefault="000F6CCC" w:rsidP="000F6CCC">
            <w:r>
              <w:rPr>
                <w:rFonts w:cs="Arial"/>
                <w:b/>
                <w:bCs/>
                <w:szCs w:val="18"/>
                <w:lang w:val="en"/>
              </w:rPr>
              <w:t>Location</w:t>
            </w:r>
          </w:p>
        </w:tc>
        <w:tc>
          <w:tcPr>
            <w:tcW w:w="3231" w:type="dxa"/>
            <w:vAlign w:val="center"/>
          </w:tcPr>
          <w:p w14:paraId="49D7E365" w14:textId="77777777" w:rsidR="000F6CCC" w:rsidRPr="002043B6" w:rsidRDefault="000F6CCC" w:rsidP="000F6CCC">
            <w:r>
              <w:t>MOSCOW, Russian Federation</w:t>
            </w:r>
          </w:p>
        </w:tc>
      </w:tr>
      <w:tr w:rsidR="000F6CCC" w:rsidRPr="008436B5" w14:paraId="422A1CF6" w14:textId="77777777" w:rsidTr="00BA2410">
        <w:trPr>
          <w:trHeight w:val="519"/>
        </w:trPr>
        <w:tc>
          <w:tcPr>
            <w:tcW w:w="1757" w:type="dxa"/>
            <w:shd w:val="clear" w:color="auto" w:fill="F2F2F2" w:themeFill="background1" w:themeFillShade="F2"/>
            <w:vAlign w:val="center"/>
          </w:tcPr>
          <w:p w14:paraId="560E171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sidRPr="008436B5">
              <w:rPr>
                <w:rFonts w:ascii="EYInterstate Light" w:hAnsi="EYInterstate Light" w:cs="Arial"/>
                <w:b/>
                <w:bCs/>
                <w:sz w:val="18"/>
                <w:szCs w:val="18"/>
                <w:lang w:val="en"/>
              </w:rPr>
              <w:t>Address</w:t>
            </w:r>
          </w:p>
        </w:tc>
        <w:tc>
          <w:tcPr>
            <w:tcW w:w="3231" w:type="dxa"/>
            <w:vAlign w:val="center"/>
          </w:tcPr>
          <w:p w14:paraId="75992E36" w14:textId="77777777"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УЛ. ЛЬВА ТОЛСТОГО Д. 16, 119021, MOSCOW, Russian Federation</w:t>
            </w:r>
          </w:p>
        </w:tc>
        <w:tc>
          <w:tcPr>
            <w:tcW w:w="1757" w:type="dxa"/>
            <w:shd w:val="clear" w:color="auto" w:fill="F2F2F2" w:themeFill="background1" w:themeFillShade="F2"/>
            <w:vAlign w:val="center"/>
          </w:tcPr>
          <w:p w14:paraId="108ED1CB" w14:textId="77777777" w:rsidR="000F6CCC" w:rsidRPr="008436B5" w:rsidRDefault="000F6CCC" w:rsidP="000F6CCC">
            <w:r>
              <w:rPr>
                <w:rFonts w:cs="Arial"/>
                <w:b/>
                <w:bCs/>
                <w:szCs w:val="18"/>
                <w:lang w:val="en"/>
              </w:rPr>
              <w:t>Website</w:t>
            </w:r>
          </w:p>
        </w:tc>
        <w:tc>
          <w:tcPr>
            <w:tcW w:w="3231" w:type="dxa"/>
            <w:vAlign w:val="center"/>
          </w:tcPr>
          <w:p w14:paraId="52131C1B" w14:textId="77777777" w:rsidR="00F0271A" w:rsidRDefault="0011133C">
            <w:hyperlink r:id="rId17" w:history="1">
              <w:r>
                <w:rPr>
                  <w:rStyle w:val="Hyperlink"/>
                </w:rPr>
                <w:t>yandex.ru</w:t>
              </w:r>
            </w:hyperlink>
          </w:p>
        </w:tc>
      </w:tr>
      <w:tr w:rsidR="000F6CCC" w:rsidRPr="008436B5" w14:paraId="5C69AA8E" w14:textId="77777777" w:rsidTr="00BA2410">
        <w:trPr>
          <w:trHeight w:val="519"/>
        </w:trPr>
        <w:tc>
          <w:tcPr>
            <w:tcW w:w="1757" w:type="dxa"/>
            <w:shd w:val="clear" w:color="auto" w:fill="F2F2F2" w:themeFill="background1" w:themeFillShade="F2"/>
            <w:vAlign w:val="center"/>
          </w:tcPr>
          <w:p w14:paraId="64A5EB72" w14:textId="77777777" w:rsidR="000F6CCC"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Active Status</w:t>
            </w:r>
          </w:p>
        </w:tc>
        <w:tc>
          <w:tcPr>
            <w:tcW w:w="3231" w:type="dxa"/>
            <w:vAlign w:val="center"/>
          </w:tcPr>
          <w:p w14:paraId="4C466BB3" w14:textId="77777777"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Active</w:t>
            </w:r>
          </w:p>
        </w:tc>
        <w:tc>
          <w:tcPr>
            <w:tcW w:w="1757" w:type="dxa"/>
            <w:shd w:val="clear" w:color="auto" w:fill="F2F2F2" w:themeFill="background1" w:themeFillShade="F2"/>
            <w:vAlign w:val="center"/>
          </w:tcPr>
          <w:p w14:paraId="449E9276" w14:textId="77777777" w:rsidR="000F6CCC" w:rsidRDefault="000F6CCC" w:rsidP="000F6CCC">
            <w:pPr>
              <w:rPr>
                <w:rFonts w:cs="Arial"/>
                <w:b/>
                <w:bCs/>
                <w:szCs w:val="18"/>
                <w:lang w:val="en"/>
              </w:rPr>
            </w:pPr>
            <w:r>
              <w:rPr>
                <w:rFonts w:cs="Arial"/>
                <w:b/>
                <w:bCs/>
                <w:szCs w:val="18"/>
                <w:lang w:val="en"/>
              </w:rPr>
              <w:t>Operation Type</w:t>
            </w:r>
          </w:p>
        </w:tc>
        <w:tc>
          <w:tcPr>
            <w:tcW w:w="3231" w:type="dxa"/>
            <w:vAlign w:val="center"/>
          </w:tcPr>
          <w:p w14:paraId="126589F1" w14:textId="77777777" w:rsidR="000F6CCC" w:rsidRDefault="000F6CCC" w:rsidP="000F6CCC">
            <w:pPr>
              <w:rPr>
                <w:rFonts w:cs="Arial"/>
                <w:szCs w:val="18"/>
                <w:lang w:val="en"/>
              </w:rPr>
            </w:pPr>
            <w:r>
              <w:rPr>
                <w:rFonts w:cs="Arial"/>
                <w:szCs w:val="18"/>
                <w:lang w:val="en"/>
              </w:rPr>
              <w:t>Private</w:t>
            </w:r>
          </w:p>
        </w:tc>
      </w:tr>
      <w:tr w:rsidR="000F6CCC" w:rsidRPr="008436B5" w14:paraId="32845998" w14:textId="77777777" w:rsidTr="00BA2410">
        <w:trPr>
          <w:trHeight w:val="519"/>
        </w:trPr>
        <w:tc>
          <w:tcPr>
            <w:tcW w:w="1757" w:type="dxa"/>
            <w:shd w:val="clear" w:color="auto" w:fill="F2F2F2" w:themeFill="background1" w:themeFillShade="F2"/>
            <w:vAlign w:val="center"/>
          </w:tcPr>
          <w:p w14:paraId="5CC0F8C7" w14:textId="77777777" w:rsidR="000F6CCC"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Legal Status</w:t>
            </w:r>
          </w:p>
        </w:tc>
        <w:tc>
          <w:tcPr>
            <w:tcW w:w="3231" w:type="dxa"/>
            <w:vAlign w:val="center"/>
          </w:tcPr>
          <w:p w14:paraId="7214D969" w14:textId="77777777"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Private limited companies</w:t>
            </w:r>
          </w:p>
        </w:tc>
        <w:tc>
          <w:tcPr>
            <w:tcW w:w="1757" w:type="dxa"/>
            <w:shd w:val="clear" w:color="auto" w:fill="F2F2F2" w:themeFill="background1" w:themeFillShade="F2"/>
            <w:vAlign w:val="center"/>
          </w:tcPr>
          <w:p w14:paraId="24E5794C"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126B1EAC" w14:textId="77777777" w:rsidR="000F6CCC" w:rsidRPr="002B1D22" w:rsidRDefault="000F6CCC" w:rsidP="000F6CCC">
            <w:pPr>
              <w:rPr>
                <w:rFonts w:cs="Arial"/>
                <w:szCs w:val="18"/>
                <w:lang w:val="en"/>
              </w:rPr>
            </w:pPr>
            <w:r>
              <w:rPr>
                <w:rFonts w:cs="Arial"/>
                <w:szCs w:val="18"/>
              </w:rPr>
              <w:t>Statistical number: 55187675</w:t>
            </w:r>
          </w:p>
        </w:tc>
      </w:tr>
      <w:tr w:rsidR="000F6CCC" w:rsidRPr="008436B5" w14:paraId="4D376C11" w14:textId="77777777" w:rsidTr="00BA2410">
        <w:trPr>
          <w:trHeight w:val="519"/>
        </w:trPr>
        <w:tc>
          <w:tcPr>
            <w:tcW w:w="1757" w:type="dxa"/>
            <w:shd w:val="clear" w:color="auto" w:fill="F2F2F2" w:themeFill="background1" w:themeFillShade="F2"/>
            <w:vAlign w:val="center"/>
          </w:tcPr>
          <w:p w14:paraId="1A6DDD09" w14:textId="77777777" w:rsidR="000F6CCC" w:rsidRDefault="000F6CCC" w:rsidP="000F6CCC">
            <w:pPr>
              <w:pStyle w:val="NormalWeb"/>
              <w:spacing w:before="60" w:beforeAutospacing="0" w:after="60" w:afterAutospacing="0" w:line="276" w:lineRule="auto"/>
              <w:rPr>
                <w:rFonts w:ascii="EYInterstate Light" w:hAnsi="EYInterstate Light" w:cs="Arial"/>
                <w:b/>
                <w:bCs/>
                <w:sz w:val="18"/>
                <w:szCs w:val="18"/>
                <w:lang w:val="en"/>
              </w:rPr>
            </w:pPr>
            <w:r>
              <w:rPr>
                <w:rFonts w:ascii="EYInterstate Light" w:hAnsi="EYInterstate Light" w:cs="Arial"/>
                <w:b/>
                <w:bCs/>
                <w:sz w:val="18"/>
                <w:szCs w:val="18"/>
                <w:lang w:val="en"/>
              </w:rPr>
              <w:t>Alias</w:t>
            </w:r>
          </w:p>
        </w:tc>
        <w:tc>
          <w:tcPr>
            <w:tcW w:w="3231" w:type="dxa"/>
            <w:vAlign w:val="center"/>
          </w:tcPr>
          <w:p w14:paraId="03C55A52" w14:textId="77777777" w:rsidR="00F0271A" w:rsidRDefault="00F0271A"/>
          <w:p w14:paraId="4526AA2B" w14:textId="77777777" w:rsidR="00F0271A" w:rsidRDefault="0011133C">
            <w:r>
              <w:br/>
              <w:t>YANDEX</w:t>
            </w:r>
          </w:p>
          <w:p w14:paraId="775B1E2B" w14:textId="77777777" w:rsidR="00F0271A" w:rsidRDefault="00F0271A"/>
        </w:tc>
        <w:tc>
          <w:tcPr>
            <w:tcW w:w="1757" w:type="dxa"/>
            <w:shd w:val="clear" w:color="auto" w:fill="F2F2F2" w:themeFill="background1" w:themeFillShade="F2"/>
            <w:vAlign w:val="center"/>
          </w:tcPr>
          <w:p w14:paraId="7DA13CB2" w14:textId="77777777" w:rsidR="000F6CCC" w:rsidRDefault="000F6CCC" w:rsidP="000F6CCC">
            <w:pPr>
              <w:rPr>
                <w:rFonts w:cs="Arial"/>
                <w:b/>
                <w:bCs/>
                <w:szCs w:val="18"/>
                <w:lang w:val="en"/>
              </w:rPr>
            </w:pPr>
            <w:r>
              <w:rPr>
                <w:rFonts w:cs="Arial"/>
                <w:b/>
                <w:bCs/>
                <w:szCs w:val="18"/>
                <w:lang w:val="en"/>
              </w:rPr>
              <w:t>Incorporation Date</w:t>
            </w:r>
          </w:p>
        </w:tc>
        <w:tc>
          <w:tcPr>
            <w:tcW w:w="3231" w:type="dxa"/>
            <w:vAlign w:val="center"/>
          </w:tcPr>
          <w:p w14:paraId="2DA27A37" w14:textId="77777777" w:rsidR="000F6CCC" w:rsidRDefault="000F6CCC" w:rsidP="000F6CCC">
            <w:pPr>
              <w:rPr>
                <w:rFonts w:cs="Arial"/>
                <w:szCs w:val="18"/>
                <w:lang w:val="en"/>
              </w:rPr>
            </w:pPr>
            <w:r>
              <w:rPr>
                <w:rFonts w:cs="Arial"/>
                <w:szCs w:val="18"/>
              </w:rPr>
              <w:t>14/09/2000</w:t>
            </w:r>
          </w:p>
        </w:tc>
      </w:tr>
      <w:tr w:rsidR="000F6CCC" w:rsidRPr="008436B5" w14:paraId="4616FB9D" w14:textId="77777777" w:rsidTr="00BA2410">
        <w:trPr>
          <w:trHeight w:val="519"/>
        </w:trPr>
        <w:tc>
          <w:tcPr>
            <w:tcW w:w="1757" w:type="dxa"/>
            <w:shd w:val="clear" w:color="auto" w:fill="F2F2F2" w:themeFill="background1" w:themeFillShade="F2"/>
            <w:vAlign w:val="center"/>
          </w:tcPr>
          <w:p w14:paraId="6239AB14" w14:textId="77777777" w:rsidR="000F6CCC"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Subsidiaries</w:t>
            </w:r>
          </w:p>
        </w:tc>
        <w:tc>
          <w:tcPr>
            <w:tcW w:w="3231" w:type="dxa"/>
            <w:vAlign w:val="center"/>
          </w:tcPr>
          <w:p w14:paraId="5965157A" w14:textId="77777777"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22 entities</w:t>
            </w:r>
          </w:p>
        </w:tc>
        <w:tc>
          <w:tcPr>
            <w:tcW w:w="1757" w:type="dxa"/>
            <w:shd w:val="clear" w:color="auto" w:fill="F2F2F2" w:themeFill="background1" w:themeFillShade="F2"/>
            <w:vAlign w:val="center"/>
          </w:tcPr>
          <w:p w14:paraId="15F5C2CA" w14:textId="77777777" w:rsidR="000F6CCC" w:rsidRDefault="000F6CCC" w:rsidP="000F6CCC">
            <w:pPr>
              <w:rPr>
                <w:rFonts w:cs="Arial"/>
                <w:b/>
                <w:bCs/>
                <w:szCs w:val="18"/>
                <w:lang w:val="en"/>
              </w:rPr>
            </w:pPr>
            <w:r>
              <w:rPr>
                <w:rFonts w:cs="Arial"/>
                <w:b/>
                <w:bCs/>
                <w:szCs w:val="18"/>
                <w:lang w:val="en"/>
              </w:rPr>
              <w:t>Corporate Group</w:t>
            </w:r>
          </w:p>
        </w:tc>
        <w:tc>
          <w:tcPr>
            <w:tcW w:w="3231" w:type="dxa"/>
            <w:vAlign w:val="center"/>
          </w:tcPr>
          <w:p w14:paraId="103E6E37" w14:textId="77777777" w:rsidR="000F6CCC" w:rsidRDefault="000F6CCC" w:rsidP="000F6CCC">
            <w:pPr>
              <w:rPr>
                <w:rFonts w:cs="Arial"/>
                <w:szCs w:val="18"/>
                <w:lang w:val="en"/>
              </w:rPr>
            </w:pPr>
            <w:r>
              <w:rPr>
                <w:rFonts w:cs="Arial"/>
                <w:szCs w:val="18"/>
                <w:lang w:val="en"/>
              </w:rPr>
              <w:t>86 entities</w:t>
            </w:r>
          </w:p>
        </w:tc>
      </w:tr>
      <w:tr w:rsidR="000F6CCC" w:rsidRPr="008436B5" w14:paraId="1E347E79" w14:textId="77777777" w:rsidTr="00BA2410">
        <w:trPr>
          <w:trHeight w:val="850"/>
        </w:trPr>
        <w:tc>
          <w:tcPr>
            <w:tcW w:w="1757" w:type="dxa"/>
            <w:shd w:val="clear" w:color="auto" w:fill="F2F2F2" w:themeFill="background1" w:themeFillShade="F2"/>
            <w:vAlign w:val="center"/>
          </w:tcPr>
          <w:p w14:paraId="7ABF8262" w14:textId="77777777" w:rsidR="000F6CCC" w:rsidRPr="008436B5" w:rsidRDefault="000F6CCC" w:rsidP="000F6CCC">
            <w:pPr>
              <w:pStyle w:val="NormalWeb"/>
              <w:spacing w:before="60" w:beforeAutospacing="0" w:after="60" w:afterAutospacing="0" w:line="276" w:lineRule="auto"/>
              <w:rPr>
                <w:rFonts w:ascii="EYInterstate Light" w:hAnsi="EYInterstate Light" w:cs="Arial"/>
                <w:b/>
                <w:bCs/>
                <w:sz w:val="18"/>
                <w:szCs w:val="18"/>
                <w:lang w:val="en"/>
              </w:rPr>
            </w:pPr>
            <w:r>
              <w:rPr>
                <w:rFonts w:ascii="EYInterstate Light" w:hAnsi="EYInterstate Light" w:cs="Arial"/>
                <w:b/>
                <w:bCs/>
                <w:sz w:val="18"/>
                <w:szCs w:val="18"/>
                <w:lang w:val="en"/>
              </w:rPr>
              <w:t>Shareholders</w:t>
            </w:r>
          </w:p>
        </w:tc>
        <w:tc>
          <w:tcPr>
            <w:tcW w:w="3231" w:type="dxa"/>
            <w:vAlign w:val="center"/>
          </w:tcPr>
          <w:p w14:paraId="1FF9ED54" w14:textId="77777777" w:rsidR="00F0271A" w:rsidRDefault="00F0271A"/>
          <w:p w14:paraId="52126F94" w14:textId="77777777" w:rsidR="00F0271A" w:rsidRDefault="0011133C">
            <w:r>
              <w:t>INTERNATIONAL PUBLIC JOINT STOCK COMPANY YANDEX (99.99%)</w:t>
            </w:r>
          </w:p>
          <w:p w14:paraId="284F6638" w14:textId="77777777" w:rsidR="00F0271A" w:rsidRDefault="00F0271A"/>
          <w:p w14:paraId="091149F0" w14:textId="77777777" w:rsidR="00F0271A" w:rsidRDefault="0011133C">
            <w:r>
              <w:t>Other minority shareholders n.a.</w:t>
            </w:r>
          </w:p>
          <w:p w14:paraId="774E3C9F" w14:textId="77777777" w:rsidR="00F0271A" w:rsidRDefault="00F0271A"/>
        </w:tc>
        <w:tc>
          <w:tcPr>
            <w:tcW w:w="1757" w:type="dxa"/>
            <w:shd w:val="clear" w:color="auto" w:fill="F2F2F2" w:themeFill="background1" w:themeFillShade="F2"/>
            <w:vAlign w:val="center"/>
          </w:tcPr>
          <w:p w14:paraId="0F78A80F" w14:textId="77777777" w:rsidR="000F6CCC" w:rsidRPr="008436B5" w:rsidRDefault="000F6CCC" w:rsidP="000F6CCC">
            <w:pPr>
              <w:spacing w:line="276" w:lineRule="auto"/>
            </w:pPr>
            <w:r>
              <w:rPr>
                <w:rFonts w:cs="Arial"/>
                <w:b/>
                <w:bCs/>
                <w:szCs w:val="18"/>
                <w:lang w:val="en"/>
              </w:rPr>
              <w:t>Key Executives</w:t>
            </w:r>
          </w:p>
        </w:tc>
        <w:tc>
          <w:tcPr>
            <w:tcW w:w="3231" w:type="dxa"/>
            <w:vAlign w:val="center"/>
          </w:tcPr>
          <w:p w14:paraId="22D40A83" w14:textId="77777777" w:rsidR="00F0271A" w:rsidRDefault="00F0271A"/>
          <w:p w14:paraId="3BA40CDF" w14:textId="77777777" w:rsidR="00F0271A" w:rsidRDefault="0011133C">
            <w:r>
              <w:t>Mr Artem Gennadyevich Savinovskii (Highest executive)</w:t>
            </w:r>
          </w:p>
          <w:p w14:paraId="1F8E9337" w14:textId="77777777" w:rsidR="00F0271A" w:rsidRDefault="00F0271A"/>
          <w:p w14:paraId="3BB27468" w14:textId="77777777" w:rsidR="00F0271A" w:rsidRDefault="0011133C">
            <w:r>
              <w:t>Ms Svetlana Demyashkevich (Financial executive)</w:t>
            </w:r>
          </w:p>
          <w:p w14:paraId="482881F0" w14:textId="77777777" w:rsidR="00F0271A" w:rsidRDefault="00F0271A"/>
          <w:p w14:paraId="550DAAF4" w14:textId="77777777" w:rsidR="00F0271A" w:rsidRDefault="0011133C">
            <w:r>
              <w:t>Mr Dmitrii Igorevich Kachmar (Sales executive)</w:t>
            </w:r>
          </w:p>
          <w:p w14:paraId="08643985" w14:textId="77777777" w:rsidR="00F0271A" w:rsidRDefault="00F0271A"/>
          <w:p w14:paraId="07FF65DB" w14:textId="77777777" w:rsidR="00F0271A" w:rsidRDefault="00F0271A"/>
          <w:p w14:paraId="6BF3416C" w14:textId="77777777" w:rsidR="00F0271A" w:rsidRDefault="0011133C">
            <w:r>
              <w:t xml:space="preserve"> &amp; 9 previous key executives</w:t>
            </w:r>
          </w:p>
          <w:p w14:paraId="6E21B548" w14:textId="77777777" w:rsidR="00F0271A" w:rsidRDefault="00F0271A"/>
        </w:tc>
      </w:tr>
      <w:tr w:rsidR="000F6CCC" w:rsidRPr="008436B5" w14:paraId="60CC6CA3" w14:textId="77777777" w:rsidTr="00BA2410">
        <w:trPr>
          <w:trHeight w:val="519"/>
        </w:trPr>
        <w:tc>
          <w:tcPr>
            <w:tcW w:w="1757" w:type="dxa"/>
            <w:shd w:val="clear" w:color="auto" w:fill="F2F2F2" w:themeFill="background1" w:themeFillShade="F2"/>
            <w:vAlign w:val="center"/>
          </w:tcPr>
          <w:p w14:paraId="5EE4B069"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sidRPr="00CF42CE">
              <w:rPr>
                <w:rFonts w:ascii="EYInterstate Light" w:hAnsi="EYInterstate Light" w:cs="Arial"/>
                <w:b/>
                <w:bCs/>
                <w:sz w:val="18"/>
                <w:szCs w:val="18"/>
                <w:lang w:val="en"/>
              </w:rPr>
              <w:t>Revenue</w:t>
            </w:r>
          </w:p>
        </w:tc>
        <w:tc>
          <w:tcPr>
            <w:tcW w:w="3231" w:type="dxa"/>
            <w:vAlign w:val="center"/>
          </w:tcPr>
          <w:p w14:paraId="06509ECA"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5B (USD - 2024-12-31)</w:t>
            </w:r>
          </w:p>
        </w:tc>
        <w:tc>
          <w:tcPr>
            <w:tcW w:w="1757" w:type="dxa"/>
            <w:shd w:val="clear" w:color="auto" w:fill="F2F2F2" w:themeFill="background1" w:themeFillShade="F2"/>
            <w:vAlign w:val="center"/>
          </w:tcPr>
          <w:p w14:paraId="5DE85B69" w14:textId="77777777" w:rsidR="000F6CCC" w:rsidRPr="00CF42CE" w:rsidRDefault="000F6CCC" w:rsidP="000F6CCC">
            <w:pPr>
              <w:rPr>
                <w:rFonts w:cs="Arial"/>
                <w:b/>
                <w:bCs/>
                <w:color w:val="auto"/>
                <w:szCs w:val="18"/>
                <w:lang w:val="en"/>
              </w:rPr>
            </w:pPr>
            <w:r w:rsidRPr="00CF42CE">
              <w:rPr>
                <w:rFonts w:cs="Arial"/>
                <w:b/>
                <w:bCs/>
                <w:color w:val="auto"/>
                <w:szCs w:val="18"/>
                <w:lang w:val="en"/>
              </w:rPr>
              <w:t>Employee</w:t>
            </w:r>
          </w:p>
        </w:tc>
        <w:tc>
          <w:tcPr>
            <w:tcW w:w="3231" w:type="dxa"/>
            <w:vAlign w:val="center"/>
          </w:tcPr>
          <w:p w14:paraId="3607B58B" w14:textId="77777777" w:rsidR="000F6CCC" w:rsidRPr="00CF42CE" w:rsidRDefault="000F6CCC" w:rsidP="000F6CCC">
            <w:pPr>
              <w:rPr>
                <w:rFonts w:cs="Arial"/>
                <w:color w:val="auto"/>
                <w:szCs w:val="18"/>
                <w:lang w:val="en"/>
              </w:rPr>
            </w:pPr>
            <w:r>
              <w:rPr>
                <w:rFonts w:cs="Arial"/>
                <w:color w:val="auto"/>
                <w:szCs w:val="18"/>
                <w:lang w:val="en"/>
              </w:rPr>
              <w:t>5138 employees</w:t>
            </w:r>
          </w:p>
        </w:tc>
      </w:tr>
    </w:tbl>
    <w:p w14:paraId="1D708C92" w14:textId="77777777" w:rsidR="00AD2A5C" w:rsidRDefault="00AD2A5C" w:rsidP="00E53733">
      <w:pPr>
        <w:pStyle w:val="NormalWeb"/>
        <w:spacing w:before="0" w:beforeAutospacing="0" w:after="120" w:afterAutospacing="0" w:line="240" w:lineRule="atLeast"/>
        <w:rPr>
          <w:rFonts w:ascii="EYInterstate Light" w:hAnsi="EYInterstate Light" w:cs="Arial"/>
          <w:sz w:val="18"/>
          <w:szCs w:val="18"/>
          <w:lang w:val="en"/>
        </w:rPr>
      </w:pPr>
    </w:p>
    <w:tbl>
      <w:tblPr>
        <w:tblW w:w="3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62"/>
        <w:gridCol w:w="1481"/>
      </w:tblGrid>
      <w:tr w:rsidR="00F0271A" w14:paraId="1F2884A1" w14:textId="77777777">
        <w:trPr>
          <w:trHeight w:val="500"/>
          <w:jc w:val="center"/>
        </w:trPr>
        <w:tc>
          <w:tcPr>
            <w:tcW w:w="0" w:type="auto"/>
            <w:tcBorders>
              <w:top w:val="single" w:sz="1" w:space="0" w:color="D3D3D3"/>
              <w:left w:val="single" w:sz="1" w:space="0" w:color="D3D3D3"/>
              <w:bottom w:val="single" w:sz="1" w:space="0" w:color="D3D3D3"/>
              <w:right w:val="single" w:sz="1" w:space="0" w:color="D3D3D3"/>
            </w:tcBorders>
            <w:vAlign w:val="center"/>
          </w:tcPr>
          <w:p w14:paraId="01CD9156" w14:textId="77777777" w:rsidR="00F0271A" w:rsidRDefault="0011133C">
            <w:pPr>
              <w:jc w:val="center"/>
            </w:pPr>
            <w:r>
              <w:rPr>
                <w:b/>
                <w:bCs/>
                <w:sz w:val="28"/>
                <w:szCs w:val="28"/>
              </w:rPr>
              <w:t>OVERALL RISK RATING</w:t>
            </w:r>
          </w:p>
        </w:tc>
        <w:tc>
          <w:tcPr>
            <w:tcW w:w="0" w:type="auto"/>
            <w:tcBorders>
              <w:top w:val="single" w:sz="1" w:space="0" w:color="D3D3D3"/>
              <w:left w:val="single" w:sz="1" w:space="0" w:color="D3D3D3"/>
              <w:bottom w:val="single" w:sz="1" w:space="0" w:color="D3D3D3"/>
              <w:right w:val="single" w:sz="1" w:space="0" w:color="D3D3D3"/>
            </w:tcBorders>
            <w:shd w:val="clear" w:color="auto" w:fill="FF0000"/>
            <w:vAlign w:val="center"/>
          </w:tcPr>
          <w:p w14:paraId="464D50FB" w14:textId="77777777" w:rsidR="00F0271A" w:rsidRDefault="0011133C">
            <w:pPr>
              <w:jc w:val="center"/>
            </w:pPr>
            <w:r>
              <w:rPr>
                <w:b/>
                <w:bCs/>
                <w:caps/>
                <w:color w:val="FFFFFF"/>
                <w:sz w:val="28"/>
                <w:szCs w:val="28"/>
              </w:rPr>
              <w:t>High</w:t>
            </w:r>
          </w:p>
        </w:tc>
      </w:tr>
    </w:tbl>
    <w:p w14:paraId="7074DDFE" w14:textId="77777777" w:rsidR="00DA40C3" w:rsidRDefault="00DA40C3" w:rsidP="00E53733">
      <w:pPr>
        <w:pStyle w:val="NormalWeb"/>
        <w:spacing w:before="0" w:beforeAutospacing="0" w:after="120" w:afterAutospacing="0" w:line="240" w:lineRule="atLeast"/>
        <w:rPr>
          <w:rFonts w:ascii="EYInterstate Light" w:hAnsi="EYInterstate Light" w:cs="Arial"/>
          <w:sz w:val="18"/>
          <w:szCs w:val="18"/>
          <w:lang w:val="en"/>
        </w:rPr>
      </w:pPr>
    </w:p>
    <w:tbl>
      <w:tblPr>
        <w:tblStyle w:val="TableGrid"/>
        <w:tblW w:w="10065" w:type="dxa"/>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0065"/>
      </w:tblGrid>
      <w:tr w:rsidR="00BC48EA" w:rsidRPr="00DA7EB7" w14:paraId="024D84AB" w14:textId="77777777" w:rsidTr="00BC48EA">
        <w:trPr>
          <w:cantSplit/>
          <w:trHeight w:val="286"/>
        </w:trPr>
        <w:tc>
          <w:tcPr>
            <w:tcW w:w="10065" w:type="dxa"/>
            <w:shd w:val="clear" w:color="auto" w:fill="F2F2F2" w:themeFill="background1" w:themeFillShade="F2"/>
            <w:vAlign w:val="center"/>
          </w:tcPr>
          <w:p w14:paraId="4E753A61" w14:textId="77777777" w:rsidR="00BC48EA" w:rsidRPr="009553E9" w:rsidRDefault="00BC48EA" w:rsidP="0057700E">
            <w:pPr>
              <w:spacing w:before="60" w:after="60" w:line="240" w:lineRule="atLeast"/>
              <w:jc w:val="center"/>
              <w:rPr>
                <w:b/>
                <w:color w:val="auto"/>
                <w:szCs w:val="18"/>
              </w:rPr>
            </w:pPr>
            <w:r w:rsidRPr="009553E9">
              <w:rPr>
                <w:b/>
                <w:color w:val="auto"/>
                <w:sz w:val="20"/>
                <w:szCs w:val="18"/>
              </w:rPr>
              <w:t xml:space="preserve">Summary of </w:t>
            </w:r>
            <w:r w:rsidR="00C403CA">
              <w:rPr>
                <w:b/>
                <w:color w:val="auto"/>
                <w:sz w:val="20"/>
                <w:szCs w:val="18"/>
              </w:rPr>
              <w:t>f</w:t>
            </w:r>
            <w:r w:rsidRPr="009553E9">
              <w:rPr>
                <w:b/>
                <w:color w:val="auto"/>
                <w:sz w:val="20"/>
                <w:szCs w:val="18"/>
              </w:rPr>
              <w:t>indings</w:t>
            </w:r>
          </w:p>
        </w:tc>
      </w:tr>
      <w:tr w:rsidR="00D76DDB" w:rsidRPr="005E007A" w14:paraId="2B3746D7" w14:textId="77777777" w:rsidTr="00972913">
        <w:trPr>
          <w:cantSplit/>
          <w:trHeight w:val="1695"/>
        </w:trPr>
        <w:tc>
          <w:tcPr>
            <w:tcW w:w="10065" w:type="dxa"/>
            <w:shd w:val="clear" w:color="auto" w:fill="auto"/>
          </w:tcPr>
          <w:p w14:paraId="72E73709" w14:textId="77777777" w:rsidR="00F0271A" w:rsidRDefault="0011133C">
            <w:r>
              <w:br/>
            </w:r>
            <w:r>
              <w:t>The risk profile of YANDEX LLC is categorized as high overall, noteworthy brand reputation associated with critical critical coverage identified in press investigations. Substantial sovereign control indicators in conjunction with prominent restricted party screening affecting global supply chain operations. Moreover, our analysis revealed serious political exposure along with moderate financial performance creating uncertainty for investors. Regarding other risk factors, the supplier shows moderate concern</w:t>
            </w:r>
            <w:r>
              <w:t>s in both environmental standards and cybersecurity implementations. The findings indicate a need for significant risk reduction strategies and close oversight.</w:t>
            </w:r>
          </w:p>
        </w:tc>
      </w:tr>
    </w:tbl>
    <w:p w14:paraId="02A5662C" w14:textId="77777777" w:rsidR="00F0271A" w:rsidRDefault="00F0271A">
      <w:pPr>
        <w:pageBreakBefore/>
      </w:pPr>
    </w:p>
    <w:p w14:paraId="1E4D6514" w14:textId="77777777" w:rsidR="009B7149" w:rsidRDefault="009B7149">
      <w:pPr>
        <w:rPr>
          <w:rFonts w:eastAsiaTheme="minorEastAsia" w:cs="Arial"/>
          <w:color w:val="auto"/>
          <w:szCs w:val="18"/>
          <w:lang w:val="en" w:eastAsia="en-IN"/>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D481C95" w14:textId="77777777" w:rsidTr="00805638">
        <w:tc>
          <w:tcPr>
            <w:tcW w:w="10051" w:type="dxa"/>
            <w:shd w:val="clear" w:color="auto" w:fill="FFE600"/>
          </w:tcPr>
          <w:p w14:paraId="1A2B6180" w14:textId="77777777" w:rsidR="00805638" w:rsidRPr="003E1C54" w:rsidRDefault="0057591A" w:rsidP="005423BF">
            <w:pPr>
              <w:pStyle w:val="Heading1"/>
              <w:numPr>
                <w:ilvl w:val="0"/>
                <w:numId w:val="12"/>
              </w:numPr>
              <w:spacing w:before="60"/>
              <w:ind w:left="714" w:hanging="357"/>
              <w:rPr>
                <w:sz w:val="24"/>
                <w:szCs w:val="24"/>
              </w:rPr>
            </w:pPr>
            <w:bookmarkStart w:id="3" w:name="_Toc200110304"/>
            <w:r>
              <w:rPr>
                <w:sz w:val="24"/>
                <w:szCs w:val="24"/>
              </w:rPr>
              <w:t>Executive Summary</w:t>
            </w:r>
            <w:bookmarkEnd w:id="3"/>
          </w:p>
        </w:tc>
      </w:tr>
    </w:tbl>
    <w:p w14:paraId="227D32A2" w14:textId="77777777" w:rsidR="00805638" w:rsidRDefault="00805638" w:rsidP="00805638">
      <w:pPr>
        <w:pStyle w:val="EYNormal"/>
        <w:spacing w:after="120" w:line="260" w:lineRule="atLeast"/>
        <w:rPr>
          <w:rFonts w:cs="Arial"/>
          <w:color w:val="000000"/>
          <w:sz w:val="18"/>
          <w:szCs w:val="18"/>
        </w:rPr>
      </w:pPr>
    </w:p>
    <w:p w14:paraId="380C34AA" w14:textId="77777777"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r w:rsidR="000A6302">
        <w:rPr>
          <w:rFonts w:cs="Arial"/>
          <w:color w:val="000000"/>
          <w:sz w:val="18"/>
          <w:szCs w:val="18"/>
        </w:rPr>
        <w:t>:</w:t>
      </w:r>
    </w:p>
    <w:tbl>
      <w:tblPr>
        <w:tblW w:w="3750" w:type="pct"/>
        <w:tblBorders>
          <w:top w:val="single" w:sz="1" w:space="0" w:color="D3D3D3"/>
          <w:left w:val="single" w:sz="1" w:space="0" w:color="D3D3D3"/>
          <w:bottom w:val="single" w:sz="1" w:space="0" w:color="D3D3D3"/>
          <w:right w:val="single" w:sz="1" w:space="0" w:color="D3D3D3"/>
          <w:insideH w:val="single" w:sz="4" w:space="0" w:color="auto"/>
          <w:insideV w:val="single" w:sz="4" w:space="0" w:color="auto"/>
        </w:tblBorders>
        <w:tblLook w:val="04A0" w:firstRow="1" w:lastRow="0" w:firstColumn="1" w:lastColumn="0" w:noHBand="0" w:noVBand="1"/>
      </w:tblPr>
      <w:tblGrid>
        <w:gridCol w:w="6038"/>
        <w:gridCol w:w="1509"/>
      </w:tblGrid>
      <w:tr w:rsidR="00F0271A" w14:paraId="1B03DD72" w14:textId="77777777">
        <w:trPr>
          <w:trHeight w:val="500"/>
        </w:trPr>
        <w:tc>
          <w:tcPr>
            <w:tcW w:w="4000" w:type="pct"/>
            <w:tcBorders>
              <w:top w:val="single" w:sz="1" w:space="0" w:color="D3D3D3"/>
              <w:left w:val="single" w:sz="1" w:space="0" w:color="D3D3D3"/>
              <w:bottom w:val="single" w:sz="1" w:space="0" w:color="D3D3D3"/>
              <w:right w:val="single" w:sz="1" w:space="0" w:color="D3D3D3"/>
            </w:tcBorders>
            <w:shd w:val="clear" w:color="auto" w:fill="595959"/>
            <w:vAlign w:val="center"/>
          </w:tcPr>
          <w:p w14:paraId="474D1FFF" w14:textId="77777777" w:rsidR="00F0271A" w:rsidRDefault="0011133C">
            <w:pPr>
              <w:jc w:val="center"/>
            </w:pPr>
            <w:r>
              <w:rPr>
                <w:b/>
                <w:bCs/>
                <w:color w:val="FFFFFF"/>
              </w:rPr>
              <w:t>Risk Areas</w:t>
            </w:r>
          </w:p>
        </w:tc>
        <w:tc>
          <w:tcPr>
            <w:tcW w:w="0" w:type="auto"/>
            <w:tcBorders>
              <w:top w:val="single" w:sz="1" w:space="0" w:color="D3D3D3"/>
              <w:left w:val="single" w:sz="1" w:space="0" w:color="D3D3D3"/>
              <w:bottom w:val="single" w:sz="1" w:space="0" w:color="D3D3D3"/>
              <w:right w:val="single" w:sz="1" w:space="0" w:color="D3D3D3"/>
            </w:tcBorders>
            <w:shd w:val="clear" w:color="auto" w:fill="595959"/>
            <w:vAlign w:val="center"/>
          </w:tcPr>
          <w:p w14:paraId="74D142FD" w14:textId="77777777" w:rsidR="00F0271A" w:rsidRDefault="0011133C">
            <w:pPr>
              <w:jc w:val="center"/>
            </w:pPr>
            <w:r>
              <w:rPr>
                <w:b/>
                <w:bCs/>
                <w:color w:val="FFFFFF"/>
              </w:rPr>
              <w:t>Risk Rating</w:t>
            </w:r>
          </w:p>
        </w:tc>
      </w:tr>
      <w:tr w:rsidR="00F0271A" w14:paraId="7E634A0C" w14:textId="77777777">
        <w:trPr>
          <w:trHeight w:val="500"/>
        </w:trPr>
        <w:tc>
          <w:tcPr>
            <w:tcW w:w="0" w:type="auto"/>
            <w:tcBorders>
              <w:top w:val="single" w:sz="1" w:space="0" w:color="D3D3D3"/>
              <w:left w:val="single" w:sz="1" w:space="0" w:color="D3D3D3"/>
              <w:bottom w:val="single" w:sz="1" w:space="0" w:color="D3D3D3"/>
              <w:right w:val="single" w:sz="1" w:space="0" w:color="D3D3D3"/>
            </w:tcBorders>
            <w:vAlign w:val="center"/>
          </w:tcPr>
          <w:p w14:paraId="7E5329DD" w14:textId="77777777" w:rsidR="00F0271A" w:rsidRDefault="0011133C">
            <w:r>
              <w:rPr>
                <w:rFonts w:eastAsia="EYInterstate Light" w:cs="EYInterstate Light"/>
              </w:rPr>
              <w:t>Sanctions</w:t>
            </w:r>
          </w:p>
        </w:tc>
        <w:tc>
          <w:tcPr>
            <w:tcW w:w="0" w:type="auto"/>
            <w:tcBorders>
              <w:top w:val="single" w:sz="1" w:space="0" w:color="D3D3D3"/>
              <w:left w:val="single" w:sz="1" w:space="0" w:color="D3D3D3"/>
              <w:bottom w:val="single" w:sz="1" w:space="0" w:color="D3D3D3"/>
              <w:right w:val="single" w:sz="1" w:space="0" w:color="D3D3D3"/>
            </w:tcBorders>
            <w:shd w:val="clear" w:color="auto" w:fill="FF0000"/>
            <w:vAlign w:val="center"/>
          </w:tcPr>
          <w:p w14:paraId="577A001D" w14:textId="77777777" w:rsidR="00F0271A" w:rsidRDefault="0011133C">
            <w:pPr>
              <w:jc w:val="center"/>
            </w:pPr>
            <w:r>
              <w:rPr>
                <w:rFonts w:eastAsia="EYInterstate Light" w:cs="EYInterstate Light"/>
                <w:color w:val="FFFFFF"/>
                <w:sz w:val="20"/>
                <w:szCs w:val="20"/>
              </w:rPr>
              <w:t>High</w:t>
            </w:r>
          </w:p>
        </w:tc>
      </w:tr>
      <w:tr w:rsidR="00F0271A" w14:paraId="64D0F74A" w14:textId="77777777">
        <w:trPr>
          <w:trHeight w:val="500"/>
        </w:trPr>
        <w:tc>
          <w:tcPr>
            <w:tcW w:w="0" w:type="auto"/>
            <w:tcBorders>
              <w:top w:val="single" w:sz="1" w:space="0" w:color="D3D3D3"/>
              <w:left w:val="single" w:sz="1" w:space="0" w:color="D3D3D3"/>
              <w:bottom w:val="single" w:sz="1" w:space="0" w:color="D3D3D3"/>
              <w:right w:val="single" w:sz="1" w:space="0" w:color="D3D3D3"/>
            </w:tcBorders>
            <w:vAlign w:val="center"/>
          </w:tcPr>
          <w:p w14:paraId="421CB5AE" w14:textId="77777777" w:rsidR="00F0271A" w:rsidRDefault="0011133C">
            <w:r>
              <w:rPr>
                <w:rFonts w:eastAsia="EYInterstate Light" w:cs="EYInterstate Light"/>
              </w:rPr>
              <w:t>Anti-Bribery and Anti-Corruption</w:t>
            </w:r>
          </w:p>
        </w:tc>
        <w:tc>
          <w:tcPr>
            <w:tcW w:w="0" w:type="auto"/>
            <w:tcBorders>
              <w:top w:val="single" w:sz="1" w:space="0" w:color="D3D3D3"/>
              <w:left w:val="single" w:sz="1" w:space="0" w:color="D3D3D3"/>
              <w:bottom w:val="single" w:sz="1" w:space="0" w:color="D3D3D3"/>
              <w:right w:val="single" w:sz="1" w:space="0" w:color="D3D3D3"/>
            </w:tcBorders>
            <w:shd w:val="clear" w:color="auto" w:fill="F2F2F2"/>
            <w:vAlign w:val="center"/>
          </w:tcPr>
          <w:p w14:paraId="6272AFD9" w14:textId="77777777" w:rsidR="00F0271A" w:rsidRDefault="0011133C">
            <w:pPr>
              <w:jc w:val="center"/>
            </w:pPr>
            <w:r>
              <w:rPr>
                <w:rFonts w:eastAsia="EYInterstate Light" w:cs="EYInterstate Light"/>
                <w:sz w:val="20"/>
                <w:szCs w:val="20"/>
              </w:rPr>
              <w:t>No Alerts</w:t>
            </w:r>
          </w:p>
        </w:tc>
      </w:tr>
      <w:tr w:rsidR="00F0271A" w14:paraId="432FD32B" w14:textId="77777777">
        <w:trPr>
          <w:trHeight w:val="500"/>
        </w:trPr>
        <w:tc>
          <w:tcPr>
            <w:tcW w:w="0" w:type="auto"/>
            <w:tcBorders>
              <w:top w:val="single" w:sz="1" w:space="0" w:color="D3D3D3"/>
              <w:left w:val="single" w:sz="1" w:space="0" w:color="D3D3D3"/>
              <w:bottom w:val="single" w:sz="1" w:space="0" w:color="D3D3D3"/>
              <w:right w:val="single" w:sz="1" w:space="0" w:color="D3D3D3"/>
            </w:tcBorders>
            <w:vAlign w:val="center"/>
          </w:tcPr>
          <w:p w14:paraId="3FABBB75" w14:textId="77777777" w:rsidR="00F0271A" w:rsidRDefault="0011133C">
            <w:r>
              <w:rPr>
                <w:rFonts w:eastAsia="EYInterstate Light" w:cs="EYInterstate Light"/>
              </w:rPr>
              <w:t>Government Ownership and Political Affiliations</w:t>
            </w:r>
          </w:p>
        </w:tc>
        <w:tc>
          <w:tcPr>
            <w:tcW w:w="0" w:type="auto"/>
            <w:tcBorders>
              <w:top w:val="single" w:sz="1" w:space="0" w:color="D3D3D3"/>
              <w:left w:val="single" w:sz="1" w:space="0" w:color="D3D3D3"/>
              <w:bottom w:val="single" w:sz="1" w:space="0" w:color="D3D3D3"/>
              <w:right w:val="single" w:sz="1" w:space="0" w:color="D3D3D3"/>
            </w:tcBorders>
            <w:shd w:val="clear" w:color="auto" w:fill="FF0000"/>
            <w:vAlign w:val="center"/>
          </w:tcPr>
          <w:p w14:paraId="3A434EB9" w14:textId="77777777" w:rsidR="00F0271A" w:rsidRDefault="0011133C">
            <w:pPr>
              <w:jc w:val="center"/>
            </w:pPr>
            <w:r>
              <w:rPr>
                <w:rFonts w:eastAsia="EYInterstate Light" w:cs="EYInterstate Light"/>
                <w:color w:val="FFFFFF"/>
                <w:sz w:val="20"/>
                <w:szCs w:val="20"/>
              </w:rPr>
              <w:t>High</w:t>
            </w:r>
          </w:p>
        </w:tc>
      </w:tr>
      <w:tr w:rsidR="00F0271A" w14:paraId="7606ADA0" w14:textId="77777777">
        <w:trPr>
          <w:trHeight w:val="500"/>
        </w:trPr>
        <w:tc>
          <w:tcPr>
            <w:tcW w:w="0" w:type="auto"/>
            <w:tcBorders>
              <w:top w:val="single" w:sz="1" w:space="0" w:color="D3D3D3"/>
              <w:left w:val="single" w:sz="1" w:space="0" w:color="D3D3D3"/>
              <w:bottom w:val="single" w:sz="1" w:space="0" w:color="D3D3D3"/>
              <w:right w:val="single" w:sz="1" w:space="0" w:color="D3D3D3"/>
            </w:tcBorders>
            <w:vAlign w:val="center"/>
          </w:tcPr>
          <w:p w14:paraId="1CC4E8CC" w14:textId="77777777" w:rsidR="00F0271A" w:rsidRDefault="0011133C">
            <w:r>
              <w:rPr>
                <w:rFonts w:eastAsia="EYInterstate Light" w:cs="EYInterstate Light"/>
              </w:rPr>
              <w:t>Financial Indicators</w:t>
            </w:r>
          </w:p>
        </w:tc>
        <w:tc>
          <w:tcPr>
            <w:tcW w:w="0" w:type="auto"/>
            <w:tcBorders>
              <w:top w:val="single" w:sz="1" w:space="0" w:color="D3D3D3"/>
              <w:left w:val="single" w:sz="1" w:space="0" w:color="D3D3D3"/>
              <w:bottom w:val="single" w:sz="1" w:space="0" w:color="D3D3D3"/>
              <w:right w:val="single" w:sz="1" w:space="0" w:color="D3D3D3"/>
            </w:tcBorders>
            <w:shd w:val="clear" w:color="auto" w:fill="FFE600"/>
            <w:vAlign w:val="center"/>
          </w:tcPr>
          <w:p w14:paraId="49239B39" w14:textId="77777777" w:rsidR="00F0271A" w:rsidRDefault="0011133C">
            <w:pPr>
              <w:jc w:val="center"/>
            </w:pPr>
            <w:r>
              <w:rPr>
                <w:rFonts w:eastAsia="EYInterstate Light" w:cs="EYInterstate Light"/>
                <w:sz w:val="20"/>
                <w:szCs w:val="20"/>
              </w:rPr>
              <w:t>Medium</w:t>
            </w:r>
          </w:p>
        </w:tc>
      </w:tr>
      <w:tr w:rsidR="00F0271A" w14:paraId="686E3D42" w14:textId="77777777">
        <w:trPr>
          <w:trHeight w:val="500"/>
        </w:trPr>
        <w:tc>
          <w:tcPr>
            <w:tcW w:w="0" w:type="auto"/>
            <w:tcBorders>
              <w:top w:val="single" w:sz="1" w:space="0" w:color="D3D3D3"/>
              <w:left w:val="single" w:sz="1" w:space="0" w:color="D3D3D3"/>
              <w:bottom w:val="single" w:sz="1" w:space="0" w:color="D3D3D3"/>
              <w:right w:val="single" w:sz="1" w:space="0" w:color="D3D3D3"/>
            </w:tcBorders>
            <w:vAlign w:val="center"/>
          </w:tcPr>
          <w:p w14:paraId="793FBDBF" w14:textId="77777777" w:rsidR="00F0271A" w:rsidRDefault="0011133C">
            <w:r>
              <w:rPr>
                <w:rFonts w:eastAsia="EYInterstate Light" w:cs="EYInterstate Light"/>
              </w:rPr>
              <w:t>Other Adverse Media</w:t>
            </w:r>
          </w:p>
        </w:tc>
        <w:tc>
          <w:tcPr>
            <w:tcW w:w="0" w:type="auto"/>
            <w:tcBorders>
              <w:top w:val="single" w:sz="1" w:space="0" w:color="D3D3D3"/>
              <w:left w:val="single" w:sz="1" w:space="0" w:color="D3D3D3"/>
              <w:bottom w:val="single" w:sz="1" w:space="0" w:color="D3D3D3"/>
              <w:right w:val="single" w:sz="1" w:space="0" w:color="D3D3D3"/>
            </w:tcBorders>
            <w:shd w:val="clear" w:color="auto" w:fill="FF0000"/>
            <w:vAlign w:val="center"/>
          </w:tcPr>
          <w:p w14:paraId="1D5F3483" w14:textId="77777777" w:rsidR="00F0271A" w:rsidRDefault="0011133C">
            <w:pPr>
              <w:jc w:val="center"/>
            </w:pPr>
            <w:r>
              <w:rPr>
                <w:rFonts w:eastAsia="EYInterstate Light" w:cs="EYInterstate Light"/>
                <w:color w:val="FFFFFF"/>
                <w:sz w:val="20"/>
                <w:szCs w:val="20"/>
              </w:rPr>
              <w:t>High</w:t>
            </w:r>
          </w:p>
        </w:tc>
      </w:tr>
      <w:tr w:rsidR="00F0271A" w14:paraId="0A9E2C4A" w14:textId="77777777">
        <w:trPr>
          <w:trHeight w:val="500"/>
        </w:trPr>
        <w:tc>
          <w:tcPr>
            <w:tcW w:w="0" w:type="auto"/>
            <w:tcBorders>
              <w:top w:val="single" w:sz="1" w:space="0" w:color="D3D3D3"/>
              <w:left w:val="single" w:sz="1" w:space="0" w:color="D3D3D3"/>
              <w:bottom w:val="single" w:sz="1" w:space="0" w:color="D3D3D3"/>
              <w:right w:val="single" w:sz="1" w:space="0" w:color="D3D3D3"/>
            </w:tcBorders>
            <w:vAlign w:val="center"/>
          </w:tcPr>
          <w:p w14:paraId="68310B9A" w14:textId="77777777" w:rsidR="00F0271A" w:rsidRDefault="0011133C">
            <w:r>
              <w:rPr>
                <w:rFonts w:eastAsia="EYInterstate Light" w:cs="EYInterstate Light"/>
              </w:rPr>
              <w:t>Additional Indicators</w:t>
            </w:r>
          </w:p>
        </w:tc>
        <w:tc>
          <w:tcPr>
            <w:tcW w:w="0" w:type="auto"/>
            <w:tcBorders>
              <w:top w:val="single" w:sz="1" w:space="0" w:color="D3D3D3"/>
              <w:left w:val="single" w:sz="1" w:space="0" w:color="D3D3D3"/>
              <w:bottom w:val="single" w:sz="1" w:space="0" w:color="D3D3D3"/>
              <w:right w:val="single" w:sz="1" w:space="0" w:color="D3D3D3"/>
            </w:tcBorders>
            <w:shd w:val="clear" w:color="auto" w:fill="FFE600"/>
            <w:vAlign w:val="center"/>
          </w:tcPr>
          <w:p w14:paraId="3C971219" w14:textId="77777777" w:rsidR="00F0271A" w:rsidRDefault="0011133C">
            <w:pPr>
              <w:jc w:val="center"/>
            </w:pPr>
            <w:r>
              <w:rPr>
                <w:rFonts w:eastAsia="EYInterstate Light" w:cs="EYInterstate Light"/>
                <w:sz w:val="20"/>
                <w:szCs w:val="20"/>
              </w:rPr>
              <w:t>Medium</w:t>
            </w:r>
          </w:p>
        </w:tc>
      </w:tr>
    </w:tbl>
    <w:p w14:paraId="7115D93D" w14:textId="77777777" w:rsidR="00BC48EA" w:rsidRDefault="00BC48EA" w:rsidP="00805638">
      <w:pPr>
        <w:pStyle w:val="EYNormal"/>
        <w:spacing w:after="120" w:line="240" w:lineRule="atLeast"/>
        <w:rPr>
          <w:rFonts w:cs="Arial"/>
          <w:color w:val="000000"/>
          <w:sz w:val="18"/>
          <w:szCs w:val="18"/>
        </w:rPr>
      </w:pPr>
    </w:p>
    <w:p w14:paraId="6E3BE880" w14:textId="77777777" w:rsidR="001428E9" w:rsidRDefault="00BD301D" w:rsidP="002D7E19">
      <w:pPr>
        <w:widowControl w:val="0"/>
        <w:tabs>
          <w:tab w:val="left" w:pos="1080"/>
        </w:tabs>
        <w:ind w:right="27"/>
        <w:jc w:val="both"/>
        <w:rPr>
          <w:rFonts w:eastAsia="Arial" w:cs="Arial"/>
          <w:color w:val="2E2E38" w:themeColor="text1"/>
        </w:rPr>
      </w:pPr>
      <w:r>
        <w:rPr>
          <w:rFonts w:eastAsia="Arial"/>
        </w:rPr>
        <w:t xml:space="preserve">Summary of </w:t>
      </w:r>
      <w:r w:rsidR="00D41FD4">
        <w:rPr>
          <w:rFonts w:eastAsia="Arial"/>
        </w:rPr>
        <w:t xml:space="preserve">the </w:t>
      </w:r>
      <w:r>
        <w:rPr>
          <w:rFonts w:eastAsia="Arial"/>
        </w:rPr>
        <w:t xml:space="preserve">findings </w:t>
      </w:r>
      <w:r w:rsidR="00D41FD4">
        <w:rPr>
          <w:rFonts w:eastAsia="Arial"/>
        </w:rPr>
        <w:t xml:space="preserve">noted </w:t>
      </w:r>
      <w:r>
        <w:rPr>
          <w:bCs/>
        </w:rPr>
        <w:t>are as under</w:t>
      </w:r>
      <w:r w:rsidR="00D41FD4">
        <w:rPr>
          <w:bCs/>
        </w:rPr>
        <w:t>:</w:t>
      </w:r>
    </w:p>
    <w:p w14:paraId="0B5373B5" w14:textId="77777777" w:rsidR="002D7E19" w:rsidRPr="002D7E19" w:rsidRDefault="002D7E19" w:rsidP="002D7E19">
      <w:pPr>
        <w:widowControl w:val="0"/>
        <w:tabs>
          <w:tab w:val="left" w:pos="1080"/>
        </w:tabs>
        <w:ind w:right="27"/>
        <w:jc w:val="both"/>
        <w:rPr>
          <w:rFonts w:eastAsia="Arial" w:cs="Arial"/>
          <w:color w:val="2E2E38" w:themeColor="text1"/>
        </w:rPr>
      </w:pPr>
    </w:p>
    <w:tbl>
      <w:tblPr>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2407"/>
        <w:gridCol w:w="7647"/>
      </w:tblGrid>
      <w:tr w:rsidR="001428E9" w:rsidRPr="00C131DF" w14:paraId="74410EE5" w14:textId="77777777" w:rsidTr="00752709">
        <w:trPr>
          <w:cantSplit/>
          <w:trHeight w:val="498"/>
        </w:trPr>
        <w:tc>
          <w:tcPr>
            <w:tcW w:w="1197" w:type="pct"/>
            <w:tcBorders>
              <w:bottom w:val="single" w:sz="4" w:space="0" w:color="D9D9D9" w:themeColor="background1" w:themeShade="D9"/>
            </w:tcBorders>
            <w:shd w:val="clear" w:color="auto" w:fill="595959" w:themeFill="background2" w:themeFillTint="A6"/>
            <w:noWrap/>
            <w:vAlign w:val="center"/>
            <w:hideMark/>
          </w:tcPr>
          <w:p w14:paraId="1B8AAE50" w14:textId="77777777" w:rsidR="001428E9" w:rsidRPr="003E1C54" w:rsidRDefault="001428E9" w:rsidP="00822D30">
            <w:pPr>
              <w:pStyle w:val="EYNormal"/>
              <w:spacing w:before="40" w:after="40"/>
              <w:jc w:val="center"/>
              <w:rPr>
                <w:rFonts w:cs="Arial"/>
                <w:b/>
                <w:bCs/>
                <w:color w:val="FFFFFF" w:themeColor="background1"/>
                <w:sz w:val="16"/>
                <w:szCs w:val="16"/>
              </w:rPr>
            </w:pPr>
            <w:r w:rsidRPr="00822D30">
              <w:rPr>
                <w:rFonts w:cs="Arial"/>
                <w:b/>
                <w:bCs/>
                <w:color w:val="FFFFFF" w:themeColor="background1"/>
                <w:sz w:val="18"/>
                <w:szCs w:val="18"/>
              </w:rPr>
              <w:t>Risk Areas</w:t>
            </w:r>
          </w:p>
        </w:tc>
        <w:tc>
          <w:tcPr>
            <w:tcW w:w="3803" w:type="pct"/>
            <w:tcBorders>
              <w:bottom w:val="single" w:sz="4" w:space="0" w:color="D9D9D9" w:themeColor="background1" w:themeShade="D9"/>
            </w:tcBorders>
            <w:shd w:val="clear" w:color="auto" w:fill="595959" w:themeFill="background2" w:themeFillTint="A6"/>
            <w:vAlign w:val="center"/>
          </w:tcPr>
          <w:p w14:paraId="324DF872" w14:textId="77777777" w:rsidR="001428E9" w:rsidRPr="003E1C54" w:rsidRDefault="001428E9" w:rsidP="00822D30">
            <w:pPr>
              <w:pStyle w:val="EYNormal"/>
              <w:spacing w:before="40" w:after="40"/>
              <w:jc w:val="center"/>
              <w:rPr>
                <w:rFonts w:cs="Arial"/>
                <w:b/>
                <w:bCs/>
                <w:color w:val="FFFFFF" w:themeColor="background1"/>
                <w:sz w:val="16"/>
                <w:szCs w:val="16"/>
              </w:rPr>
            </w:pPr>
            <w:r w:rsidRPr="00822D30">
              <w:rPr>
                <w:rFonts w:cs="Arial"/>
                <w:b/>
                <w:bCs/>
                <w:color w:val="FFFFFF" w:themeColor="background1"/>
                <w:sz w:val="18"/>
                <w:szCs w:val="18"/>
              </w:rPr>
              <w:t>Summary</w:t>
            </w:r>
          </w:p>
        </w:tc>
      </w:tr>
      <w:tr w:rsidR="001F0E4F" w:rsidRPr="00C131DF" w14:paraId="780F1145" w14:textId="77777777" w:rsidTr="00752709">
        <w:trPr>
          <w:trHeight w:val="369"/>
        </w:trPr>
        <w:tc>
          <w:tcPr>
            <w:tcW w:w="1197" w:type="pct"/>
            <w:shd w:val="clear" w:color="auto" w:fill="F2F2F2" w:themeFill="background1" w:themeFillShade="F2"/>
            <w:noWrap/>
            <w:vAlign w:val="center"/>
          </w:tcPr>
          <w:p w14:paraId="7EE54D17" w14:textId="77777777" w:rsidR="001F0E4F" w:rsidRDefault="001F0E4F" w:rsidP="001F0E4F">
            <w:pPr>
              <w:pStyle w:val="EYNormal"/>
              <w:spacing w:beforeLines="100" w:before="240" w:afterLines="100" w:after="240"/>
              <w:rPr>
                <w:rFonts w:cs="Arial"/>
                <w:kern w:val="24"/>
                <w:sz w:val="18"/>
                <w:szCs w:val="18"/>
              </w:rPr>
            </w:pPr>
            <w:r w:rsidRPr="00043E7E">
              <w:rPr>
                <w:rFonts w:cs="Arial"/>
                <w:kern w:val="24"/>
                <w:sz w:val="18"/>
                <w:szCs w:val="18"/>
              </w:rPr>
              <w:t>Sanctions</w:t>
            </w:r>
          </w:p>
        </w:tc>
        <w:tc>
          <w:tcPr>
            <w:tcW w:w="3803" w:type="pct"/>
            <w:vAlign w:val="center"/>
          </w:tcPr>
          <w:p w14:paraId="3DCB6CC2" w14:textId="77777777" w:rsidR="00F0271A" w:rsidRDefault="0011133C">
            <w:pPr>
              <w:pStyle w:val="ListParagraph"/>
              <w:numPr>
                <w:ilvl w:val="0"/>
                <w:numId w:val="1"/>
              </w:numPr>
              <w:spacing w:before="300" w:after="300"/>
            </w:pPr>
            <w:r>
              <w:t>There are 5 sanction events for the organisation. The findings have been since 2023. Some of the most recent sanctions events include:</w:t>
            </w:r>
            <w:r>
              <w:br/>
              <w:t>- In 2025, OOO Iandeks.: Kommersant listed an article on January 30, 2025, re: In Tatarstan, the Federal Antimonopoly Service fined Iandeks Plius for violating the advertising law.</w:t>
            </w:r>
            <w:r>
              <w:br/>
              <w:t>- In 2023, OOO Iandeks.: Kommersant listed an article on October 27, 2023, re: The Office of the Federal Antimonopoly Service for the Voronezh Region fined OOO Iandeks. Eda for 100 thousand rubles ($1,074) for violating the federal law "On Advertising".</w:t>
            </w:r>
            <w:r>
              <w:br/>
            </w:r>
          </w:p>
          <w:p w14:paraId="40181CA1" w14:textId="77777777" w:rsidR="00F0271A" w:rsidRDefault="0011133C">
            <w:pPr>
              <w:pStyle w:val="ListParagraph"/>
              <w:numPr>
                <w:ilvl w:val="0"/>
                <w:numId w:val="1"/>
              </w:numPr>
              <w:spacing w:before="300" w:after="300"/>
            </w:pPr>
            <w:r>
              <w:t>There are 1 potential sanctions findings within the corporate group.</w:t>
            </w:r>
            <w:r>
              <w:br/>
            </w:r>
          </w:p>
        </w:tc>
      </w:tr>
      <w:tr w:rsidR="001F0E4F" w:rsidRPr="00C131DF" w14:paraId="6CE57235" w14:textId="77777777" w:rsidTr="00752709">
        <w:trPr>
          <w:trHeight w:val="640"/>
        </w:trPr>
        <w:tc>
          <w:tcPr>
            <w:tcW w:w="1197" w:type="pct"/>
            <w:shd w:val="clear" w:color="auto" w:fill="F2F2F2" w:themeFill="background1" w:themeFillShade="F2"/>
            <w:noWrap/>
            <w:vAlign w:val="center"/>
          </w:tcPr>
          <w:p w14:paraId="75167A86" w14:textId="77777777" w:rsidR="001F0E4F" w:rsidRPr="00043E7E" w:rsidRDefault="001F0E4F" w:rsidP="001F0E4F">
            <w:pPr>
              <w:pStyle w:val="EYNormal"/>
              <w:spacing w:beforeLines="100" w:before="240" w:afterLines="100" w:after="240"/>
              <w:rPr>
                <w:rFonts w:cs="Arial"/>
                <w:kern w:val="24"/>
                <w:sz w:val="18"/>
                <w:szCs w:val="18"/>
              </w:rPr>
            </w:pPr>
            <w:r w:rsidRPr="00043E7E">
              <w:rPr>
                <w:rFonts w:cs="Arial"/>
                <w:sz w:val="18"/>
                <w:szCs w:val="18"/>
              </w:rPr>
              <w:t>Anti-Bribery and Anti-Corruption</w:t>
            </w:r>
          </w:p>
        </w:tc>
        <w:tc>
          <w:tcPr>
            <w:tcW w:w="3803" w:type="pct"/>
            <w:vAlign w:val="center"/>
          </w:tcPr>
          <w:p w14:paraId="7A676D9F" w14:textId="77777777" w:rsidR="00F0271A" w:rsidRDefault="0011133C">
            <w:pPr>
              <w:pStyle w:val="ListParagraph"/>
              <w:numPr>
                <w:ilvl w:val="0"/>
                <w:numId w:val="1"/>
              </w:numPr>
              <w:spacing w:before="300" w:after="300"/>
            </w:pPr>
            <w:r>
              <w:t>No notable Bribery/Corruption/Fraud findings for this entity.</w:t>
            </w:r>
            <w:r>
              <w:br/>
            </w:r>
          </w:p>
        </w:tc>
      </w:tr>
      <w:tr w:rsidR="001F0E4F" w:rsidRPr="00C131DF" w14:paraId="5A674346" w14:textId="77777777" w:rsidTr="00752709">
        <w:trPr>
          <w:trHeight w:val="369"/>
        </w:trPr>
        <w:tc>
          <w:tcPr>
            <w:tcW w:w="1197" w:type="pct"/>
            <w:tcBorders>
              <w:bottom w:val="single" w:sz="4" w:space="0" w:color="D9D9D9" w:themeColor="background1" w:themeShade="D9"/>
            </w:tcBorders>
            <w:shd w:val="clear" w:color="auto" w:fill="F2F2F2" w:themeFill="background1" w:themeFillShade="F2"/>
            <w:noWrap/>
            <w:vAlign w:val="center"/>
            <w:hideMark/>
          </w:tcPr>
          <w:p w14:paraId="395B486D" w14:textId="77777777" w:rsidR="001F0E4F" w:rsidRPr="00043E7E" w:rsidRDefault="001F0E4F" w:rsidP="001F0E4F">
            <w:pPr>
              <w:pStyle w:val="EYNormal"/>
              <w:spacing w:beforeLines="100" w:before="240" w:afterLines="100" w:after="240"/>
              <w:rPr>
                <w:rFonts w:cs="Arial"/>
                <w:sz w:val="18"/>
                <w:szCs w:val="18"/>
              </w:rPr>
            </w:pPr>
            <w:r w:rsidRPr="00043E7E">
              <w:rPr>
                <w:rFonts w:eastAsiaTheme="minorEastAsia" w:cstheme="minorBidi"/>
                <w:kern w:val="24"/>
                <w:sz w:val="18"/>
                <w:szCs w:val="18"/>
              </w:rPr>
              <w:t>Government Ownership and Political Affiliations</w:t>
            </w:r>
          </w:p>
        </w:tc>
        <w:tc>
          <w:tcPr>
            <w:tcW w:w="3803" w:type="pct"/>
            <w:tcBorders>
              <w:bottom w:val="single" w:sz="4" w:space="0" w:color="D9D9D9" w:themeColor="background1" w:themeShade="D9"/>
            </w:tcBorders>
            <w:vAlign w:val="center"/>
          </w:tcPr>
          <w:p w14:paraId="7DF64A19" w14:textId="77777777" w:rsidR="00F0271A" w:rsidRDefault="0011133C">
            <w:pPr>
              <w:pStyle w:val="ListParagraph"/>
              <w:numPr>
                <w:ilvl w:val="0"/>
                <w:numId w:val="1"/>
              </w:numPr>
              <w:spacing w:before="300" w:after="300"/>
            </w:pPr>
            <w:r>
              <w:t>Group / Global Ultimate Owner not found to be state-controlled</w:t>
            </w:r>
            <w:r>
              <w:br/>
            </w:r>
          </w:p>
          <w:p w14:paraId="6C858C60" w14:textId="77777777" w:rsidR="00F0271A" w:rsidRDefault="0011133C">
            <w:pPr>
              <w:pStyle w:val="ListParagraph"/>
              <w:numPr>
                <w:ilvl w:val="0"/>
                <w:numId w:val="1"/>
              </w:numPr>
              <w:spacing w:before="300" w:after="300"/>
            </w:pPr>
            <w:r>
              <w:t>There are 2 PEP findings for the individuals associated with this entity. Some of the most recent PEP events include:</w:t>
            </w:r>
            <w:r>
              <w:br/>
              <w:t>- Mr Aleksandr Aleksandrovich Shulgin: Potential Political Exposure Findings</w:t>
            </w:r>
            <w:r>
              <w:br/>
              <w:t>- Mr Arkadii Yuryevich Volozh: Potential Political Exposure Findings</w:t>
            </w:r>
            <w:r>
              <w:br/>
            </w:r>
          </w:p>
        </w:tc>
      </w:tr>
      <w:tr w:rsidR="00534D80" w:rsidRPr="00C131DF" w14:paraId="3BFB46E5" w14:textId="77777777" w:rsidTr="00752709">
        <w:trPr>
          <w:trHeight w:val="369"/>
        </w:trPr>
        <w:tc>
          <w:tcPr>
            <w:tcW w:w="1197" w:type="pct"/>
            <w:tcBorders>
              <w:bottom w:val="single" w:sz="4" w:space="0" w:color="D9D9D9" w:themeColor="background1" w:themeShade="D9"/>
            </w:tcBorders>
            <w:shd w:val="clear" w:color="auto" w:fill="F2F2F2" w:themeFill="background1" w:themeFillShade="F2"/>
            <w:noWrap/>
            <w:vAlign w:val="center"/>
          </w:tcPr>
          <w:p w14:paraId="468CACC5" w14:textId="77777777" w:rsidR="00534D80" w:rsidRDefault="00534D80" w:rsidP="00534D80">
            <w:pPr>
              <w:pStyle w:val="EYNormal"/>
              <w:spacing w:beforeLines="100" w:before="240" w:afterLines="100" w:after="240"/>
              <w:rPr>
                <w:rFonts w:cs="Arial"/>
                <w:kern w:val="24"/>
                <w:sz w:val="18"/>
                <w:szCs w:val="18"/>
              </w:rPr>
            </w:pPr>
            <w:r>
              <w:rPr>
                <w:rFonts w:cs="Arial"/>
                <w:kern w:val="24"/>
                <w:sz w:val="18"/>
                <w:szCs w:val="18"/>
              </w:rPr>
              <w:t>Financial Indicators</w:t>
            </w:r>
          </w:p>
        </w:tc>
        <w:tc>
          <w:tcPr>
            <w:tcW w:w="3803" w:type="pct"/>
            <w:tcBorders>
              <w:bottom w:val="single" w:sz="4" w:space="0" w:color="D9D9D9" w:themeColor="background1" w:themeShade="D9"/>
            </w:tcBorders>
            <w:vAlign w:val="center"/>
          </w:tcPr>
          <w:p w14:paraId="1DCCE154" w14:textId="77777777" w:rsidR="00F0271A" w:rsidRDefault="0011133C">
            <w:pPr>
              <w:pStyle w:val="ListParagraph"/>
              <w:numPr>
                <w:ilvl w:val="0"/>
                <w:numId w:val="1"/>
              </w:numPr>
              <w:spacing w:before="300" w:after="300"/>
            </w:pPr>
            <w:r>
              <w:t>Current Ratio: Medium (1.07)</w:t>
            </w:r>
            <w:r>
              <w:br/>
            </w:r>
          </w:p>
          <w:p w14:paraId="57ED0C3C" w14:textId="77777777" w:rsidR="00F0271A" w:rsidRDefault="0011133C">
            <w:pPr>
              <w:pStyle w:val="ListParagraph"/>
              <w:numPr>
                <w:ilvl w:val="0"/>
                <w:numId w:val="1"/>
              </w:numPr>
              <w:spacing w:before="300" w:after="300"/>
            </w:pPr>
            <w:r>
              <w:t>Quick Ratio: Medium (BBB)</w:t>
            </w:r>
            <w:r>
              <w:br/>
            </w:r>
          </w:p>
        </w:tc>
      </w:tr>
      <w:tr w:rsidR="00534D80" w:rsidRPr="00C131DF" w14:paraId="5F88419A" w14:textId="77777777" w:rsidTr="00752709">
        <w:trPr>
          <w:trHeight w:val="369"/>
        </w:trPr>
        <w:tc>
          <w:tcPr>
            <w:tcW w:w="1197" w:type="pct"/>
            <w:shd w:val="clear" w:color="auto" w:fill="F2F2F2" w:themeFill="background1" w:themeFillShade="F2"/>
            <w:noWrap/>
            <w:vAlign w:val="center"/>
          </w:tcPr>
          <w:p w14:paraId="31DB84A7" w14:textId="77777777" w:rsidR="00534D80" w:rsidRPr="00043E7E" w:rsidRDefault="00534D80" w:rsidP="00534D80">
            <w:pPr>
              <w:pStyle w:val="EYNormal"/>
              <w:spacing w:beforeLines="100" w:before="240" w:afterLines="100" w:after="240"/>
              <w:rPr>
                <w:rFonts w:cs="Arial"/>
                <w:kern w:val="24"/>
                <w:sz w:val="18"/>
                <w:szCs w:val="18"/>
              </w:rPr>
            </w:pPr>
            <w:r w:rsidRPr="00043E7E">
              <w:rPr>
                <w:rFonts w:eastAsiaTheme="minorEastAsia" w:cstheme="minorBidi"/>
                <w:kern w:val="24"/>
                <w:sz w:val="18"/>
                <w:szCs w:val="18"/>
              </w:rPr>
              <w:lastRenderedPageBreak/>
              <w:t>Other Adverse Media</w:t>
            </w:r>
          </w:p>
        </w:tc>
        <w:tc>
          <w:tcPr>
            <w:tcW w:w="3803" w:type="pct"/>
            <w:shd w:val="clear" w:color="auto" w:fill="FFFFFF" w:themeFill="background1"/>
            <w:vAlign w:val="center"/>
          </w:tcPr>
          <w:p w14:paraId="4D7CBCC1" w14:textId="77777777" w:rsidR="00F0271A" w:rsidRDefault="0011133C">
            <w:pPr>
              <w:pStyle w:val="ListParagraph"/>
              <w:numPr>
                <w:ilvl w:val="0"/>
                <w:numId w:val="1"/>
              </w:numPr>
              <w:spacing w:before="300" w:after="300"/>
            </w:pPr>
            <w:r>
              <w:t xml:space="preserve">There are 4 adverse media criminal activity findings for this organization. The findings have been since 2021. Some of the most recent media events include: </w:t>
            </w:r>
            <w:r>
              <w:br/>
              <w:t>- In 2023, This entity appears on Canada's List of Special Economic Measures Act Sanctions. Under Canada's Special Economic Measures Act, the Governor in Council may order that the property in Canada of a foreign state, of persons in that foreign state or [...]</w:t>
            </w:r>
            <w:r>
              <w:br/>
              <w:t>- In 2023, This entity appears on the official website of the Parliament of Ukraine's list of entities subject to restrictive measures. Sanction: blocking of assets; restriction of trade operations (complete suspension); restriction, partial or comp</w:t>
            </w:r>
            <w:r>
              <w:t>lete suspension of the transit of resources, flights [...]</w:t>
            </w:r>
            <w:r>
              <w:br/>
            </w:r>
          </w:p>
          <w:p w14:paraId="456219E5" w14:textId="77777777" w:rsidR="00F0271A" w:rsidRDefault="0011133C">
            <w:pPr>
              <w:pStyle w:val="ListParagraph"/>
              <w:numPr>
                <w:ilvl w:val="0"/>
                <w:numId w:val="1"/>
              </w:numPr>
              <w:spacing w:before="300" w:after="300"/>
            </w:pPr>
            <w:r>
              <w:t xml:space="preserve">There are 5 adverse media reputation risk findings for this organization. The findings have been since 2021. Some of the most recent media events include: </w:t>
            </w:r>
            <w:r>
              <w:br/>
              <w:t>- In 2024, The Authority received a citizen's application with a complaint about the advertising of the organization "Work 5", which provided services for writing essays, term papers and theses. The advertisement was distributed in the search engine Yandex. The FAS Russia initiated [...]</w:t>
            </w:r>
            <w:r>
              <w:br/>
              <w:t>- In 2022, Head of FAS Russia noted that a set of measures aimed at ensuring the stable operation of domestic markets, preventing commodity shortages and supporting business was adopted at the state level. In order to prev</w:t>
            </w:r>
            <w:r>
              <w:t>ent price increases for citizens in [...]</w:t>
            </w:r>
            <w:r>
              <w:br/>
            </w:r>
          </w:p>
        </w:tc>
      </w:tr>
      <w:tr w:rsidR="00057256" w:rsidRPr="00C131DF" w14:paraId="11B75005" w14:textId="77777777" w:rsidTr="00752709">
        <w:trPr>
          <w:trHeight w:val="369"/>
        </w:trPr>
        <w:tc>
          <w:tcPr>
            <w:tcW w:w="1197" w:type="pct"/>
            <w:shd w:val="clear" w:color="auto" w:fill="F2F2F2" w:themeFill="background1" w:themeFillShade="F2"/>
            <w:noWrap/>
            <w:vAlign w:val="center"/>
          </w:tcPr>
          <w:p w14:paraId="0949A1DE" w14:textId="77777777" w:rsidR="00057256" w:rsidRPr="00057256" w:rsidRDefault="0021347A" w:rsidP="00534D80">
            <w:pPr>
              <w:pStyle w:val="EYNormal"/>
              <w:spacing w:beforeLines="100" w:before="240" w:afterLines="100" w:after="240"/>
              <w:rPr>
                <w:rFonts w:eastAsiaTheme="minorEastAsia" w:cstheme="minorBidi"/>
                <w:kern w:val="24"/>
                <w:sz w:val="18"/>
                <w:szCs w:val="18"/>
              </w:rPr>
            </w:pPr>
            <w:r>
              <w:rPr>
                <w:rFonts w:eastAsiaTheme="minorEastAsia" w:cstheme="minorBidi"/>
                <w:kern w:val="24"/>
                <w:sz w:val="18"/>
                <w:szCs w:val="18"/>
              </w:rPr>
              <w:t>Additional Indicators</w:t>
            </w:r>
          </w:p>
        </w:tc>
        <w:tc>
          <w:tcPr>
            <w:tcW w:w="3803" w:type="pct"/>
            <w:shd w:val="clear" w:color="auto" w:fill="FFFFFF" w:themeFill="background1"/>
            <w:vAlign w:val="center"/>
          </w:tcPr>
          <w:p w14:paraId="68D36ADB" w14:textId="77777777" w:rsidR="00F0271A" w:rsidRDefault="0011133C">
            <w:pPr>
              <w:pStyle w:val="ListParagraph"/>
              <w:numPr>
                <w:ilvl w:val="0"/>
                <w:numId w:val="1"/>
              </w:numPr>
              <w:spacing w:before="300" w:after="300"/>
            </w:pPr>
            <w:r>
              <w:t>There are notable findings in cybersecurity, ESG screening/profiling for this entity.</w:t>
            </w:r>
            <w:r>
              <w:br/>
            </w:r>
          </w:p>
        </w:tc>
      </w:tr>
    </w:tbl>
    <w:p w14:paraId="408577FA" w14:textId="77777777" w:rsidR="00F0271A" w:rsidRDefault="00F0271A">
      <w:pPr>
        <w:pageBreakBefore/>
      </w:pPr>
    </w:p>
    <w:p w14:paraId="5B589972" w14:textId="77777777" w:rsidR="004C7FF9" w:rsidRDefault="004C7FF9">
      <w:pPr>
        <w:rPr>
          <w:rFonts w:cs="Arial"/>
          <w:b/>
          <w:kern w:val="12"/>
          <w:szCs w:val="18"/>
        </w:rPr>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30291573" w14:textId="77777777" w:rsidTr="006B265B">
        <w:trPr>
          <w:trHeight w:val="514"/>
        </w:trPr>
        <w:tc>
          <w:tcPr>
            <w:tcW w:w="10040" w:type="dxa"/>
            <w:shd w:val="clear" w:color="auto" w:fill="FFE600"/>
          </w:tcPr>
          <w:p w14:paraId="71038C45" w14:textId="77777777" w:rsidR="004C7FF9" w:rsidRPr="003E1C54" w:rsidRDefault="004C7FF9" w:rsidP="001253FC">
            <w:pPr>
              <w:pStyle w:val="Heading1"/>
              <w:numPr>
                <w:ilvl w:val="0"/>
                <w:numId w:val="12"/>
              </w:numPr>
              <w:spacing w:before="60"/>
              <w:ind w:left="714" w:hanging="357"/>
              <w:rPr>
                <w:sz w:val="24"/>
                <w:szCs w:val="24"/>
              </w:rPr>
            </w:pPr>
            <w:bookmarkStart w:id="4" w:name="_Toc200110305"/>
            <w:r w:rsidRPr="003E1C54">
              <w:rPr>
                <w:sz w:val="24"/>
                <w:szCs w:val="24"/>
              </w:rPr>
              <w:t xml:space="preserve">Detailed </w:t>
            </w:r>
            <w:r>
              <w:rPr>
                <w:sz w:val="24"/>
                <w:szCs w:val="24"/>
              </w:rPr>
              <w:t>F</w:t>
            </w:r>
            <w:r w:rsidRPr="003E1C54">
              <w:rPr>
                <w:sz w:val="24"/>
                <w:szCs w:val="24"/>
              </w:rPr>
              <w:t>indings</w:t>
            </w:r>
            <w:bookmarkEnd w:id="4"/>
          </w:p>
        </w:tc>
      </w:tr>
    </w:tbl>
    <w:p w14:paraId="3328A349" w14:textId="77777777"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4289DD23" w14:textId="77777777" w:rsidTr="008E1102">
        <w:tc>
          <w:tcPr>
            <w:tcW w:w="8359" w:type="dxa"/>
            <w:tcBorders>
              <w:top w:val="nil"/>
              <w:left w:val="nil"/>
              <w:bottom w:val="nil"/>
              <w:right w:val="nil"/>
            </w:tcBorders>
          </w:tcPr>
          <w:p w14:paraId="390CFE70" w14:textId="77777777" w:rsidR="007864AD" w:rsidRPr="008E1102" w:rsidRDefault="008E1102" w:rsidP="00DE4BBF">
            <w:pPr>
              <w:pStyle w:val="Heading3"/>
              <w:numPr>
                <w:ilvl w:val="0"/>
                <w:numId w:val="13"/>
              </w:numPr>
              <w:rPr>
                <w:kern w:val="12"/>
                <w:szCs w:val="18"/>
              </w:rPr>
            </w:pPr>
            <w:bookmarkStart w:id="5" w:name="_Toc200110306"/>
            <w:r w:rsidRPr="008E1102">
              <w:rPr>
                <w:rFonts w:eastAsiaTheme="minorHAnsi"/>
              </w:rPr>
              <w:t>Sanctions</w:t>
            </w:r>
            <w:bookmarkEnd w:id="5"/>
          </w:p>
        </w:tc>
      </w:tr>
    </w:tbl>
    <w:tbl>
      <w:tblPr>
        <w:tblW w:w="750" w:type="pct"/>
        <w:tblBorders>
          <w:insideH w:val="single" w:sz="4" w:space="0" w:color="auto"/>
          <w:insideV w:val="single" w:sz="4" w:space="0" w:color="auto"/>
        </w:tblBorders>
        <w:tblLook w:val="04A0" w:firstRow="1" w:lastRow="0" w:firstColumn="1" w:lastColumn="0" w:noHBand="0" w:noVBand="1"/>
      </w:tblPr>
      <w:tblGrid>
        <w:gridCol w:w="1510"/>
      </w:tblGrid>
      <w:tr w:rsidR="00F0271A" w14:paraId="0AB1EA7E" w14:textId="77777777">
        <w:trPr>
          <w:trHeight w:val="550"/>
        </w:trPr>
        <w:tc>
          <w:tcPr>
            <w:tcW w:w="0" w:type="auto"/>
            <w:shd w:val="clear" w:color="auto" w:fill="FF0000"/>
            <w:vAlign w:val="center"/>
          </w:tcPr>
          <w:p w14:paraId="3DF5685F" w14:textId="77777777" w:rsidR="00F0271A" w:rsidRDefault="0011133C">
            <w:pPr>
              <w:jc w:val="center"/>
            </w:pPr>
            <w:r>
              <w:rPr>
                <w:b/>
                <w:bCs/>
                <w:color w:val="FFFFFF"/>
              </w:rPr>
              <w:t>High</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7C5995D2" w14:textId="77777777" w:rsidTr="008E1102">
        <w:tc>
          <w:tcPr>
            <w:tcW w:w="10049" w:type="dxa"/>
          </w:tcPr>
          <w:p w14:paraId="667D9F6A" w14:textId="77777777" w:rsidR="007864AD" w:rsidRDefault="008E1102">
            <w:pPr>
              <w:rPr>
                <w:rFonts w:cs="Arial"/>
                <w:b/>
                <w:kern w:val="12"/>
                <w:szCs w:val="18"/>
              </w:rPr>
            </w:pPr>
            <w:r w:rsidRPr="00650624">
              <w:rPr>
                <w:rFonts w:cs="Arial"/>
                <w:i/>
                <w:iCs/>
                <w:kern w:val="12"/>
                <w:sz w:val="16"/>
                <w:szCs w:val="16"/>
              </w:rPr>
              <w:t>This section shall list third parties and related entities of all economic or financial sanctions, sectoral sanctions, secondary sanctions, trade embargoes and anti-terrorism laws, including but not limited to those imposed, administered, or enforced from time to time by US-OFAC, UNSC, the European Union, the United Kingdom, or any other Governmental authorities.</w:t>
            </w:r>
          </w:p>
        </w:tc>
      </w:tr>
    </w:tbl>
    <w:p w14:paraId="13D5A436" w14:textId="77777777" w:rsidR="008E1102" w:rsidRDefault="008E1102" w:rsidP="008E1102">
      <w:pPr>
        <w:rPr>
          <w:i/>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5027"/>
        <w:gridCol w:w="1508"/>
        <w:gridCol w:w="1508"/>
      </w:tblGrid>
      <w:tr w:rsidR="00F0271A" w14:paraId="66D8A503" w14:textId="77777777">
        <w:trPr>
          <w:trHeight w:val="500"/>
        </w:trPr>
        <w:tc>
          <w:tcPr>
            <w:tcW w:w="1000" w:type="pct"/>
            <w:shd w:val="clear" w:color="auto" w:fill="F2F2F2"/>
            <w:vAlign w:val="center"/>
          </w:tcPr>
          <w:p w14:paraId="0609561B" w14:textId="77777777" w:rsidR="00F0271A" w:rsidRDefault="0011133C">
            <w:r>
              <w:rPr>
                <w:b/>
                <w:bCs/>
                <w:sz w:val="20"/>
                <w:szCs w:val="20"/>
              </w:rPr>
              <w:t>Name &amp; Relation</w:t>
            </w:r>
          </w:p>
        </w:tc>
        <w:tc>
          <w:tcPr>
            <w:tcW w:w="2500" w:type="pct"/>
            <w:shd w:val="clear" w:color="auto" w:fill="FFFFFF"/>
            <w:vAlign w:val="center"/>
          </w:tcPr>
          <w:p w14:paraId="2F38FCE9" w14:textId="77777777" w:rsidR="00F0271A" w:rsidRDefault="0011133C">
            <w:pPr>
              <w:jc w:val="center"/>
            </w:pPr>
            <w:r>
              <w:rPr>
                <w:sz w:val="20"/>
                <w:szCs w:val="20"/>
              </w:rPr>
              <w:t>Sanctions for Direct Affiliations - Organisation Level</w:t>
            </w:r>
          </w:p>
        </w:tc>
        <w:tc>
          <w:tcPr>
            <w:tcW w:w="750" w:type="pct"/>
            <w:shd w:val="clear" w:color="auto" w:fill="F2F2F2"/>
            <w:vAlign w:val="center"/>
          </w:tcPr>
          <w:p w14:paraId="384B4BD7" w14:textId="77777777" w:rsidR="00F0271A" w:rsidRDefault="0011133C">
            <w:pPr>
              <w:jc w:val="center"/>
            </w:pPr>
            <w:r>
              <w:rPr>
                <w:b/>
                <w:bCs/>
                <w:sz w:val="20"/>
                <w:szCs w:val="20"/>
              </w:rPr>
              <w:t>Rating</w:t>
            </w:r>
          </w:p>
        </w:tc>
        <w:tc>
          <w:tcPr>
            <w:tcW w:w="750" w:type="pct"/>
            <w:shd w:val="clear" w:color="auto" w:fill="FFFFFF"/>
            <w:vAlign w:val="center"/>
          </w:tcPr>
          <w:p w14:paraId="3BA93EBD" w14:textId="77777777" w:rsidR="00F0271A" w:rsidRDefault="0011133C">
            <w:pPr>
              <w:jc w:val="center"/>
            </w:pPr>
            <w:r>
              <w:rPr>
                <w:sz w:val="20"/>
                <w:szCs w:val="20"/>
              </w:rPr>
              <w:t>High</w:t>
            </w:r>
          </w:p>
        </w:tc>
      </w:tr>
      <w:tr w:rsidR="00F0271A" w14:paraId="35BEBF0E" w14:textId="77777777">
        <w:trPr>
          <w:trHeight w:val="500"/>
        </w:trPr>
        <w:tc>
          <w:tcPr>
            <w:tcW w:w="0" w:type="auto"/>
            <w:gridSpan w:val="4"/>
            <w:shd w:val="clear" w:color="auto" w:fill="F2F2F2"/>
            <w:vAlign w:val="center"/>
          </w:tcPr>
          <w:p w14:paraId="203F4174" w14:textId="77777777" w:rsidR="00F0271A" w:rsidRDefault="0011133C">
            <w:r>
              <w:rPr>
                <w:b/>
                <w:bCs/>
                <w:sz w:val="20"/>
                <w:szCs w:val="20"/>
              </w:rPr>
              <w:t>Findings</w:t>
            </w:r>
          </w:p>
        </w:tc>
      </w:tr>
      <w:tr w:rsidR="00F0271A" w14:paraId="26F84A73" w14:textId="77777777">
        <w:trPr>
          <w:trHeight w:val="500"/>
        </w:trPr>
        <w:tc>
          <w:tcPr>
            <w:tcW w:w="0" w:type="auto"/>
            <w:gridSpan w:val="4"/>
            <w:shd w:val="clear" w:color="auto" w:fill="FFFFFF"/>
          </w:tcPr>
          <w:p w14:paraId="71B45399" w14:textId="77777777" w:rsidR="00F0271A" w:rsidRDefault="00F0271A"/>
          <w:p w14:paraId="2DF81AC8" w14:textId="77777777" w:rsidR="00F0271A" w:rsidRDefault="0011133C">
            <w:pPr>
              <w:spacing w:before="50" w:after="50"/>
            </w:pPr>
            <w:r>
              <w:t>Following sanctions imposed :</w:t>
            </w:r>
          </w:p>
          <w:p w14:paraId="22282A6C" w14:textId="77777777" w:rsidR="00F0271A" w:rsidRDefault="0011133C">
            <w:pPr>
              <w:spacing w:before="50" w:after="50"/>
            </w:pPr>
            <w:r>
              <w:t xml:space="preserve">1. As of [2025-01-30 00:00:00]:  OOO Iandeks. Regulatory Action - Fine - Less than $10,000: </w:t>
            </w:r>
          </w:p>
          <w:p w14:paraId="79F03AD0" w14:textId="77777777" w:rsidR="00F0271A" w:rsidRDefault="0011133C">
            <w:pPr>
              <w:spacing w:before="50" w:after="50"/>
            </w:pPr>
            <w:r>
              <w:t xml:space="preserve"> Kommersant listed an article on January 30, 2025, re: In Tatarstan, the Federal Antimonopoly Service fined Iandeks Plius for violating the advertising law.</w:t>
            </w:r>
          </w:p>
          <w:p w14:paraId="100D25A4" w14:textId="77777777" w:rsidR="00F0271A" w:rsidRDefault="0011133C">
            <w:pPr>
              <w:spacing w:before="50" w:after="50"/>
            </w:pPr>
            <w:r>
              <w:t xml:space="preserve">2. As of [2023-10-27 00:00:00]:  OOO Iandeks. Regulatory Action - Fine - Less than $10,000: </w:t>
            </w:r>
          </w:p>
          <w:p w14:paraId="6369C397" w14:textId="77777777" w:rsidR="00F0271A" w:rsidRDefault="0011133C">
            <w:pPr>
              <w:spacing w:before="50" w:after="50"/>
            </w:pPr>
            <w:r>
              <w:t xml:space="preserve"> Kommersant listed an article on October 27, 2023, re: The Office of the Federal Antimonopoly Service for the Voronezh Region fined OOO Iandeks. Eda for 100 thousand rubles ($1,074) for violating the federal law "On Advertising".</w:t>
            </w:r>
          </w:p>
          <w:p w14:paraId="6B816ED7" w14:textId="77777777" w:rsidR="00F0271A" w:rsidRDefault="0011133C">
            <w:pPr>
              <w:spacing w:before="50" w:after="50"/>
            </w:pPr>
            <w:r>
              <w:t xml:space="preserve">3. As of [2023-09-21 00:00:00]:  OOO Iandeks. Regulatory Action - Fine - More than $10,000: </w:t>
            </w:r>
          </w:p>
          <w:p w14:paraId="5F861907" w14:textId="77777777" w:rsidR="00F0271A" w:rsidRDefault="0011133C">
            <w:pPr>
              <w:spacing w:before="50" w:after="50"/>
            </w:pPr>
            <w:r>
              <w:t xml:space="preserve"> Yandex has previously openly opposed the FSB when it requested user data. In June 2023, the company was fined two million rubles (around €20,000). On the other hand, in its latest privacy report, Yandex reported that it had granted nearly [...]</w:t>
            </w:r>
          </w:p>
          <w:p w14:paraId="367B032D" w14:textId="77777777" w:rsidR="00F0271A" w:rsidRDefault="0011133C">
            <w:pPr>
              <w:spacing w:before="50" w:after="50"/>
            </w:pPr>
            <w:r>
              <w:t xml:space="preserve">4. As of [2023-09-14 00:00:00]:  OOO Iandeks. Regulatory Action - Associated with, Seen with: </w:t>
            </w:r>
          </w:p>
          <w:p w14:paraId="2835A2D3" w14:textId="77777777" w:rsidR="00F0271A" w:rsidRDefault="0011133C">
            <w:pPr>
              <w:spacing w:before="50" w:after="50"/>
            </w:pPr>
            <w:r>
              <w:t xml:space="preserve"> European Union has ceased sanctions against three Russian businessmen Grigory Berezkin, Farkhad Akhmedov, and Alexander Shulgin. Berezkin is the chairman of one of Russia's largest holding companies, ESN Group, whose assets include the RBC media holding. He's reportedly close to [...]</w:t>
            </w:r>
          </w:p>
          <w:p w14:paraId="2CB44B73" w14:textId="77777777" w:rsidR="00F0271A" w:rsidRDefault="0011133C">
            <w:pPr>
              <w:spacing w:before="50" w:after="50"/>
            </w:pPr>
            <w:r>
              <w:t xml:space="preserve">5. As of [2023-09-12 00:00:00]:  OOO Iandeks. Regulatory Action - Fine - Less than $10,000: </w:t>
            </w:r>
          </w:p>
          <w:p w14:paraId="1BBF499B" w14:textId="77777777" w:rsidR="00F0271A" w:rsidRDefault="0011133C">
            <w:pPr>
              <w:spacing w:before="50" w:after="50"/>
            </w:pPr>
            <w:r>
              <w:t xml:space="preserve"> Kommersant listed an article on September 12, 2023, re: The Seventeenth Arbitration Court of Appeal confirmed the legality of the fines imposed on the companies Iandeks and Medlait for distributing advertising without a license in Udmurtia. This was reported by [...]</w:t>
            </w:r>
          </w:p>
          <w:p w14:paraId="14777616" w14:textId="77777777" w:rsidR="00F0271A" w:rsidRDefault="00F0271A"/>
          <w:p w14:paraId="45F9D500" w14:textId="77777777" w:rsidR="00F0271A" w:rsidRDefault="0011133C">
            <w:r>
              <w:br/>
            </w:r>
            <w:r>
              <w:rPr>
                <w:b/>
                <w:bCs/>
              </w:rPr>
              <w:t>Source:</w:t>
            </w:r>
            <w:r>
              <w:t xml:space="preserve"> EY Network Alliance Databases</w:t>
            </w:r>
            <w:r>
              <w:br/>
            </w:r>
          </w:p>
          <w:p w14:paraId="1C6D44E2" w14:textId="77777777" w:rsidR="00F0271A" w:rsidRDefault="00F0271A"/>
        </w:tc>
      </w:tr>
    </w:tbl>
    <w:p w14:paraId="1E4CE809" w14:textId="77777777" w:rsidR="00F0271A" w:rsidRDefault="00F0271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5027"/>
        <w:gridCol w:w="1508"/>
        <w:gridCol w:w="1508"/>
      </w:tblGrid>
      <w:tr w:rsidR="00F0271A" w14:paraId="08C2DDBE" w14:textId="77777777">
        <w:trPr>
          <w:trHeight w:val="500"/>
        </w:trPr>
        <w:tc>
          <w:tcPr>
            <w:tcW w:w="1000" w:type="pct"/>
            <w:shd w:val="clear" w:color="auto" w:fill="F2F2F2"/>
            <w:vAlign w:val="center"/>
          </w:tcPr>
          <w:p w14:paraId="076E54F9" w14:textId="77777777" w:rsidR="00F0271A" w:rsidRDefault="0011133C">
            <w:r>
              <w:rPr>
                <w:b/>
                <w:bCs/>
                <w:sz w:val="20"/>
                <w:szCs w:val="20"/>
              </w:rPr>
              <w:t>Name &amp; Relation</w:t>
            </w:r>
          </w:p>
        </w:tc>
        <w:tc>
          <w:tcPr>
            <w:tcW w:w="2500" w:type="pct"/>
            <w:shd w:val="clear" w:color="auto" w:fill="FFFFFF"/>
            <w:vAlign w:val="center"/>
          </w:tcPr>
          <w:p w14:paraId="2EBE94AC" w14:textId="77777777" w:rsidR="00F0271A" w:rsidRDefault="0011133C">
            <w:pPr>
              <w:jc w:val="center"/>
            </w:pPr>
            <w:r>
              <w:rPr>
                <w:sz w:val="20"/>
                <w:szCs w:val="20"/>
              </w:rPr>
              <w:t>Associated Corporate Group - Sanctions Exposure</w:t>
            </w:r>
          </w:p>
        </w:tc>
        <w:tc>
          <w:tcPr>
            <w:tcW w:w="750" w:type="pct"/>
            <w:shd w:val="clear" w:color="auto" w:fill="F2F2F2"/>
            <w:vAlign w:val="center"/>
          </w:tcPr>
          <w:p w14:paraId="605A5782" w14:textId="77777777" w:rsidR="00F0271A" w:rsidRDefault="0011133C">
            <w:pPr>
              <w:jc w:val="center"/>
            </w:pPr>
            <w:r>
              <w:rPr>
                <w:b/>
                <w:bCs/>
                <w:sz w:val="20"/>
                <w:szCs w:val="20"/>
              </w:rPr>
              <w:t>Rating</w:t>
            </w:r>
          </w:p>
        </w:tc>
        <w:tc>
          <w:tcPr>
            <w:tcW w:w="750" w:type="pct"/>
            <w:shd w:val="clear" w:color="auto" w:fill="FFFFFF"/>
            <w:vAlign w:val="center"/>
          </w:tcPr>
          <w:p w14:paraId="04DC0BF1" w14:textId="77777777" w:rsidR="00F0271A" w:rsidRDefault="0011133C">
            <w:pPr>
              <w:jc w:val="center"/>
            </w:pPr>
            <w:r>
              <w:rPr>
                <w:sz w:val="20"/>
                <w:szCs w:val="20"/>
              </w:rPr>
              <w:t>High</w:t>
            </w:r>
          </w:p>
        </w:tc>
      </w:tr>
      <w:tr w:rsidR="00F0271A" w14:paraId="36EDBF5D" w14:textId="77777777">
        <w:trPr>
          <w:trHeight w:val="500"/>
        </w:trPr>
        <w:tc>
          <w:tcPr>
            <w:tcW w:w="0" w:type="auto"/>
            <w:gridSpan w:val="4"/>
            <w:shd w:val="clear" w:color="auto" w:fill="F2F2F2"/>
            <w:vAlign w:val="center"/>
          </w:tcPr>
          <w:p w14:paraId="36C1768D" w14:textId="77777777" w:rsidR="00F0271A" w:rsidRDefault="0011133C">
            <w:r>
              <w:rPr>
                <w:b/>
                <w:bCs/>
                <w:sz w:val="20"/>
                <w:szCs w:val="20"/>
              </w:rPr>
              <w:t>Findings</w:t>
            </w:r>
          </w:p>
        </w:tc>
      </w:tr>
      <w:tr w:rsidR="00F0271A" w14:paraId="59272C97" w14:textId="77777777">
        <w:trPr>
          <w:trHeight w:val="500"/>
        </w:trPr>
        <w:tc>
          <w:tcPr>
            <w:tcW w:w="0" w:type="auto"/>
            <w:gridSpan w:val="4"/>
            <w:shd w:val="clear" w:color="auto" w:fill="FFFFFF"/>
          </w:tcPr>
          <w:p w14:paraId="59D318D8" w14:textId="77777777" w:rsidR="00F0271A" w:rsidRDefault="00F0271A"/>
          <w:p w14:paraId="126CE9F1" w14:textId="77777777" w:rsidR="00F0271A" w:rsidRDefault="0011133C">
            <w:pPr>
              <w:spacing w:before="50" w:after="50"/>
            </w:pPr>
            <w:r>
              <w:t>Sanctions or watchlist exposure identified among following members of the corporate group:</w:t>
            </w:r>
          </w:p>
          <w:p w14:paraId="7757835C" w14:textId="77777777" w:rsidR="00F0271A" w:rsidRDefault="0011133C">
            <w:pPr>
              <w:spacing w:before="50" w:after="50"/>
            </w:pPr>
            <w:r>
              <w:t>Ultimately Owned Subsidiaries:</w:t>
            </w:r>
          </w:p>
          <w:p w14:paraId="73576531" w14:textId="77777777" w:rsidR="00F0271A" w:rsidRDefault="0011133C">
            <w:pPr>
              <w:spacing w:before="50" w:after="50"/>
            </w:pPr>
            <w:r>
              <w:t>YANDEKS UKRAENA TOV (99.90%)</w:t>
            </w:r>
          </w:p>
          <w:p w14:paraId="7AD203E8" w14:textId="77777777" w:rsidR="00F0271A" w:rsidRDefault="00F0271A"/>
          <w:p w14:paraId="65ECC5E7" w14:textId="77777777" w:rsidR="00F0271A" w:rsidRDefault="0011133C">
            <w:r>
              <w:br/>
            </w:r>
            <w:r>
              <w:rPr>
                <w:b/>
                <w:bCs/>
              </w:rPr>
              <w:t>Source:</w:t>
            </w:r>
            <w:r>
              <w:t xml:space="preserve"> EY Network Alliance Databases</w:t>
            </w:r>
            <w:r>
              <w:br/>
            </w:r>
          </w:p>
          <w:p w14:paraId="47711B0A" w14:textId="77777777" w:rsidR="00F0271A" w:rsidRDefault="00F0271A"/>
        </w:tc>
      </w:tr>
    </w:tbl>
    <w:p w14:paraId="4EE69484" w14:textId="77777777" w:rsidR="00F0271A" w:rsidRDefault="00F0271A"/>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68AFC91D" w14:textId="77777777" w:rsidTr="00FB0541">
        <w:tc>
          <w:tcPr>
            <w:tcW w:w="8359" w:type="dxa"/>
            <w:tcBorders>
              <w:top w:val="nil"/>
              <w:left w:val="nil"/>
              <w:bottom w:val="nil"/>
              <w:right w:val="nil"/>
            </w:tcBorders>
          </w:tcPr>
          <w:p w14:paraId="7EDC68DC" w14:textId="77777777" w:rsidR="00B550A2" w:rsidRPr="008E1102" w:rsidRDefault="00B550A2" w:rsidP="00B550A2">
            <w:pPr>
              <w:pStyle w:val="Heading3"/>
              <w:numPr>
                <w:ilvl w:val="0"/>
                <w:numId w:val="13"/>
              </w:numPr>
              <w:rPr>
                <w:kern w:val="12"/>
                <w:szCs w:val="18"/>
              </w:rPr>
            </w:pPr>
            <w:bookmarkStart w:id="6" w:name="_Toc200110307"/>
            <w:r w:rsidRPr="00382E42">
              <w:rPr>
                <w:rStyle w:val="Emphasis"/>
                <w:i w:val="0"/>
                <w:iCs w:val="0"/>
              </w:rPr>
              <w:t>Anti-Bribery and Anti-Corruption</w:t>
            </w:r>
            <w:bookmarkEnd w:id="6"/>
          </w:p>
        </w:tc>
      </w:tr>
    </w:tbl>
    <w:tbl>
      <w:tblPr>
        <w:tblW w:w="750" w:type="pct"/>
        <w:tblBorders>
          <w:insideH w:val="single" w:sz="4" w:space="0" w:color="auto"/>
          <w:insideV w:val="single" w:sz="4" w:space="0" w:color="auto"/>
        </w:tblBorders>
        <w:tblLook w:val="04A0" w:firstRow="1" w:lastRow="0" w:firstColumn="1" w:lastColumn="0" w:noHBand="0" w:noVBand="1"/>
      </w:tblPr>
      <w:tblGrid>
        <w:gridCol w:w="1510"/>
      </w:tblGrid>
      <w:tr w:rsidR="00F0271A" w14:paraId="718E88BF" w14:textId="77777777">
        <w:trPr>
          <w:trHeight w:val="550"/>
        </w:trPr>
        <w:tc>
          <w:tcPr>
            <w:tcW w:w="0" w:type="auto"/>
            <w:shd w:val="clear" w:color="auto" w:fill="F2F2F2"/>
            <w:vAlign w:val="center"/>
          </w:tcPr>
          <w:p w14:paraId="3AC34DDA" w14:textId="77777777" w:rsidR="00F0271A" w:rsidRDefault="0011133C">
            <w:pPr>
              <w:jc w:val="center"/>
            </w:pPr>
            <w:r>
              <w:rPr>
                <w:b/>
                <w:bCs/>
              </w:rPr>
              <w:t>No Alerts</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0CE4D62" w14:textId="77777777" w:rsidTr="00FB0541">
        <w:tc>
          <w:tcPr>
            <w:tcW w:w="10049" w:type="dxa"/>
          </w:tcPr>
          <w:p w14:paraId="0420FE74" w14:textId="77777777" w:rsidR="00B550A2" w:rsidRPr="00B550A2" w:rsidRDefault="00B550A2" w:rsidP="00FB0541">
            <w:pPr>
              <w:rPr>
                <w:rFonts w:cs="Arial"/>
                <w:i/>
                <w:iCs/>
                <w:kern w:val="12"/>
                <w:sz w:val="16"/>
                <w:szCs w:val="16"/>
              </w:rPr>
            </w:pPr>
            <w:r w:rsidRPr="00B550A2">
              <w:rPr>
                <w:rFonts w:cs="Arial"/>
                <w:i/>
                <w:iCs/>
                <w:kern w:val="12"/>
                <w:sz w:val="16"/>
                <w:szCs w:val="16"/>
              </w:rPr>
              <w:t>This section shall list third parties and related entities that have been charged or reported to be accused of bribery and corruption.</w:t>
            </w:r>
          </w:p>
        </w:tc>
      </w:tr>
    </w:tbl>
    <w:p w14:paraId="057B66A5" w14:textId="77777777" w:rsidR="00B550A2" w:rsidRDefault="00B550A2" w:rsidP="00B550A2">
      <w:pPr>
        <w:rPr>
          <w:i/>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4"/>
      </w:tblGrid>
      <w:tr w:rsidR="00F0271A" w14:paraId="0A5EFAA9" w14:textId="77777777">
        <w:trPr>
          <w:trHeight w:val="500"/>
        </w:trPr>
        <w:tc>
          <w:tcPr>
            <w:tcW w:w="0" w:type="auto"/>
            <w:shd w:val="clear" w:color="auto" w:fill="F2F2F2"/>
            <w:vAlign w:val="center"/>
          </w:tcPr>
          <w:p w14:paraId="6A1D8AB4" w14:textId="77777777" w:rsidR="00F0271A" w:rsidRDefault="0011133C">
            <w:pPr>
              <w:jc w:val="center"/>
            </w:pPr>
            <w:r>
              <w:rPr>
                <w:b/>
                <w:bCs/>
                <w:sz w:val="20"/>
                <w:szCs w:val="20"/>
              </w:rPr>
              <w:lastRenderedPageBreak/>
              <w:t>ANTI-BRIBERY AND ANTI-CORRUPTION - NO TRUE HITS IDENTIFIED</w:t>
            </w:r>
          </w:p>
        </w:tc>
      </w:tr>
    </w:tbl>
    <w:p w14:paraId="78C2E2C2" w14:textId="77777777" w:rsidR="00F0271A" w:rsidRDefault="00F0271A"/>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069D10AF" w14:textId="77777777" w:rsidTr="00FB0541">
        <w:tc>
          <w:tcPr>
            <w:tcW w:w="8359" w:type="dxa"/>
            <w:tcBorders>
              <w:top w:val="nil"/>
              <w:left w:val="nil"/>
              <w:bottom w:val="nil"/>
              <w:right w:val="nil"/>
            </w:tcBorders>
          </w:tcPr>
          <w:p w14:paraId="6782239C" w14:textId="77777777" w:rsidR="001A7E53" w:rsidRPr="008E1102" w:rsidRDefault="001A7E53" w:rsidP="001A7E53">
            <w:pPr>
              <w:pStyle w:val="Heading3"/>
              <w:numPr>
                <w:ilvl w:val="0"/>
                <w:numId w:val="13"/>
              </w:numPr>
              <w:rPr>
                <w:kern w:val="12"/>
                <w:szCs w:val="18"/>
              </w:rPr>
            </w:pPr>
            <w:bookmarkStart w:id="7" w:name="_Toc200110308"/>
            <w:r w:rsidRPr="001A7E53">
              <w:rPr>
                <w:rFonts w:eastAsiaTheme="minorHAnsi"/>
              </w:rPr>
              <w:t>Government Ownership and Political Affiliations</w:t>
            </w:r>
            <w:bookmarkEnd w:id="7"/>
          </w:p>
        </w:tc>
      </w:tr>
    </w:tbl>
    <w:tbl>
      <w:tblPr>
        <w:tblW w:w="750" w:type="pct"/>
        <w:tblBorders>
          <w:insideH w:val="single" w:sz="4" w:space="0" w:color="auto"/>
          <w:insideV w:val="single" w:sz="4" w:space="0" w:color="auto"/>
        </w:tblBorders>
        <w:tblLook w:val="04A0" w:firstRow="1" w:lastRow="0" w:firstColumn="1" w:lastColumn="0" w:noHBand="0" w:noVBand="1"/>
      </w:tblPr>
      <w:tblGrid>
        <w:gridCol w:w="1510"/>
      </w:tblGrid>
      <w:tr w:rsidR="00F0271A" w14:paraId="5784F63E" w14:textId="77777777">
        <w:trPr>
          <w:trHeight w:val="550"/>
        </w:trPr>
        <w:tc>
          <w:tcPr>
            <w:tcW w:w="0" w:type="auto"/>
            <w:shd w:val="clear" w:color="auto" w:fill="FF0000"/>
            <w:vAlign w:val="center"/>
          </w:tcPr>
          <w:p w14:paraId="5295CA76" w14:textId="77777777" w:rsidR="00F0271A" w:rsidRDefault="0011133C">
            <w:pPr>
              <w:jc w:val="center"/>
            </w:pPr>
            <w:r>
              <w:rPr>
                <w:b/>
                <w:bCs/>
                <w:color w:val="FFFFFF"/>
              </w:rPr>
              <w:t>High</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2ADF2927" w14:textId="77777777" w:rsidTr="00FB0541">
        <w:tc>
          <w:tcPr>
            <w:tcW w:w="10049" w:type="dxa"/>
          </w:tcPr>
          <w:p w14:paraId="22E79F83" w14:textId="77777777" w:rsidR="001A7E53" w:rsidRDefault="001A7E53" w:rsidP="00FB0541">
            <w:pPr>
              <w:rPr>
                <w:rFonts w:cs="Arial"/>
                <w:b/>
                <w:kern w:val="12"/>
                <w:szCs w:val="18"/>
              </w:rPr>
            </w:pPr>
            <w:r w:rsidRPr="001A7E53">
              <w:rPr>
                <w:rFonts w:cs="Arial"/>
                <w:i/>
                <w:iCs/>
                <w:kern w:val="12"/>
                <w:sz w:val="16"/>
                <w:szCs w:val="16"/>
              </w:rPr>
              <w:t>This section shall list third parties and related entities that are fully or partly owned by the State or the Government of any countries, or by bodies that are owned or controlled by the State or the Government or are related to political influenced individuals meaning entrusted with positions in public functions or relative of such persons.</w:t>
            </w:r>
          </w:p>
        </w:tc>
      </w:tr>
    </w:tbl>
    <w:p w14:paraId="4E3A785C" w14:textId="77777777" w:rsidR="001A7E53" w:rsidRDefault="001A7E53" w:rsidP="001A7E53">
      <w:pPr>
        <w:rPr>
          <w:i/>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5027"/>
        <w:gridCol w:w="1508"/>
        <w:gridCol w:w="1508"/>
      </w:tblGrid>
      <w:tr w:rsidR="00F0271A" w14:paraId="4A7A5545" w14:textId="77777777">
        <w:trPr>
          <w:trHeight w:val="500"/>
        </w:trPr>
        <w:tc>
          <w:tcPr>
            <w:tcW w:w="1000" w:type="pct"/>
            <w:shd w:val="clear" w:color="auto" w:fill="F2F2F2"/>
            <w:vAlign w:val="center"/>
          </w:tcPr>
          <w:p w14:paraId="34284E4B" w14:textId="77777777" w:rsidR="00F0271A" w:rsidRDefault="0011133C">
            <w:r>
              <w:rPr>
                <w:b/>
                <w:bCs/>
                <w:sz w:val="20"/>
                <w:szCs w:val="20"/>
              </w:rPr>
              <w:t>Name &amp; Relation</w:t>
            </w:r>
          </w:p>
        </w:tc>
        <w:tc>
          <w:tcPr>
            <w:tcW w:w="2500" w:type="pct"/>
            <w:shd w:val="clear" w:color="auto" w:fill="FFFFFF"/>
            <w:vAlign w:val="center"/>
          </w:tcPr>
          <w:p w14:paraId="09506A2B" w14:textId="77777777" w:rsidR="00F0271A" w:rsidRDefault="0011133C">
            <w:pPr>
              <w:jc w:val="center"/>
            </w:pPr>
            <w:r>
              <w:rPr>
                <w:sz w:val="20"/>
                <w:szCs w:val="20"/>
              </w:rPr>
              <w:t>PeP for Direct Affiliations -  Person Level</w:t>
            </w:r>
          </w:p>
        </w:tc>
        <w:tc>
          <w:tcPr>
            <w:tcW w:w="750" w:type="pct"/>
            <w:shd w:val="clear" w:color="auto" w:fill="F2F2F2"/>
            <w:vAlign w:val="center"/>
          </w:tcPr>
          <w:p w14:paraId="6D059BB5" w14:textId="77777777" w:rsidR="00F0271A" w:rsidRDefault="0011133C">
            <w:pPr>
              <w:jc w:val="center"/>
            </w:pPr>
            <w:r>
              <w:rPr>
                <w:b/>
                <w:bCs/>
                <w:sz w:val="20"/>
                <w:szCs w:val="20"/>
              </w:rPr>
              <w:t>Rating</w:t>
            </w:r>
          </w:p>
        </w:tc>
        <w:tc>
          <w:tcPr>
            <w:tcW w:w="750" w:type="pct"/>
            <w:shd w:val="clear" w:color="auto" w:fill="FFFFFF"/>
            <w:vAlign w:val="center"/>
          </w:tcPr>
          <w:p w14:paraId="0B334F6A" w14:textId="77777777" w:rsidR="00F0271A" w:rsidRDefault="0011133C">
            <w:pPr>
              <w:jc w:val="center"/>
            </w:pPr>
            <w:r>
              <w:rPr>
                <w:sz w:val="20"/>
                <w:szCs w:val="20"/>
              </w:rPr>
              <w:t>High</w:t>
            </w:r>
          </w:p>
        </w:tc>
      </w:tr>
      <w:tr w:rsidR="00F0271A" w14:paraId="1CD9BCCE" w14:textId="77777777">
        <w:trPr>
          <w:trHeight w:val="500"/>
        </w:trPr>
        <w:tc>
          <w:tcPr>
            <w:tcW w:w="0" w:type="auto"/>
            <w:gridSpan w:val="4"/>
            <w:shd w:val="clear" w:color="auto" w:fill="F2F2F2"/>
            <w:vAlign w:val="center"/>
          </w:tcPr>
          <w:p w14:paraId="52262802" w14:textId="77777777" w:rsidR="00F0271A" w:rsidRDefault="0011133C">
            <w:r>
              <w:rPr>
                <w:b/>
                <w:bCs/>
                <w:sz w:val="20"/>
                <w:szCs w:val="20"/>
              </w:rPr>
              <w:t>Findings</w:t>
            </w:r>
          </w:p>
        </w:tc>
      </w:tr>
      <w:tr w:rsidR="00F0271A" w14:paraId="1297735B" w14:textId="77777777">
        <w:trPr>
          <w:trHeight w:val="500"/>
        </w:trPr>
        <w:tc>
          <w:tcPr>
            <w:tcW w:w="0" w:type="auto"/>
            <w:gridSpan w:val="4"/>
            <w:shd w:val="clear" w:color="auto" w:fill="FFFFFF"/>
          </w:tcPr>
          <w:p w14:paraId="682CE9C6" w14:textId="77777777" w:rsidR="00F0271A" w:rsidRDefault="00F0271A"/>
          <w:p w14:paraId="1E1140F3" w14:textId="77777777" w:rsidR="00F0271A" w:rsidRDefault="0011133C">
            <w:pPr>
              <w:spacing w:before="50" w:after="50"/>
            </w:pPr>
            <w:r>
              <w:t>Following PeP findings :</w:t>
            </w:r>
          </w:p>
          <w:p w14:paraId="16F572F6" w14:textId="77777777" w:rsidR="00F0271A" w:rsidRDefault="0011133C">
            <w:pPr>
              <w:spacing w:before="50" w:after="50"/>
            </w:pPr>
            <w:r>
              <w:t>1. Mr Aleksandr Aleksandrovich Shulgin (Previous  Key Executive - Financial executive): Potential Political Exposure Findings</w:t>
            </w:r>
          </w:p>
          <w:p w14:paraId="6148022F" w14:textId="77777777" w:rsidR="00F0271A" w:rsidRDefault="0011133C">
            <w:pPr>
              <w:spacing w:before="50" w:after="50"/>
            </w:pPr>
            <w:r>
              <w:t>2. Mr Arkadii Yuryevich Volozh (Previous  Key Executive - Highest executive): Potential Political Exposure Findings</w:t>
            </w:r>
          </w:p>
          <w:p w14:paraId="2288B578" w14:textId="77777777" w:rsidR="00F0271A" w:rsidRDefault="00F0271A"/>
          <w:p w14:paraId="71A681C0" w14:textId="77777777" w:rsidR="00F0271A" w:rsidRDefault="0011133C">
            <w:r>
              <w:br/>
            </w:r>
            <w:r>
              <w:rPr>
                <w:b/>
                <w:bCs/>
              </w:rPr>
              <w:t>Source:</w:t>
            </w:r>
            <w:r>
              <w:t xml:space="preserve"> EY Network Alliance Databases</w:t>
            </w:r>
            <w:r>
              <w:br/>
            </w:r>
          </w:p>
          <w:p w14:paraId="1BCC95B1" w14:textId="77777777" w:rsidR="00F0271A" w:rsidRDefault="00F0271A"/>
        </w:tc>
      </w:tr>
    </w:tbl>
    <w:p w14:paraId="57312B8B" w14:textId="77777777" w:rsidR="00F0271A" w:rsidRDefault="00F0271A"/>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51D93BFE" w14:textId="77777777" w:rsidTr="009879F5">
        <w:tc>
          <w:tcPr>
            <w:tcW w:w="8359" w:type="dxa"/>
            <w:tcBorders>
              <w:top w:val="nil"/>
              <w:left w:val="nil"/>
              <w:bottom w:val="nil"/>
              <w:right w:val="nil"/>
            </w:tcBorders>
          </w:tcPr>
          <w:p w14:paraId="14606A43" w14:textId="77777777" w:rsidR="00C360BD" w:rsidRPr="008E1102" w:rsidRDefault="00C360BD" w:rsidP="00C360BD">
            <w:pPr>
              <w:pStyle w:val="Heading3"/>
              <w:numPr>
                <w:ilvl w:val="0"/>
                <w:numId w:val="13"/>
              </w:numPr>
              <w:rPr>
                <w:kern w:val="12"/>
                <w:szCs w:val="18"/>
              </w:rPr>
            </w:pPr>
            <w:bookmarkStart w:id="8" w:name="_Toc200110309"/>
            <w:r w:rsidRPr="0015717E">
              <w:rPr>
                <w:rStyle w:val="Emphasis"/>
                <w:i w:val="0"/>
                <w:iCs w:val="0"/>
              </w:rPr>
              <w:t>Financial Indicators</w:t>
            </w:r>
            <w:bookmarkEnd w:id="8"/>
          </w:p>
        </w:tc>
      </w:tr>
    </w:tbl>
    <w:tbl>
      <w:tblPr>
        <w:tblW w:w="750" w:type="pct"/>
        <w:tblBorders>
          <w:insideH w:val="single" w:sz="4" w:space="0" w:color="auto"/>
          <w:insideV w:val="single" w:sz="4" w:space="0" w:color="auto"/>
        </w:tblBorders>
        <w:tblLook w:val="04A0" w:firstRow="1" w:lastRow="0" w:firstColumn="1" w:lastColumn="0" w:noHBand="0" w:noVBand="1"/>
      </w:tblPr>
      <w:tblGrid>
        <w:gridCol w:w="1510"/>
      </w:tblGrid>
      <w:tr w:rsidR="00F0271A" w14:paraId="376CDC8C" w14:textId="77777777">
        <w:trPr>
          <w:trHeight w:val="550"/>
        </w:trPr>
        <w:tc>
          <w:tcPr>
            <w:tcW w:w="0" w:type="auto"/>
            <w:shd w:val="clear" w:color="auto" w:fill="FFE600"/>
            <w:vAlign w:val="center"/>
          </w:tcPr>
          <w:p w14:paraId="15DF6D32" w14:textId="77777777" w:rsidR="00F0271A" w:rsidRDefault="0011133C">
            <w:pPr>
              <w:jc w:val="center"/>
            </w:pPr>
            <w:r>
              <w:rPr>
                <w:b/>
                <w:bCs/>
              </w:rPr>
              <w:t>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03F39783" w14:textId="77777777" w:rsidTr="009879F5">
        <w:tc>
          <w:tcPr>
            <w:tcW w:w="10049" w:type="dxa"/>
          </w:tcPr>
          <w:p w14:paraId="6655C857" w14:textId="77777777" w:rsidR="00C360BD" w:rsidRDefault="000F6CCC" w:rsidP="009879F5">
            <w:pPr>
              <w:rPr>
                <w:rFonts w:cs="Arial"/>
                <w:b/>
                <w:kern w:val="12"/>
                <w:szCs w:val="18"/>
              </w:rPr>
            </w:pPr>
            <w:r w:rsidRPr="000F6CCC">
              <w:rPr>
                <w:rFonts w:cs="Arial"/>
                <w:i/>
                <w:iCs/>
                <w:kern w:val="12"/>
                <w:sz w:val="16"/>
                <w:szCs w:val="16"/>
              </w:rPr>
              <w:t>This section shall list third parties in aspects of financial performance and risk, respective ratings, key performance indicators.</w:t>
            </w:r>
          </w:p>
        </w:tc>
      </w:tr>
    </w:tbl>
    <w:p w14:paraId="33083144" w14:textId="77777777" w:rsidR="00C360BD" w:rsidRDefault="00C360BD" w:rsidP="00C360BD">
      <w:pPr>
        <w:rPr>
          <w:i/>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5027"/>
        <w:gridCol w:w="1508"/>
        <w:gridCol w:w="1508"/>
      </w:tblGrid>
      <w:tr w:rsidR="00F0271A" w14:paraId="222F1F40" w14:textId="77777777">
        <w:trPr>
          <w:trHeight w:val="500"/>
        </w:trPr>
        <w:tc>
          <w:tcPr>
            <w:tcW w:w="1000" w:type="pct"/>
            <w:shd w:val="clear" w:color="auto" w:fill="F2F2F2"/>
            <w:vAlign w:val="center"/>
          </w:tcPr>
          <w:p w14:paraId="5C56CBC7" w14:textId="77777777" w:rsidR="00F0271A" w:rsidRDefault="0011133C">
            <w:r>
              <w:rPr>
                <w:b/>
                <w:bCs/>
                <w:sz w:val="20"/>
                <w:szCs w:val="20"/>
              </w:rPr>
              <w:t>Name &amp; Relation</w:t>
            </w:r>
          </w:p>
        </w:tc>
        <w:tc>
          <w:tcPr>
            <w:tcW w:w="2500" w:type="pct"/>
            <w:shd w:val="clear" w:color="auto" w:fill="FFFFFF"/>
            <w:vAlign w:val="center"/>
          </w:tcPr>
          <w:p w14:paraId="08D4757A" w14:textId="77777777" w:rsidR="00F0271A" w:rsidRDefault="0011133C">
            <w:pPr>
              <w:jc w:val="center"/>
            </w:pPr>
            <w:r>
              <w:rPr>
                <w:sz w:val="20"/>
                <w:szCs w:val="20"/>
              </w:rPr>
              <w:t>YANDEX LLC (Self)</w:t>
            </w:r>
          </w:p>
        </w:tc>
        <w:tc>
          <w:tcPr>
            <w:tcW w:w="750" w:type="pct"/>
            <w:shd w:val="clear" w:color="auto" w:fill="F2F2F2"/>
            <w:vAlign w:val="center"/>
          </w:tcPr>
          <w:p w14:paraId="59AB772D" w14:textId="77777777" w:rsidR="00F0271A" w:rsidRDefault="0011133C">
            <w:pPr>
              <w:jc w:val="center"/>
            </w:pPr>
            <w:r>
              <w:rPr>
                <w:b/>
                <w:bCs/>
                <w:sz w:val="20"/>
                <w:szCs w:val="20"/>
              </w:rPr>
              <w:t>Rating</w:t>
            </w:r>
          </w:p>
        </w:tc>
        <w:tc>
          <w:tcPr>
            <w:tcW w:w="750" w:type="pct"/>
            <w:shd w:val="clear" w:color="auto" w:fill="FFFFFF"/>
            <w:vAlign w:val="center"/>
          </w:tcPr>
          <w:p w14:paraId="2207D97C" w14:textId="77777777" w:rsidR="00F0271A" w:rsidRDefault="0011133C">
            <w:pPr>
              <w:jc w:val="center"/>
            </w:pPr>
            <w:r>
              <w:rPr>
                <w:sz w:val="20"/>
                <w:szCs w:val="20"/>
              </w:rPr>
              <w:t>Medium</w:t>
            </w:r>
          </w:p>
        </w:tc>
      </w:tr>
      <w:tr w:rsidR="00F0271A" w14:paraId="02EC2C93" w14:textId="77777777">
        <w:trPr>
          <w:trHeight w:val="500"/>
        </w:trPr>
        <w:tc>
          <w:tcPr>
            <w:tcW w:w="0" w:type="auto"/>
            <w:gridSpan w:val="4"/>
            <w:shd w:val="clear" w:color="auto" w:fill="F2F2F2"/>
            <w:vAlign w:val="center"/>
          </w:tcPr>
          <w:p w14:paraId="04CE8C62" w14:textId="77777777" w:rsidR="00F0271A" w:rsidRDefault="0011133C">
            <w:r>
              <w:rPr>
                <w:b/>
                <w:bCs/>
                <w:sz w:val="20"/>
                <w:szCs w:val="20"/>
              </w:rPr>
              <w:t>Findings</w:t>
            </w:r>
          </w:p>
        </w:tc>
      </w:tr>
      <w:tr w:rsidR="00F0271A" w14:paraId="77ACED78" w14:textId="77777777">
        <w:trPr>
          <w:trHeight w:val="500"/>
        </w:trPr>
        <w:tc>
          <w:tcPr>
            <w:tcW w:w="0" w:type="auto"/>
            <w:gridSpan w:val="4"/>
            <w:shd w:val="clear" w:color="auto" w:fill="FFFFFF"/>
          </w:tcPr>
          <w:p w14:paraId="3976B3E2" w14:textId="77777777" w:rsidR="00F0271A" w:rsidRDefault="0011133C">
            <w: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9"/>
              <w:gridCol w:w="1474"/>
              <w:gridCol w:w="5405"/>
            </w:tblGrid>
            <w:tr w:rsidR="00F0271A" w14:paraId="67C37910" w14:textId="77777777">
              <w:trPr>
                <w:trHeight w:val="500"/>
              </w:trPr>
              <w:tc>
                <w:tcPr>
                  <w:tcW w:w="1500" w:type="pct"/>
                  <w:shd w:val="clear" w:color="auto" w:fill="F2F2F2"/>
                  <w:vAlign w:val="center"/>
                </w:tcPr>
                <w:p w14:paraId="19DFAC97" w14:textId="77777777" w:rsidR="00F0271A" w:rsidRDefault="0011133C">
                  <w:pPr>
                    <w:jc w:val="center"/>
                  </w:pPr>
                  <w:r>
                    <w:rPr>
                      <w:b/>
                      <w:bCs/>
                      <w:sz w:val="20"/>
                      <w:szCs w:val="20"/>
                    </w:rPr>
                    <w:t>Financial Indicators</w:t>
                  </w:r>
                </w:p>
              </w:tc>
              <w:tc>
                <w:tcPr>
                  <w:tcW w:w="750" w:type="pct"/>
                  <w:shd w:val="clear" w:color="auto" w:fill="F2F2F2"/>
                  <w:vAlign w:val="center"/>
                </w:tcPr>
                <w:p w14:paraId="34ECCBE9" w14:textId="77777777" w:rsidR="00F0271A" w:rsidRDefault="0011133C">
                  <w:pPr>
                    <w:jc w:val="center"/>
                  </w:pPr>
                  <w:r>
                    <w:rPr>
                      <w:b/>
                      <w:bCs/>
                      <w:sz w:val="20"/>
                      <w:szCs w:val="20"/>
                    </w:rPr>
                    <w:t>Rating</w:t>
                  </w:r>
                </w:p>
              </w:tc>
              <w:tc>
                <w:tcPr>
                  <w:tcW w:w="2750" w:type="pct"/>
                  <w:shd w:val="clear" w:color="auto" w:fill="F2F2F2"/>
                  <w:vAlign w:val="center"/>
                </w:tcPr>
                <w:p w14:paraId="7B57862D" w14:textId="77777777" w:rsidR="00F0271A" w:rsidRDefault="0011133C">
                  <w:pPr>
                    <w:jc w:val="center"/>
                  </w:pPr>
                  <w:r>
                    <w:rPr>
                      <w:b/>
                      <w:bCs/>
                      <w:sz w:val="20"/>
                      <w:szCs w:val="20"/>
                    </w:rPr>
                    <w:t>Notes</w:t>
                  </w:r>
                </w:p>
              </w:tc>
            </w:tr>
            <w:tr w:rsidR="00F0271A" w14:paraId="6131C7D6" w14:textId="77777777">
              <w:trPr>
                <w:trHeight w:val="500"/>
              </w:trPr>
              <w:tc>
                <w:tcPr>
                  <w:tcW w:w="1500" w:type="pct"/>
                  <w:shd w:val="clear" w:color="auto" w:fill="FFFFFF"/>
                  <w:vAlign w:val="center"/>
                </w:tcPr>
                <w:p w14:paraId="51083972" w14:textId="77777777" w:rsidR="00F0271A" w:rsidRDefault="0011133C">
                  <w:pPr>
                    <w:jc w:val="center"/>
                  </w:pPr>
                  <w:r>
                    <w:rPr>
                      <w:sz w:val="20"/>
                      <w:szCs w:val="20"/>
                    </w:rPr>
                    <w:t>Quick Ratio</w:t>
                  </w:r>
                </w:p>
              </w:tc>
              <w:tc>
                <w:tcPr>
                  <w:tcW w:w="750" w:type="pct"/>
                  <w:shd w:val="clear" w:color="auto" w:fill="FFFFFF"/>
                  <w:vAlign w:val="center"/>
                </w:tcPr>
                <w:p w14:paraId="4390B410" w14:textId="77777777" w:rsidR="00F0271A" w:rsidRDefault="0011133C">
                  <w:pPr>
                    <w:jc w:val="center"/>
                  </w:pPr>
                  <w:r>
                    <w:rPr>
                      <w:sz w:val="20"/>
                      <w:szCs w:val="20"/>
                    </w:rPr>
                    <w:t>Medium</w:t>
                  </w:r>
                </w:p>
              </w:tc>
              <w:tc>
                <w:tcPr>
                  <w:tcW w:w="2750" w:type="pct"/>
                  <w:shd w:val="clear" w:color="auto" w:fill="FFFFFF"/>
                  <w:vAlign w:val="center"/>
                </w:tcPr>
                <w:p w14:paraId="2158A800" w14:textId="77777777" w:rsidR="00F0271A" w:rsidRDefault="0011133C">
                  <w:pPr>
                    <w:jc w:val="center"/>
                  </w:pPr>
                  <w:r>
                    <w:rPr>
                      <w:sz w:val="20"/>
                      <w:szCs w:val="20"/>
                    </w:rPr>
                    <w:t>Quick Ratio: Medium (BBB)</w:t>
                  </w:r>
                </w:p>
              </w:tc>
            </w:tr>
            <w:tr w:rsidR="00F0271A" w14:paraId="5E47432F" w14:textId="77777777">
              <w:trPr>
                <w:trHeight w:val="500"/>
              </w:trPr>
              <w:tc>
                <w:tcPr>
                  <w:tcW w:w="1500" w:type="pct"/>
                  <w:shd w:val="clear" w:color="auto" w:fill="FFFFFF"/>
                  <w:vAlign w:val="center"/>
                </w:tcPr>
                <w:p w14:paraId="4DCC53A7" w14:textId="77777777" w:rsidR="00F0271A" w:rsidRDefault="0011133C">
                  <w:pPr>
                    <w:jc w:val="center"/>
                  </w:pPr>
                  <w:r>
                    <w:rPr>
                      <w:sz w:val="20"/>
                      <w:szCs w:val="20"/>
                    </w:rPr>
                    <w:t>Current Ratio</w:t>
                  </w:r>
                </w:p>
              </w:tc>
              <w:tc>
                <w:tcPr>
                  <w:tcW w:w="750" w:type="pct"/>
                  <w:shd w:val="clear" w:color="auto" w:fill="FFFFFF"/>
                  <w:vAlign w:val="center"/>
                </w:tcPr>
                <w:p w14:paraId="32B211A0" w14:textId="77777777" w:rsidR="00F0271A" w:rsidRDefault="0011133C">
                  <w:pPr>
                    <w:jc w:val="center"/>
                  </w:pPr>
                  <w:r>
                    <w:rPr>
                      <w:sz w:val="20"/>
                      <w:szCs w:val="20"/>
                    </w:rPr>
                    <w:t>Medium</w:t>
                  </w:r>
                </w:p>
              </w:tc>
              <w:tc>
                <w:tcPr>
                  <w:tcW w:w="2750" w:type="pct"/>
                  <w:shd w:val="clear" w:color="auto" w:fill="FFFFFF"/>
                  <w:vAlign w:val="center"/>
                </w:tcPr>
                <w:p w14:paraId="745AE670" w14:textId="77777777" w:rsidR="00F0271A" w:rsidRDefault="0011133C">
                  <w:pPr>
                    <w:jc w:val="center"/>
                  </w:pPr>
                  <w:r>
                    <w:rPr>
                      <w:sz w:val="20"/>
                      <w:szCs w:val="20"/>
                    </w:rPr>
                    <w:t>Current Ratio: Medium (1.07)</w:t>
                  </w:r>
                </w:p>
              </w:tc>
            </w:tr>
          </w:tbl>
          <w:p w14:paraId="6EE93C83" w14:textId="77777777" w:rsidR="00F0271A" w:rsidRDefault="00F0271A"/>
          <w:p w14:paraId="04C350A6" w14:textId="77777777" w:rsidR="00F0271A" w:rsidRDefault="0011133C">
            <w:r>
              <w:rPr>
                <w:b/>
                <w:bCs/>
              </w:rPr>
              <w:t>Source:</w:t>
            </w:r>
            <w:r>
              <w:t xml:space="preserve"> EY Network Alliance Databases</w:t>
            </w:r>
          </w:p>
          <w:p w14:paraId="53F9A8E0" w14:textId="77777777" w:rsidR="00F0271A" w:rsidRDefault="00F0271A"/>
          <w:p w14:paraId="2BD07889" w14:textId="77777777" w:rsidR="00F0271A" w:rsidRDefault="00F0271A"/>
        </w:tc>
      </w:tr>
    </w:tbl>
    <w:p w14:paraId="401EFC4B" w14:textId="77777777" w:rsidR="00F0271A" w:rsidRDefault="00F0271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4"/>
      </w:tblGrid>
      <w:tr w:rsidR="00F0271A" w14:paraId="44D93ACD" w14:textId="77777777">
        <w:trPr>
          <w:trHeight w:val="500"/>
        </w:trPr>
        <w:tc>
          <w:tcPr>
            <w:tcW w:w="0" w:type="auto"/>
            <w:shd w:val="clear" w:color="auto" w:fill="F2F2F2"/>
            <w:vAlign w:val="center"/>
          </w:tcPr>
          <w:p w14:paraId="7FC1B211" w14:textId="77777777" w:rsidR="00F0271A" w:rsidRDefault="0011133C">
            <w:pPr>
              <w:jc w:val="center"/>
            </w:pPr>
            <w:r>
              <w:rPr>
                <w:b/>
                <w:bCs/>
                <w:sz w:val="20"/>
                <w:szCs w:val="20"/>
              </w:rPr>
              <w:t>BANKRUPTCY - NO TRUE HITS IDENTIFIED</w:t>
            </w:r>
          </w:p>
        </w:tc>
      </w:tr>
    </w:tbl>
    <w:p w14:paraId="5CB1916E" w14:textId="77777777" w:rsidR="00F0271A" w:rsidRDefault="00F0271A"/>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5DFD633D" w14:textId="77777777" w:rsidTr="009879F5">
        <w:tc>
          <w:tcPr>
            <w:tcW w:w="8359" w:type="dxa"/>
            <w:tcBorders>
              <w:top w:val="nil"/>
              <w:left w:val="nil"/>
              <w:bottom w:val="nil"/>
              <w:right w:val="nil"/>
            </w:tcBorders>
          </w:tcPr>
          <w:p w14:paraId="23250354" w14:textId="77777777" w:rsidR="00C360BD" w:rsidRPr="00D01F5F" w:rsidRDefault="00C360BD" w:rsidP="00C360BD">
            <w:pPr>
              <w:pStyle w:val="Heading3"/>
              <w:numPr>
                <w:ilvl w:val="0"/>
                <w:numId w:val="13"/>
              </w:numPr>
              <w:rPr>
                <w:i/>
                <w:iCs/>
                <w:kern w:val="12"/>
                <w:szCs w:val="18"/>
              </w:rPr>
            </w:pPr>
            <w:bookmarkStart w:id="9" w:name="_Toc200110310"/>
            <w:r w:rsidRPr="00D01F5F">
              <w:rPr>
                <w:rStyle w:val="Emphasis"/>
                <w:i w:val="0"/>
                <w:iCs w:val="0"/>
              </w:rPr>
              <w:t>Other</w:t>
            </w:r>
            <w:r w:rsidRPr="00D01F5F">
              <w:rPr>
                <w:rFonts w:eastAsiaTheme="minorHAnsi"/>
                <w:i/>
                <w:iCs/>
              </w:rPr>
              <w:t xml:space="preserve"> </w:t>
            </w:r>
            <w:r w:rsidRPr="00D01F5F">
              <w:rPr>
                <w:rStyle w:val="Emphasis"/>
                <w:i w:val="0"/>
                <w:iCs w:val="0"/>
              </w:rPr>
              <w:t>Adverse</w:t>
            </w:r>
            <w:r w:rsidRPr="00D01F5F">
              <w:rPr>
                <w:rFonts w:eastAsiaTheme="minorHAnsi"/>
                <w:i/>
                <w:iCs/>
              </w:rPr>
              <w:t xml:space="preserve"> </w:t>
            </w:r>
            <w:r w:rsidRPr="00E8728F">
              <w:rPr>
                <w:rFonts w:eastAsiaTheme="minorHAnsi"/>
              </w:rPr>
              <w:t>Media</w:t>
            </w:r>
            <w:bookmarkEnd w:id="9"/>
          </w:p>
        </w:tc>
      </w:tr>
    </w:tbl>
    <w:tbl>
      <w:tblPr>
        <w:tblW w:w="750" w:type="pct"/>
        <w:tblBorders>
          <w:insideH w:val="single" w:sz="4" w:space="0" w:color="auto"/>
          <w:insideV w:val="single" w:sz="4" w:space="0" w:color="auto"/>
        </w:tblBorders>
        <w:tblLook w:val="04A0" w:firstRow="1" w:lastRow="0" w:firstColumn="1" w:lastColumn="0" w:noHBand="0" w:noVBand="1"/>
      </w:tblPr>
      <w:tblGrid>
        <w:gridCol w:w="1510"/>
      </w:tblGrid>
      <w:tr w:rsidR="00F0271A" w14:paraId="7223A305" w14:textId="77777777">
        <w:trPr>
          <w:trHeight w:val="550"/>
        </w:trPr>
        <w:tc>
          <w:tcPr>
            <w:tcW w:w="0" w:type="auto"/>
            <w:shd w:val="clear" w:color="auto" w:fill="FF0000"/>
            <w:vAlign w:val="center"/>
          </w:tcPr>
          <w:p w14:paraId="5CD4FE10" w14:textId="77777777" w:rsidR="00F0271A" w:rsidRDefault="0011133C">
            <w:pPr>
              <w:jc w:val="center"/>
            </w:pPr>
            <w:r>
              <w:rPr>
                <w:b/>
                <w:bCs/>
                <w:color w:val="FFFFFF"/>
              </w:rPr>
              <w:t>High</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03CFED4A" w14:textId="77777777" w:rsidTr="009879F5">
        <w:tc>
          <w:tcPr>
            <w:tcW w:w="10049" w:type="dxa"/>
          </w:tcPr>
          <w:p w14:paraId="5C31F6A5" w14:textId="77777777" w:rsidR="00C360BD" w:rsidRDefault="00C360BD" w:rsidP="009879F5">
            <w:pPr>
              <w:rPr>
                <w:rFonts w:cs="Arial"/>
                <w:b/>
                <w:kern w:val="12"/>
                <w:szCs w:val="18"/>
              </w:rPr>
            </w:pPr>
            <w:r w:rsidRPr="00C360BD">
              <w:rPr>
                <w:rFonts w:cs="Arial"/>
                <w:i/>
                <w:iCs/>
                <w:kern w:val="12"/>
                <w:sz w:val="16"/>
                <w:szCs w:val="16"/>
              </w:rPr>
              <w:t>This section focuses on third parties that have negative/adverse media coverage on fraud, fair competition, securities exchange violations, tax violations, data privacy, etc.</w:t>
            </w:r>
          </w:p>
        </w:tc>
      </w:tr>
    </w:tbl>
    <w:p w14:paraId="5ACEDF16" w14:textId="77777777" w:rsidR="00C360BD" w:rsidRDefault="00C360BD" w:rsidP="00C360BD">
      <w:pPr>
        <w:rPr>
          <w:i/>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5027"/>
        <w:gridCol w:w="1508"/>
        <w:gridCol w:w="1508"/>
      </w:tblGrid>
      <w:tr w:rsidR="00F0271A" w14:paraId="239F1B83" w14:textId="77777777">
        <w:trPr>
          <w:trHeight w:val="500"/>
        </w:trPr>
        <w:tc>
          <w:tcPr>
            <w:tcW w:w="1000" w:type="pct"/>
            <w:shd w:val="clear" w:color="auto" w:fill="F2F2F2"/>
            <w:vAlign w:val="center"/>
          </w:tcPr>
          <w:p w14:paraId="4D513977" w14:textId="77777777" w:rsidR="00F0271A" w:rsidRDefault="0011133C">
            <w:r>
              <w:rPr>
                <w:b/>
                <w:bCs/>
                <w:sz w:val="20"/>
                <w:szCs w:val="20"/>
              </w:rPr>
              <w:t>Name &amp; Relation</w:t>
            </w:r>
          </w:p>
        </w:tc>
        <w:tc>
          <w:tcPr>
            <w:tcW w:w="2500" w:type="pct"/>
            <w:shd w:val="clear" w:color="auto" w:fill="FFFFFF"/>
            <w:vAlign w:val="center"/>
          </w:tcPr>
          <w:p w14:paraId="40166857" w14:textId="77777777" w:rsidR="00F0271A" w:rsidRDefault="0011133C">
            <w:pPr>
              <w:jc w:val="center"/>
            </w:pPr>
            <w:r>
              <w:rPr>
                <w:sz w:val="20"/>
                <w:szCs w:val="20"/>
              </w:rPr>
              <w:t>Adverse Media for Other Criminal Activities - Organization Level</w:t>
            </w:r>
          </w:p>
        </w:tc>
        <w:tc>
          <w:tcPr>
            <w:tcW w:w="750" w:type="pct"/>
            <w:shd w:val="clear" w:color="auto" w:fill="F2F2F2"/>
            <w:vAlign w:val="center"/>
          </w:tcPr>
          <w:p w14:paraId="36ADB0D7" w14:textId="77777777" w:rsidR="00F0271A" w:rsidRDefault="0011133C">
            <w:pPr>
              <w:jc w:val="center"/>
            </w:pPr>
            <w:r>
              <w:rPr>
                <w:b/>
                <w:bCs/>
                <w:sz w:val="20"/>
                <w:szCs w:val="20"/>
              </w:rPr>
              <w:t>Rating</w:t>
            </w:r>
          </w:p>
        </w:tc>
        <w:tc>
          <w:tcPr>
            <w:tcW w:w="750" w:type="pct"/>
            <w:shd w:val="clear" w:color="auto" w:fill="FFFFFF"/>
            <w:vAlign w:val="center"/>
          </w:tcPr>
          <w:p w14:paraId="4065FCC6" w14:textId="77777777" w:rsidR="00F0271A" w:rsidRDefault="0011133C">
            <w:pPr>
              <w:jc w:val="center"/>
            </w:pPr>
            <w:r>
              <w:rPr>
                <w:sz w:val="20"/>
                <w:szCs w:val="20"/>
              </w:rPr>
              <w:t>High</w:t>
            </w:r>
          </w:p>
        </w:tc>
      </w:tr>
      <w:tr w:rsidR="00F0271A" w14:paraId="5894B756" w14:textId="77777777">
        <w:trPr>
          <w:trHeight w:val="500"/>
        </w:trPr>
        <w:tc>
          <w:tcPr>
            <w:tcW w:w="0" w:type="auto"/>
            <w:gridSpan w:val="4"/>
            <w:shd w:val="clear" w:color="auto" w:fill="F2F2F2"/>
            <w:vAlign w:val="center"/>
          </w:tcPr>
          <w:p w14:paraId="29EF336D" w14:textId="77777777" w:rsidR="00F0271A" w:rsidRDefault="0011133C">
            <w:r>
              <w:rPr>
                <w:b/>
                <w:bCs/>
                <w:sz w:val="20"/>
                <w:szCs w:val="20"/>
              </w:rPr>
              <w:t>Findings</w:t>
            </w:r>
          </w:p>
        </w:tc>
      </w:tr>
      <w:tr w:rsidR="00F0271A" w14:paraId="13B69ADA" w14:textId="77777777">
        <w:trPr>
          <w:trHeight w:val="500"/>
        </w:trPr>
        <w:tc>
          <w:tcPr>
            <w:tcW w:w="0" w:type="auto"/>
            <w:gridSpan w:val="4"/>
            <w:shd w:val="clear" w:color="auto" w:fill="FFFFFF"/>
          </w:tcPr>
          <w:p w14:paraId="5C4A36CE" w14:textId="77777777" w:rsidR="00F0271A" w:rsidRDefault="00F0271A"/>
          <w:p w14:paraId="26257180" w14:textId="77777777" w:rsidR="00F0271A" w:rsidRDefault="0011133C">
            <w:pPr>
              <w:spacing w:before="50" w:after="50"/>
            </w:pPr>
            <w:r>
              <w:t xml:space="preserve">Criminal activity discovered: </w:t>
            </w:r>
          </w:p>
          <w:p w14:paraId="05800E3A" w14:textId="77777777" w:rsidR="00F0271A" w:rsidRDefault="0011133C">
            <w:pPr>
              <w:spacing w:before="50" w:after="50"/>
            </w:pPr>
            <w:r>
              <w:lastRenderedPageBreak/>
              <w:t>1. Watch List: Sanction - This entity appears on Canada's List of Special Economic Measures Act Sanctions. Under Canada's Special Economic Measures Act, the Governor in Council may order that the property in Canada of a foreign state, of persons in that foreign state or [...] (Date: 2023-07-19 00:00:00)</w:t>
            </w:r>
          </w:p>
          <w:p w14:paraId="1CAE6891" w14:textId="77777777" w:rsidR="00F0271A" w:rsidRDefault="0011133C">
            <w:pPr>
              <w:spacing w:before="50" w:after="50"/>
            </w:pPr>
            <w:r>
              <w:t xml:space="preserve"> 2. Watch List: Sanction - This entity appears on the official website of the Parliament of Ukraine's list of entities subject to restrictive measures. Sanction: blocking of assets; restriction of trade operations (complete suspension); restriction, partial or complete suspension of the transit of resources, flights [...] (Date: 2023-04-15 00:00:00)</w:t>
            </w:r>
          </w:p>
          <w:p w14:paraId="69EE3D91" w14:textId="77777777" w:rsidR="00F0271A" w:rsidRDefault="0011133C">
            <w:pPr>
              <w:spacing w:before="50" w:after="50"/>
            </w:pPr>
            <w:r>
              <w:t xml:space="preserve"> 3. Watch List: Sanction - This entity appears on the official website of the Parliament of Ukraine's list of entities subject to restrictive measures. Sanction: restriction of trade operations (complete suspension); prevention of withdrawal of capital outside of Ukraine; suspension of economic and financial obligations; [...] (Date: 2022-10-19 00:00:00)</w:t>
            </w:r>
          </w:p>
          <w:p w14:paraId="73BCDB09" w14:textId="77777777" w:rsidR="00F0271A" w:rsidRDefault="0011133C">
            <w:pPr>
              <w:spacing w:before="50" w:after="50"/>
            </w:pPr>
            <w:r>
              <w:t xml:space="preserve"> 4. Watch List: Sanction - This entity appears on the official website of the Parliament of Ukraine's list of entities subject to restrictive measures. Sanctions: blocking of assets - temporary restriction of a person's right to use and dispose of property belonging to him/her; Restriction [...] (Date: 2021-05-14 00:00:00)</w:t>
            </w:r>
          </w:p>
          <w:p w14:paraId="2F2BCFAC" w14:textId="77777777" w:rsidR="00F0271A" w:rsidRDefault="00F0271A"/>
          <w:p w14:paraId="3ECAC670" w14:textId="77777777" w:rsidR="00F0271A" w:rsidRDefault="0011133C">
            <w:r>
              <w:br/>
            </w:r>
            <w:r>
              <w:rPr>
                <w:b/>
                <w:bCs/>
              </w:rPr>
              <w:t>Source:</w:t>
            </w:r>
            <w:r>
              <w:t xml:space="preserve"> EY Network Alliance Databases</w:t>
            </w:r>
            <w:r>
              <w:br/>
            </w:r>
          </w:p>
          <w:p w14:paraId="042B7F12" w14:textId="77777777" w:rsidR="00F0271A" w:rsidRDefault="00F0271A"/>
        </w:tc>
      </w:tr>
    </w:tbl>
    <w:p w14:paraId="5F5F5158" w14:textId="77777777" w:rsidR="00F0271A" w:rsidRDefault="00F0271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5027"/>
        <w:gridCol w:w="1508"/>
        <w:gridCol w:w="1508"/>
      </w:tblGrid>
      <w:tr w:rsidR="00F0271A" w14:paraId="34586567" w14:textId="77777777">
        <w:trPr>
          <w:trHeight w:val="500"/>
        </w:trPr>
        <w:tc>
          <w:tcPr>
            <w:tcW w:w="1000" w:type="pct"/>
            <w:shd w:val="clear" w:color="auto" w:fill="F2F2F2"/>
            <w:vAlign w:val="center"/>
          </w:tcPr>
          <w:p w14:paraId="66C086FE" w14:textId="77777777" w:rsidR="00F0271A" w:rsidRDefault="0011133C">
            <w:r>
              <w:rPr>
                <w:b/>
                <w:bCs/>
                <w:sz w:val="20"/>
                <w:szCs w:val="20"/>
              </w:rPr>
              <w:t>Name &amp; Relation</w:t>
            </w:r>
          </w:p>
        </w:tc>
        <w:tc>
          <w:tcPr>
            <w:tcW w:w="2500" w:type="pct"/>
            <w:shd w:val="clear" w:color="auto" w:fill="FFFFFF"/>
            <w:vAlign w:val="center"/>
          </w:tcPr>
          <w:p w14:paraId="030798F1" w14:textId="77777777" w:rsidR="00F0271A" w:rsidRDefault="0011133C">
            <w:pPr>
              <w:jc w:val="center"/>
            </w:pPr>
            <w:r>
              <w:rPr>
                <w:sz w:val="20"/>
                <w:szCs w:val="20"/>
              </w:rPr>
              <w:t>Adverse Media - Business Ethics / Reputational Risk / Code of Conduct - Organization Level</w:t>
            </w:r>
          </w:p>
        </w:tc>
        <w:tc>
          <w:tcPr>
            <w:tcW w:w="750" w:type="pct"/>
            <w:shd w:val="clear" w:color="auto" w:fill="F2F2F2"/>
            <w:vAlign w:val="center"/>
          </w:tcPr>
          <w:p w14:paraId="558300C9" w14:textId="77777777" w:rsidR="00F0271A" w:rsidRDefault="0011133C">
            <w:pPr>
              <w:jc w:val="center"/>
            </w:pPr>
            <w:r>
              <w:rPr>
                <w:b/>
                <w:bCs/>
                <w:sz w:val="20"/>
                <w:szCs w:val="20"/>
              </w:rPr>
              <w:t>Rating</w:t>
            </w:r>
          </w:p>
        </w:tc>
        <w:tc>
          <w:tcPr>
            <w:tcW w:w="750" w:type="pct"/>
            <w:shd w:val="clear" w:color="auto" w:fill="FFFFFF"/>
            <w:vAlign w:val="center"/>
          </w:tcPr>
          <w:p w14:paraId="1DC1F172" w14:textId="77777777" w:rsidR="00F0271A" w:rsidRDefault="0011133C">
            <w:pPr>
              <w:jc w:val="center"/>
            </w:pPr>
            <w:r>
              <w:rPr>
                <w:sz w:val="20"/>
                <w:szCs w:val="20"/>
              </w:rPr>
              <w:t>High</w:t>
            </w:r>
          </w:p>
        </w:tc>
      </w:tr>
      <w:tr w:rsidR="00F0271A" w14:paraId="5AA4F041" w14:textId="77777777">
        <w:trPr>
          <w:trHeight w:val="500"/>
        </w:trPr>
        <w:tc>
          <w:tcPr>
            <w:tcW w:w="0" w:type="auto"/>
            <w:gridSpan w:val="4"/>
            <w:shd w:val="clear" w:color="auto" w:fill="F2F2F2"/>
            <w:vAlign w:val="center"/>
          </w:tcPr>
          <w:p w14:paraId="3E36E2BB" w14:textId="77777777" w:rsidR="00F0271A" w:rsidRDefault="0011133C">
            <w:r>
              <w:rPr>
                <w:b/>
                <w:bCs/>
                <w:sz w:val="20"/>
                <w:szCs w:val="20"/>
              </w:rPr>
              <w:t>Findings</w:t>
            </w:r>
          </w:p>
        </w:tc>
      </w:tr>
      <w:tr w:rsidR="00F0271A" w14:paraId="58A363F3" w14:textId="77777777">
        <w:trPr>
          <w:trHeight w:val="500"/>
        </w:trPr>
        <w:tc>
          <w:tcPr>
            <w:tcW w:w="0" w:type="auto"/>
            <w:gridSpan w:val="4"/>
            <w:shd w:val="clear" w:color="auto" w:fill="FFFFFF"/>
          </w:tcPr>
          <w:p w14:paraId="04A1E308" w14:textId="77777777" w:rsidR="00F0271A" w:rsidRDefault="00F0271A"/>
          <w:p w14:paraId="518F4F38" w14:textId="77777777" w:rsidR="00F0271A" w:rsidRDefault="0011133C">
            <w:pPr>
              <w:spacing w:before="50" w:after="50"/>
            </w:pPr>
            <w:r>
              <w:t>Reputation risk due to the following events:</w:t>
            </w:r>
          </w:p>
          <w:p w14:paraId="01DF02B8" w14:textId="77777777" w:rsidR="00F0271A" w:rsidRDefault="0011133C">
            <w:pPr>
              <w:spacing w:before="50" w:after="50"/>
            </w:pPr>
            <w:r>
              <w:t>1. BUS: ACT - The Authority received a citizen's application with a complaint about the advertising of the organization "Work 5", which provided services for writing essays, term papers and theses. The advertisement was distributed in the search engine Yandex. The FAS Russia initiated [...] (Date: 2024-02-14 00:00:00)</w:t>
            </w:r>
          </w:p>
          <w:p w14:paraId="63780B7B" w14:textId="77777777" w:rsidR="00F0271A" w:rsidRDefault="0011133C">
            <w:pPr>
              <w:spacing w:before="50" w:after="50"/>
            </w:pPr>
            <w:r>
              <w:t>2. BUS: ACT - Head of FAS Russia noted that a set of measures aimed at ensuring the stable operation of domestic markets, preventing commodity shortages and supporting business was adopted at the state level. In order to prevent price increases for citizens in [...] (Date: 2022-09-30 00:00:00)</w:t>
            </w:r>
          </w:p>
          <w:p w14:paraId="0F5D6832" w14:textId="77777777" w:rsidR="00F0271A" w:rsidRDefault="0011133C">
            <w:pPr>
              <w:spacing w:before="50" w:after="50"/>
            </w:pPr>
            <w:r>
              <w:t>3. BUS: ASC - Lenta listed an article on September 22, 2021, re: The Federal Antimonopoly Service (FAS) of Russia demanded from Iandeks to eliminate discriminatory conditions in the search engine. Representatives of the FAS and the company met on September 22, 2021, at [...] (Date: 2021-09-22 00:00:00)</w:t>
            </w:r>
          </w:p>
          <w:p w14:paraId="0D730FF9" w14:textId="77777777" w:rsidR="00F0271A" w:rsidRDefault="0011133C">
            <w:pPr>
              <w:spacing w:before="50" w:after="50"/>
            </w:pPr>
            <w:r>
              <w:t>4. BUS: ACT - Yandex LLC abused its dominant position in the Internet search market and provides preferential conditions to its own services. The applicants confirmed the arguments set out in the statements, illustrating that so far Yandex's practices have not changed. Yandex did [...] (Date: 2021-06-09 00:00:00)</w:t>
            </w:r>
          </w:p>
          <w:p w14:paraId="123873B7" w14:textId="77777777" w:rsidR="00F0271A" w:rsidRDefault="0011133C">
            <w:pPr>
              <w:spacing w:before="50" w:after="50"/>
            </w:pPr>
            <w:r>
              <w:t>5. BUS: ACT - The FAS Russia issued a warning to Yandex LLC due to signs of abuse of dominance position in the company's actions. The FAS Russia received applications of violation of the antimonopoly law by Yandex LLC. The company's actions in the [...] (Date: 2021-02-24 00:00:00)</w:t>
            </w:r>
          </w:p>
          <w:p w14:paraId="1ABBE60F" w14:textId="77777777" w:rsidR="00F0271A" w:rsidRDefault="00F0271A"/>
          <w:p w14:paraId="3575983B" w14:textId="77777777" w:rsidR="00F0271A" w:rsidRDefault="0011133C">
            <w:r>
              <w:br/>
            </w:r>
            <w:r>
              <w:rPr>
                <w:b/>
                <w:bCs/>
              </w:rPr>
              <w:t>Source:</w:t>
            </w:r>
            <w:r>
              <w:t xml:space="preserve"> EY Network Alliance Databases</w:t>
            </w:r>
            <w:r>
              <w:br/>
            </w:r>
          </w:p>
          <w:p w14:paraId="7B5DCD8C" w14:textId="77777777" w:rsidR="00F0271A" w:rsidRDefault="00F0271A"/>
        </w:tc>
      </w:tr>
    </w:tbl>
    <w:p w14:paraId="0F3E574B" w14:textId="77777777" w:rsidR="00F0271A" w:rsidRDefault="00F0271A"/>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6823A451" w14:textId="77777777" w:rsidTr="009879F5">
        <w:tc>
          <w:tcPr>
            <w:tcW w:w="8359" w:type="dxa"/>
            <w:tcBorders>
              <w:top w:val="nil"/>
              <w:left w:val="nil"/>
              <w:bottom w:val="nil"/>
              <w:right w:val="nil"/>
            </w:tcBorders>
          </w:tcPr>
          <w:p w14:paraId="65A78EF1" w14:textId="77777777" w:rsidR="00C360BD" w:rsidRPr="008E1102" w:rsidRDefault="00C360BD" w:rsidP="00C360BD">
            <w:pPr>
              <w:pStyle w:val="Heading3"/>
              <w:numPr>
                <w:ilvl w:val="0"/>
                <w:numId w:val="13"/>
              </w:numPr>
              <w:rPr>
                <w:kern w:val="12"/>
                <w:szCs w:val="18"/>
              </w:rPr>
            </w:pPr>
            <w:bookmarkStart w:id="10" w:name="_Toc200110311"/>
            <w:r w:rsidRPr="00C360BD">
              <w:rPr>
                <w:rFonts w:eastAsiaTheme="minorHAnsi"/>
              </w:rPr>
              <w:t>Additional Indicators</w:t>
            </w:r>
            <w:bookmarkEnd w:id="10"/>
          </w:p>
        </w:tc>
      </w:tr>
    </w:tbl>
    <w:tbl>
      <w:tblPr>
        <w:tblW w:w="750" w:type="pct"/>
        <w:tblBorders>
          <w:insideH w:val="single" w:sz="4" w:space="0" w:color="auto"/>
          <w:insideV w:val="single" w:sz="4" w:space="0" w:color="auto"/>
        </w:tblBorders>
        <w:tblLook w:val="04A0" w:firstRow="1" w:lastRow="0" w:firstColumn="1" w:lastColumn="0" w:noHBand="0" w:noVBand="1"/>
      </w:tblPr>
      <w:tblGrid>
        <w:gridCol w:w="1510"/>
      </w:tblGrid>
      <w:tr w:rsidR="00F0271A" w14:paraId="1AE7F6EF" w14:textId="77777777">
        <w:trPr>
          <w:trHeight w:val="550"/>
        </w:trPr>
        <w:tc>
          <w:tcPr>
            <w:tcW w:w="0" w:type="auto"/>
            <w:shd w:val="clear" w:color="auto" w:fill="FFE600"/>
            <w:vAlign w:val="center"/>
          </w:tcPr>
          <w:p w14:paraId="3A639F6D" w14:textId="77777777" w:rsidR="00F0271A" w:rsidRDefault="0011133C">
            <w:pPr>
              <w:jc w:val="center"/>
            </w:pPr>
            <w:r>
              <w:rPr>
                <w:b/>
                <w:bCs/>
              </w:rPr>
              <w:t>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FF6841" w14:textId="77777777" w:rsidTr="009879F5">
        <w:tc>
          <w:tcPr>
            <w:tcW w:w="10049" w:type="dxa"/>
          </w:tcPr>
          <w:p w14:paraId="4FF8FC99" w14:textId="77777777" w:rsidR="00C360BD" w:rsidRDefault="00C360BD" w:rsidP="009879F5">
            <w:pPr>
              <w:rPr>
                <w:rFonts w:cs="Arial"/>
                <w:b/>
                <w:kern w:val="12"/>
                <w:szCs w:val="18"/>
              </w:rPr>
            </w:pPr>
            <w:r w:rsidRPr="00C360BD">
              <w:rPr>
                <w:rFonts w:cs="Arial"/>
                <w:i/>
                <w:iCs/>
                <w:kern w:val="12"/>
                <w:sz w:val="16"/>
                <w:szCs w:val="16"/>
              </w:rPr>
              <w:t>This section shall list third parties and related entities involved in data breaches, unauthorized access, malware incidents, regulatory non-compliance, and cybersecurity risks, including but not limited to those identified by NIST, ISO, GDPR, CCPA, and other relevant regulatory authorities. This section will also list third parties and related entities linked to environmental, social, and governance risks, including but not limited to carbon emissions, labor rights violations, corporate governance failures, and non-compliance with ESG frameworks such as UNPRI, GRI, SASB, and other relevant regulatory bodies.</w:t>
            </w:r>
          </w:p>
        </w:tc>
      </w:tr>
    </w:tbl>
    <w:p w14:paraId="6A4F43F4" w14:textId="77777777" w:rsidR="00C360BD" w:rsidRDefault="00C360BD" w:rsidP="00C360BD">
      <w:pPr>
        <w:rPr>
          <w:i/>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5027"/>
        <w:gridCol w:w="1508"/>
        <w:gridCol w:w="1508"/>
      </w:tblGrid>
      <w:tr w:rsidR="00F0271A" w14:paraId="79BB6C82" w14:textId="77777777">
        <w:trPr>
          <w:trHeight w:val="500"/>
        </w:trPr>
        <w:tc>
          <w:tcPr>
            <w:tcW w:w="1000" w:type="pct"/>
            <w:shd w:val="clear" w:color="auto" w:fill="F2F2F2"/>
            <w:vAlign w:val="center"/>
          </w:tcPr>
          <w:p w14:paraId="7DEEC646" w14:textId="77777777" w:rsidR="00F0271A" w:rsidRDefault="0011133C">
            <w:r>
              <w:rPr>
                <w:b/>
                <w:bCs/>
                <w:sz w:val="20"/>
                <w:szCs w:val="20"/>
              </w:rPr>
              <w:t>Name &amp; Relation</w:t>
            </w:r>
          </w:p>
        </w:tc>
        <w:tc>
          <w:tcPr>
            <w:tcW w:w="2500" w:type="pct"/>
            <w:shd w:val="clear" w:color="auto" w:fill="FFFFFF"/>
            <w:vAlign w:val="center"/>
          </w:tcPr>
          <w:p w14:paraId="4C395514" w14:textId="77777777" w:rsidR="00F0271A" w:rsidRDefault="0011133C">
            <w:pPr>
              <w:jc w:val="center"/>
            </w:pPr>
            <w:r>
              <w:rPr>
                <w:sz w:val="20"/>
                <w:szCs w:val="20"/>
              </w:rPr>
              <w:t>YANDEX LLC (Self)</w:t>
            </w:r>
          </w:p>
        </w:tc>
        <w:tc>
          <w:tcPr>
            <w:tcW w:w="750" w:type="pct"/>
            <w:shd w:val="clear" w:color="auto" w:fill="F2F2F2"/>
            <w:vAlign w:val="center"/>
          </w:tcPr>
          <w:p w14:paraId="4E81BE9A" w14:textId="77777777" w:rsidR="00F0271A" w:rsidRDefault="0011133C">
            <w:pPr>
              <w:jc w:val="center"/>
            </w:pPr>
            <w:r>
              <w:rPr>
                <w:b/>
                <w:bCs/>
                <w:sz w:val="20"/>
                <w:szCs w:val="20"/>
              </w:rPr>
              <w:t>Rating</w:t>
            </w:r>
          </w:p>
        </w:tc>
        <w:tc>
          <w:tcPr>
            <w:tcW w:w="750" w:type="pct"/>
            <w:shd w:val="clear" w:color="auto" w:fill="FFFFFF"/>
            <w:vAlign w:val="center"/>
          </w:tcPr>
          <w:p w14:paraId="6279E7B8" w14:textId="77777777" w:rsidR="00F0271A" w:rsidRDefault="0011133C">
            <w:pPr>
              <w:jc w:val="center"/>
            </w:pPr>
            <w:r>
              <w:rPr>
                <w:sz w:val="20"/>
                <w:szCs w:val="20"/>
              </w:rPr>
              <w:t>Medium</w:t>
            </w:r>
          </w:p>
        </w:tc>
      </w:tr>
      <w:tr w:rsidR="00F0271A" w14:paraId="50B095E1" w14:textId="77777777">
        <w:trPr>
          <w:trHeight w:val="500"/>
        </w:trPr>
        <w:tc>
          <w:tcPr>
            <w:tcW w:w="0" w:type="auto"/>
            <w:gridSpan w:val="4"/>
            <w:shd w:val="clear" w:color="auto" w:fill="F2F2F2"/>
            <w:vAlign w:val="center"/>
          </w:tcPr>
          <w:p w14:paraId="263EC24C" w14:textId="77777777" w:rsidR="00F0271A" w:rsidRDefault="0011133C">
            <w:r>
              <w:rPr>
                <w:b/>
                <w:bCs/>
                <w:sz w:val="20"/>
                <w:szCs w:val="20"/>
              </w:rPr>
              <w:t>Findings</w:t>
            </w:r>
          </w:p>
        </w:tc>
      </w:tr>
      <w:tr w:rsidR="00F0271A" w14:paraId="0583BE39" w14:textId="77777777">
        <w:trPr>
          <w:trHeight w:val="500"/>
        </w:trPr>
        <w:tc>
          <w:tcPr>
            <w:tcW w:w="0" w:type="auto"/>
            <w:gridSpan w:val="4"/>
            <w:shd w:val="clear" w:color="auto" w:fill="FFFFFF"/>
          </w:tcPr>
          <w:p w14:paraId="2172C264" w14:textId="77777777" w:rsidR="00F0271A" w:rsidRDefault="0011133C">
            <w: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9"/>
              <w:gridCol w:w="1474"/>
              <w:gridCol w:w="5405"/>
            </w:tblGrid>
            <w:tr w:rsidR="00F0271A" w14:paraId="07E32863" w14:textId="77777777">
              <w:trPr>
                <w:trHeight w:val="500"/>
              </w:trPr>
              <w:tc>
                <w:tcPr>
                  <w:tcW w:w="1500" w:type="pct"/>
                  <w:shd w:val="clear" w:color="auto" w:fill="F2F2F2"/>
                  <w:vAlign w:val="center"/>
                </w:tcPr>
                <w:p w14:paraId="4A982E26" w14:textId="77777777" w:rsidR="00F0271A" w:rsidRDefault="0011133C">
                  <w:pPr>
                    <w:jc w:val="center"/>
                  </w:pPr>
                  <w:r>
                    <w:rPr>
                      <w:b/>
                      <w:bCs/>
                      <w:sz w:val="20"/>
                      <w:szCs w:val="20"/>
                    </w:rPr>
                    <w:t>Cyber Security Indicators</w:t>
                  </w:r>
                </w:p>
              </w:tc>
              <w:tc>
                <w:tcPr>
                  <w:tcW w:w="750" w:type="pct"/>
                  <w:shd w:val="clear" w:color="auto" w:fill="F2F2F2"/>
                  <w:vAlign w:val="center"/>
                </w:tcPr>
                <w:p w14:paraId="4B2F4E02" w14:textId="77777777" w:rsidR="00F0271A" w:rsidRDefault="0011133C">
                  <w:pPr>
                    <w:jc w:val="center"/>
                  </w:pPr>
                  <w:r>
                    <w:rPr>
                      <w:b/>
                      <w:bCs/>
                      <w:sz w:val="20"/>
                      <w:szCs w:val="20"/>
                    </w:rPr>
                    <w:t>Rating</w:t>
                  </w:r>
                </w:p>
              </w:tc>
              <w:tc>
                <w:tcPr>
                  <w:tcW w:w="2750" w:type="pct"/>
                  <w:shd w:val="clear" w:color="auto" w:fill="F2F2F2"/>
                  <w:vAlign w:val="center"/>
                </w:tcPr>
                <w:p w14:paraId="70D07346" w14:textId="77777777" w:rsidR="00F0271A" w:rsidRDefault="0011133C">
                  <w:pPr>
                    <w:jc w:val="center"/>
                  </w:pPr>
                  <w:r>
                    <w:rPr>
                      <w:b/>
                      <w:bCs/>
                      <w:sz w:val="20"/>
                      <w:szCs w:val="20"/>
                    </w:rPr>
                    <w:t>Notes</w:t>
                  </w:r>
                </w:p>
              </w:tc>
            </w:tr>
            <w:tr w:rsidR="00F0271A" w14:paraId="5A77FB40" w14:textId="77777777">
              <w:trPr>
                <w:trHeight w:val="500"/>
              </w:trPr>
              <w:tc>
                <w:tcPr>
                  <w:tcW w:w="1500" w:type="pct"/>
                  <w:shd w:val="clear" w:color="auto" w:fill="FFFFFF"/>
                  <w:vAlign w:val="center"/>
                </w:tcPr>
                <w:p w14:paraId="30911D6E" w14:textId="77777777" w:rsidR="00F0271A" w:rsidRDefault="0011133C">
                  <w:pPr>
                    <w:jc w:val="center"/>
                  </w:pPr>
                  <w:r>
                    <w:rPr>
                      <w:sz w:val="20"/>
                      <w:szCs w:val="20"/>
                    </w:rPr>
                    <w:lastRenderedPageBreak/>
                    <w:t>Cyber Risk Rating Score</w:t>
                  </w:r>
                </w:p>
              </w:tc>
              <w:tc>
                <w:tcPr>
                  <w:tcW w:w="750" w:type="pct"/>
                  <w:shd w:val="clear" w:color="auto" w:fill="FFFFFF"/>
                  <w:vAlign w:val="center"/>
                </w:tcPr>
                <w:p w14:paraId="4A22D908" w14:textId="77777777" w:rsidR="00F0271A" w:rsidRDefault="0011133C">
                  <w:pPr>
                    <w:jc w:val="center"/>
                  </w:pPr>
                  <w:r>
                    <w:rPr>
                      <w:sz w:val="20"/>
                      <w:szCs w:val="20"/>
                    </w:rPr>
                    <w:t>Medium</w:t>
                  </w:r>
                </w:p>
              </w:tc>
              <w:tc>
                <w:tcPr>
                  <w:tcW w:w="2750" w:type="pct"/>
                  <w:shd w:val="clear" w:color="auto" w:fill="FFFFFF"/>
                  <w:vAlign w:val="center"/>
                </w:tcPr>
                <w:p w14:paraId="35ECDA1B" w14:textId="77777777" w:rsidR="00F0271A" w:rsidRDefault="0011133C">
                  <w:pPr>
                    <w:jc w:val="center"/>
                  </w:pPr>
                  <w:r>
                    <w:rPr>
                      <w:sz w:val="20"/>
                      <w:szCs w:val="20"/>
                    </w:rPr>
                    <w:t>Medium Cyber Risk Rating: 710</w:t>
                  </w:r>
                </w:p>
              </w:tc>
            </w:tr>
            <w:tr w:rsidR="00F0271A" w14:paraId="55848E5F" w14:textId="77777777">
              <w:trPr>
                <w:trHeight w:val="500"/>
              </w:trPr>
              <w:tc>
                <w:tcPr>
                  <w:tcW w:w="1500" w:type="pct"/>
                  <w:shd w:val="clear" w:color="auto" w:fill="FFFFFF"/>
                  <w:vAlign w:val="center"/>
                </w:tcPr>
                <w:p w14:paraId="47EE9DFE" w14:textId="77777777" w:rsidR="00F0271A" w:rsidRDefault="0011133C">
                  <w:pPr>
                    <w:jc w:val="center"/>
                  </w:pPr>
                  <w:r>
                    <w:rPr>
                      <w:sz w:val="20"/>
                      <w:szCs w:val="20"/>
                    </w:rPr>
                    <w:t>Implied Cyber Risk Rating Score</w:t>
                  </w:r>
                </w:p>
              </w:tc>
              <w:tc>
                <w:tcPr>
                  <w:tcW w:w="750" w:type="pct"/>
                  <w:shd w:val="clear" w:color="auto" w:fill="FFFFFF"/>
                  <w:vAlign w:val="center"/>
                </w:tcPr>
                <w:p w14:paraId="282FE7A6" w14:textId="77777777" w:rsidR="00F0271A" w:rsidRDefault="0011133C">
                  <w:pPr>
                    <w:jc w:val="center"/>
                  </w:pPr>
                  <w:r>
                    <w:rPr>
                      <w:sz w:val="20"/>
                      <w:szCs w:val="20"/>
                    </w:rPr>
                    <w:t>High</w:t>
                  </w:r>
                </w:p>
              </w:tc>
              <w:tc>
                <w:tcPr>
                  <w:tcW w:w="2750" w:type="pct"/>
                  <w:shd w:val="clear" w:color="auto" w:fill="FFFFFF"/>
                  <w:vAlign w:val="center"/>
                </w:tcPr>
                <w:p w14:paraId="50D6A4FE" w14:textId="77777777" w:rsidR="00F0271A" w:rsidRDefault="0011133C">
                  <w:pPr>
                    <w:jc w:val="center"/>
                  </w:pPr>
                  <w:r>
                    <w:rPr>
                      <w:sz w:val="20"/>
                      <w:szCs w:val="20"/>
                    </w:rPr>
                    <w:t>High Implied Cyber Risk</w:t>
                  </w:r>
                </w:p>
              </w:tc>
            </w:tr>
            <w:tr w:rsidR="00F0271A" w14:paraId="68B37E85" w14:textId="77777777">
              <w:trPr>
                <w:trHeight w:val="500"/>
              </w:trPr>
              <w:tc>
                <w:tcPr>
                  <w:tcW w:w="1500" w:type="pct"/>
                  <w:shd w:val="clear" w:color="auto" w:fill="FFFFFF"/>
                  <w:vAlign w:val="center"/>
                </w:tcPr>
                <w:p w14:paraId="5956B424" w14:textId="77777777" w:rsidR="00F0271A" w:rsidRDefault="0011133C">
                  <w:pPr>
                    <w:jc w:val="center"/>
                  </w:pPr>
                  <w:r>
                    <w:rPr>
                      <w:sz w:val="20"/>
                      <w:szCs w:val="20"/>
                    </w:rPr>
                    <w:t>Overall Cyber Risk Rating</w:t>
                  </w:r>
                </w:p>
              </w:tc>
              <w:tc>
                <w:tcPr>
                  <w:tcW w:w="750" w:type="pct"/>
                  <w:shd w:val="clear" w:color="auto" w:fill="FFFFFF"/>
                  <w:vAlign w:val="center"/>
                </w:tcPr>
                <w:p w14:paraId="6E49BCEA" w14:textId="77777777" w:rsidR="00F0271A" w:rsidRDefault="0011133C">
                  <w:pPr>
                    <w:jc w:val="center"/>
                  </w:pPr>
                  <w:r>
                    <w:rPr>
                      <w:sz w:val="20"/>
                      <w:szCs w:val="20"/>
                    </w:rPr>
                    <w:t>Medium</w:t>
                  </w:r>
                </w:p>
              </w:tc>
              <w:tc>
                <w:tcPr>
                  <w:tcW w:w="2750" w:type="pct"/>
                  <w:shd w:val="clear" w:color="auto" w:fill="FFFFFF"/>
                  <w:vAlign w:val="center"/>
                </w:tcPr>
                <w:p w14:paraId="1DE1562B" w14:textId="77777777" w:rsidR="00F0271A" w:rsidRDefault="0011133C">
                  <w:pPr>
                    <w:jc w:val="center"/>
                  </w:pPr>
                  <w:r>
                    <w:rPr>
                      <w:sz w:val="20"/>
                      <w:szCs w:val="20"/>
                    </w:rPr>
                    <w:t>Final Cyber Risk Rating: Medium</w:t>
                  </w:r>
                </w:p>
              </w:tc>
            </w:tr>
          </w:tbl>
          <w:p w14:paraId="4909986C" w14:textId="77777777" w:rsidR="00F0271A" w:rsidRDefault="00F0271A"/>
          <w:p w14:paraId="1029347D" w14:textId="77777777" w:rsidR="00F0271A" w:rsidRDefault="0011133C">
            <w:r>
              <w:rPr>
                <w:b/>
                <w:bCs/>
              </w:rPr>
              <w:t>Source:</w:t>
            </w:r>
            <w:r>
              <w:t xml:space="preserve"> EY Network Alliance Databases</w:t>
            </w:r>
          </w:p>
          <w:p w14:paraId="17CF5D4E" w14:textId="77777777" w:rsidR="00F0271A" w:rsidRDefault="00F0271A"/>
          <w:p w14:paraId="093B2E2A" w14:textId="77777777" w:rsidR="00F0271A" w:rsidRDefault="0011133C">
            <w:r>
              <w:rPr>
                <w:b/>
                <w:bCs/>
                <w:u w:val="single"/>
              </w:rPr>
              <w:br/>
              <w:t>Notes:</w:t>
            </w:r>
            <w:r>
              <w:br/>
            </w:r>
            <w:r>
              <w:br/>
            </w:r>
            <w:r>
              <w:rPr>
                <w:b/>
                <w:bCs/>
              </w:rPr>
              <w:t>Cyber Ratings (if applicable):</w:t>
            </w:r>
            <w:r>
              <w:br/>
              <w:t>High: &lt;650; Medium: 650-750; Low: 751 - 900</w:t>
            </w:r>
          </w:p>
          <w:p w14:paraId="3E66B6E8" w14:textId="77777777" w:rsidR="00F0271A" w:rsidRDefault="00F0271A"/>
        </w:tc>
      </w:tr>
    </w:tbl>
    <w:p w14:paraId="2A253F50" w14:textId="77777777" w:rsidR="00F0271A" w:rsidRDefault="00F0271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5027"/>
        <w:gridCol w:w="1508"/>
        <w:gridCol w:w="1508"/>
      </w:tblGrid>
      <w:tr w:rsidR="00F0271A" w14:paraId="24E99B9A" w14:textId="77777777">
        <w:trPr>
          <w:trHeight w:val="500"/>
        </w:trPr>
        <w:tc>
          <w:tcPr>
            <w:tcW w:w="1000" w:type="pct"/>
            <w:shd w:val="clear" w:color="auto" w:fill="F2F2F2"/>
            <w:vAlign w:val="center"/>
          </w:tcPr>
          <w:p w14:paraId="71FAB926" w14:textId="77777777" w:rsidR="00F0271A" w:rsidRDefault="0011133C">
            <w:r>
              <w:rPr>
                <w:b/>
                <w:bCs/>
                <w:sz w:val="20"/>
                <w:szCs w:val="20"/>
              </w:rPr>
              <w:t>Name &amp; Relation</w:t>
            </w:r>
          </w:p>
        </w:tc>
        <w:tc>
          <w:tcPr>
            <w:tcW w:w="2500" w:type="pct"/>
            <w:shd w:val="clear" w:color="auto" w:fill="FFFFFF"/>
            <w:vAlign w:val="center"/>
          </w:tcPr>
          <w:p w14:paraId="3A9DE5E2" w14:textId="77777777" w:rsidR="00F0271A" w:rsidRDefault="0011133C">
            <w:pPr>
              <w:jc w:val="center"/>
            </w:pPr>
            <w:r>
              <w:rPr>
                <w:sz w:val="20"/>
                <w:szCs w:val="20"/>
              </w:rPr>
              <w:t>YANDEX LLC (Self)</w:t>
            </w:r>
          </w:p>
        </w:tc>
        <w:tc>
          <w:tcPr>
            <w:tcW w:w="750" w:type="pct"/>
            <w:shd w:val="clear" w:color="auto" w:fill="F2F2F2"/>
            <w:vAlign w:val="center"/>
          </w:tcPr>
          <w:p w14:paraId="5688EB56" w14:textId="77777777" w:rsidR="00F0271A" w:rsidRDefault="0011133C">
            <w:pPr>
              <w:jc w:val="center"/>
            </w:pPr>
            <w:r>
              <w:rPr>
                <w:b/>
                <w:bCs/>
                <w:sz w:val="20"/>
                <w:szCs w:val="20"/>
              </w:rPr>
              <w:t>Rating</w:t>
            </w:r>
          </w:p>
        </w:tc>
        <w:tc>
          <w:tcPr>
            <w:tcW w:w="750" w:type="pct"/>
            <w:shd w:val="clear" w:color="auto" w:fill="FFFFFF"/>
            <w:vAlign w:val="center"/>
          </w:tcPr>
          <w:p w14:paraId="5DB93315" w14:textId="77777777" w:rsidR="00F0271A" w:rsidRDefault="0011133C">
            <w:pPr>
              <w:jc w:val="center"/>
            </w:pPr>
            <w:r>
              <w:rPr>
                <w:sz w:val="20"/>
                <w:szCs w:val="20"/>
              </w:rPr>
              <w:t>Medium</w:t>
            </w:r>
          </w:p>
        </w:tc>
      </w:tr>
      <w:tr w:rsidR="00F0271A" w14:paraId="5E8E5E42" w14:textId="77777777">
        <w:trPr>
          <w:trHeight w:val="500"/>
        </w:trPr>
        <w:tc>
          <w:tcPr>
            <w:tcW w:w="0" w:type="auto"/>
            <w:gridSpan w:val="4"/>
            <w:shd w:val="clear" w:color="auto" w:fill="F2F2F2"/>
            <w:vAlign w:val="center"/>
          </w:tcPr>
          <w:p w14:paraId="310316CC" w14:textId="77777777" w:rsidR="00F0271A" w:rsidRDefault="0011133C">
            <w:r>
              <w:rPr>
                <w:b/>
                <w:bCs/>
                <w:sz w:val="20"/>
                <w:szCs w:val="20"/>
              </w:rPr>
              <w:t>Findings</w:t>
            </w:r>
          </w:p>
        </w:tc>
      </w:tr>
      <w:tr w:rsidR="00F0271A" w14:paraId="0DC64E67" w14:textId="77777777">
        <w:trPr>
          <w:trHeight w:val="500"/>
        </w:trPr>
        <w:tc>
          <w:tcPr>
            <w:tcW w:w="0" w:type="auto"/>
            <w:gridSpan w:val="4"/>
            <w:shd w:val="clear" w:color="auto" w:fill="FFFFFF"/>
          </w:tcPr>
          <w:p w14:paraId="16C2F520" w14:textId="77777777" w:rsidR="00F0271A" w:rsidRDefault="0011133C">
            <w: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9"/>
              <w:gridCol w:w="1474"/>
              <w:gridCol w:w="5405"/>
            </w:tblGrid>
            <w:tr w:rsidR="00F0271A" w14:paraId="14DBB991" w14:textId="77777777">
              <w:trPr>
                <w:trHeight w:val="500"/>
              </w:trPr>
              <w:tc>
                <w:tcPr>
                  <w:tcW w:w="1500" w:type="pct"/>
                  <w:shd w:val="clear" w:color="auto" w:fill="F2F2F2"/>
                  <w:vAlign w:val="center"/>
                </w:tcPr>
                <w:p w14:paraId="50429CB9" w14:textId="77777777" w:rsidR="00F0271A" w:rsidRDefault="0011133C">
                  <w:pPr>
                    <w:jc w:val="center"/>
                  </w:pPr>
                  <w:r>
                    <w:rPr>
                      <w:b/>
                      <w:bCs/>
                      <w:sz w:val="20"/>
                      <w:szCs w:val="20"/>
                    </w:rPr>
                    <w:t>ESG Indicators</w:t>
                  </w:r>
                </w:p>
              </w:tc>
              <w:tc>
                <w:tcPr>
                  <w:tcW w:w="750" w:type="pct"/>
                  <w:shd w:val="clear" w:color="auto" w:fill="F2F2F2"/>
                  <w:vAlign w:val="center"/>
                </w:tcPr>
                <w:p w14:paraId="268345B7" w14:textId="77777777" w:rsidR="00F0271A" w:rsidRDefault="0011133C">
                  <w:pPr>
                    <w:jc w:val="center"/>
                  </w:pPr>
                  <w:r>
                    <w:rPr>
                      <w:b/>
                      <w:bCs/>
                      <w:sz w:val="20"/>
                      <w:szCs w:val="20"/>
                    </w:rPr>
                    <w:t>Rating</w:t>
                  </w:r>
                </w:p>
              </w:tc>
              <w:tc>
                <w:tcPr>
                  <w:tcW w:w="2750" w:type="pct"/>
                  <w:shd w:val="clear" w:color="auto" w:fill="F2F2F2"/>
                  <w:vAlign w:val="center"/>
                </w:tcPr>
                <w:p w14:paraId="15165586" w14:textId="77777777" w:rsidR="00F0271A" w:rsidRDefault="0011133C">
                  <w:pPr>
                    <w:jc w:val="center"/>
                  </w:pPr>
                  <w:r>
                    <w:rPr>
                      <w:b/>
                      <w:bCs/>
                      <w:sz w:val="20"/>
                      <w:szCs w:val="20"/>
                    </w:rPr>
                    <w:t>Notes</w:t>
                  </w:r>
                </w:p>
              </w:tc>
            </w:tr>
            <w:tr w:rsidR="00F0271A" w14:paraId="2D50BE2A" w14:textId="77777777">
              <w:trPr>
                <w:trHeight w:val="500"/>
              </w:trPr>
              <w:tc>
                <w:tcPr>
                  <w:tcW w:w="1500" w:type="pct"/>
                  <w:shd w:val="clear" w:color="auto" w:fill="FFFFFF"/>
                  <w:vAlign w:val="center"/>
                </w:tcPr>
                <w:p w14:paraId="4C6AB8E1" w14:textId="77777777" w:rsidR="00F0271A" w:rsidRDefault="0011133C">
                  <w:pPr>
                    <w:jc w:val="center"/>
                  </w:pPr>
                  <w:r>
                    <w:rPr>
                      <w:sz w:val="20"/>
                      <w:szCs w:val="20"/>
                    </w:rPr>
                    <w:t>ESG Overall Score</w:t>
                  </w:r>
                </w:p>
              </w:tc>
              <w:tc>
                <w:tcPr>
                  <w:tcW w:w="750" w:type="pct"/>
                  <w:shd w:val="clear" w:color="auto" w:fill="FFFFFF"/>
                  <w:vAlign w:val="center"/>
                </w:tcPr>
                <w:p w14:paraId="35437B56" w14:textId="77777777" w:rsidR="00F0271A" w:rsidRDefault="0011133C">
                  <w:pPr>
                    <w:jc w:val="center"/>
                  </w:pPr>
                  <w:r>
                    <w:rPr>
                      <w:sz w:val="20"/>
                      <w:szCs w:val="20"/>
                    </w:rPr>
                    <w:t>Medium</w:t>
                  </w:r>
                </w:p>
              </w:tc>
              <w:tc>
                <w:tcPr>
                  <w:tcW w:w="2750" w:type="pct"/>
                  <w:shd w:val="clear" w:color="auto" w:fill="FFFFFF"/>
                  <w:vAlign w:val="center"/>
                </w:tcPr>
                <w:p w14:paraId="78DF65C9" w14:textId="77777777" w:rsidR="00F0271A" w:rsidRDefault="0011133C">
                  <w:pPr>
                    <w:jc w:val="center"/>
                  </w:pPr>
                  <w:r>
                    <w:rPr>
                      <w:sz w:val="20"/>
                      <w:szCs w:val="20"/>
                    </w:rPr>
                    <w:t>Medium Overall ESG Score: 38</w:t>
                  </w:r>
                </w:p>
              </w:tc>
            </w:tr>
          </w:tbl>
          <w:p w14:paraId="0D9C2BB3" w14:textId="77777777" w:rsidR="00F0271A" w:rsidRDefault="00F0271A"/>
          <w:p w14:paraId="3B452EB8" w14:textId="77777777" w:rsidR="00F0271A" w:rsidRDefault="0011133C">
            <w:r>
              <w:rPr>
                <w:b/>
                <w:bCs/>
              </w:rPr>
              <w:t>Source:</w:t>
            </w:r>
            <w:r>
              <w:t xml:space="preserve"> EY Network Alliance Databases</w:t>
            </w:r>
          </w:p>
          <w:p w14:paraId="681E27A0" w14:textId="77777777" w:rsidR="00F0271A" w:rsidRDefault="00F0271A"/>
          <w:p w14:paraId="67E31CB5" w14:textId="77777777" w:rsidR="00F0271A" w:rsidRDefault="0011133C">
            <w:r>
              <w:rPr>
                <w:b/>
                <w:bCs/>
                <w:u w:val="single"/>
              </w:rPr>
              <w:br/>
              <w:t>Notes:</w:t>
            </w:r>
            <w:r>
              <w:br/>
            </w:r>
            <w:r>
              <w:br/>
            </w:r>
            <w:r>
              <w:rPr>
                <w:b/>
                <w:bCs/>
              </w:rPr>
              <w:t>ESG Ratings (if applicable):</w:t>
            </w:r>
            <w:r>
              <w:br/>
            </w:r>
            <w:r>
              <w:t>High/Weak : 0-29; Medium/Moderate: 30-49; Low/Robust:50-100</w:t>
            </w:r>
          </w:p>
          <w:p w14:paraId="0ED14810" w14:textId="77777777" w:rsidR="00F0271A" w:rsidRDefault="00F0271A"/>
        </w:tc>
      </w:tr>
    </w:tbl>
    <w:p w14:paraId="0BBA8EED" w14:textId="77777777" w:rsidR="00F0271A" w:rsidRDefault="00F0271A"/>
    <w:p w14:paraId="0F09D4D8" w14:textId="77777777" w:rsidR="00F0271A" w:rsidRDefault="00F0271A">
      <w:pPr>
        <w:pageBreakBefore/>
      </w:pPr>
    </w:p>
    <w:p w14:paraId="07372589" w14:textId="77777777" w:rsidR="000F6CCC" w:rsidRDefault="000F6CCC">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5E0C7B23" w14:textId="77777777" w:rsidTr="0002094A">
        <w:tc>
          <w:tcPr>
            <w:tcW w:w="10051" w:type="dxa"/>
            <w:shd w:val="clear" w:color="auto" w:fill="FFE600"/>
          </w:tcPr>
          <w:p w14:paraId="69A79BAF" w14:textId="77777777" w:rsidR="000F6CCC" w:rsidRPr="003E1C54" w:rsidRDefault="000F6CCC" w:rsidP="000F6CCC">
            <w:pPr>
              <w:pStyle w:val="Heading1"/>
              <w:numPr>
                <w:ilvl w:val="0"/>
                <w:numId w:val="12"/>
              </w:numPr>
              <w:spacing w:before="60"/>
              <w:rPr>
                <w:sz w:val="24"/>
                <w:szCs w:val="24"/>
              </w:rPr>
            </w:pPr>
            <w:bookmarkStart w:id="11" w:name="_Toc200109600"/>
            <w:bookmarkStart w:id="12" w:name="_Toc200110312"/>
            <w:r w:rsidRPr="00BF36FA">
              <w:rPr>
                <w:sz w:val="24"/>
                <w:szCs w:val="24"/>
              </w:rPr>
              <w:t>Annexures</w:t>
            </w:r>
            <w:bookmarkEnd w:id="11"/>
            <w:bookmarkEnd w:id="12"/>
          </w:p>
        </w:tc>
      </w:tr>
    </w:tbl>
    <w:p w14:paraId="1FDCE381" w14:textId="77777777" w:rsidR="000F6CCC" w:rsidRDefault="000F6CCC" w:rsidP="000F6CCC">
      <w:pPr>
        <w:rPr>
          <w:i/>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4"/>
      </w:tblGrid>
      <w:tr w:rsidR="00F0271A" w14:paraId="2F0B5A96" w14:textId="77777777">
        <w:trPr>
          <w:trHeight w:val="500"/>
        </w:trPr>
        <w:tc>
          <w:tcPr>
            <w:tcW w:w="5000" w:type="pct"/>
            <w:shd w:val="clear" w:color="auto" w:fill="F2F2F2"/>
            <w:vAlign w:val="center"/>
          </w:tcPr>
          <w:p w14:paraId="78109404" w14:textId="77777777" w:rsidR="00F0271A" w:rsidRDefault="0011133C">
            <w:r>
              <w:rPr>
                <w:b/>
                <w:bCs/>
                <w:sz w:val="20"/>
                <w:szCs w:val="20"/>
              </w:rPr>
              <w:t>Full List of Shareholders</w:t>
            </w:r>
          </w:p>
        </w:tc>
      </w:tr>
      <w:tr w:rsidR="00F0271A" w14:paraId="646C82A6" w14:textId="77777777">
        <w:trPr>
          <w:trHeight w:val="500"/>
        </w:trPr>
        <w:tc>
          <w:tcPr>
            <w:tcW w:w="0" w:type="auto"/>
            <w:shd w:val="clear" w:color="auto" w:fill="FFFFFF"/>
          </w:tcPr>
          <w:p w14:paraId="619EED27" w14:textId="77777777" w:rsidR="00F0271A" w:rsidRDefault="0011133C">
            <w:r>
              <w:br/>
              <w:t>Direct Shareholders</w:t>
            </w:r>
          </w:p>
          <w:p w14:paraId="28FCE802" w14:textId="77777777" w:rsidR="00F0271A" w:rsidRDefault="0011133C">
            <w:r>
              <w:br/>
              <w:t>1. INTERNATIONAL PUBLIC JOINT STOCK COMPANY YANDEX (99.99%)</w:t>
            </w:r>
          </w:p>
          <w:p w14:paraId="095D4B5A" w14:textId="77777777" w:rsidR="00F0271A" w:rsidRDefault="0011133C">
            <w:r>
              <w:br/>
            </w:r>
            <w:r>
              <w:t>2. MEZHDUNARODNYI FOND FOND OBSHCHESTVENNYKH INTERESOV (&lt;= 0.01%)</w:t>
            </w:r>
          </w:p>
          <w:p w14:paraId="5B207F21" w14:textId="77777777" w:rsidR="00F0271A" w:rsidRDefault="0011133C">
            <w:r>
              <w:br/>
              <w:t>Other Shareholders</w:t>
            </w:r>
          </w:p>
          <w:p w14:paraId="08BA011D" w14:textId="77777777" w:rsidR="00F0271A" w:rsidRDefault="0011133C">
            <w:r>
              <w:br/>
              <w:t>1. JPMORGAN RUSSIAN SECURITIES PLC</w:t>
            </w:r>
          </w:p>
          <w:p w14:paraId="62C96D21" w14:textId="77777777" w:rsidR="00F0271A" w:rsidRDefault="00F0271A"/>
        </w:tc>
      </w:tr>
    </w:tbl>
    <w:p w14:paraId="31DCF738" w14:textId="77777777" w:rsidR="00F0271A" w:rsidRDefault="00F0271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4"/>
      </w:tblGrid>
      <w:tr w:rsidR="00F0271A" w14:paraId="26718472" w14:textId="77777777">
        <w:trPr>
          <w:trHeight w:val="500"/>
        </w:trPr>
        <w:tc>
          <w:tcPr>
            <w:tcW w:w="5000" w:type="pct"/>
            <w:shd w:val="clear" w:color="auto" w:fill="F2F2F2"/>
            <w:vAlign w:val="center"/>
          </w:tcPr>
          <w:p w14:paraId="0504DBD1" w14:textId="77777777" w:rsidR="00F0271A" w:rsidRDefault="0011133C">
            <w:r>
              <w:rPr>
                <w:b/>
                <w:bCs/>
                <w:sz w:val="20"/>
                <w:szCs w:val="20"/>
              </w:rPr>
              <w:t>Key Management Personnel</w:t>
            </w:r>
          </w:p>
        </w:tc>
      </w:tr>
      <w:tr w:rsidR="00F0271A" w14:paraId="7236A4D4" w14:textId="77777777">
        <w:trPr>
          <w:trHeight w:val="500"/>
        </w:trPr>
        <w:tc>
          <w:tcPr>
            <w:tcW w:w="0" w:type="auto"/>
            <w:shd w:val="clear" w:color="auto" w:fill="FFFFFF"/>
          </w:tcPr>
          <w:p w14:paraId="6BF2C0A2" w14:textId="77777777" w:rsidR="00F0271A" w:rsidRDefault="0011133C">
            <w:r>
              <w:br/>
              <w:t>Current Key Executives</w:t>
            </w:r>
          </w:p>
          <w:p w14:paraId="5AD50208" w14:textId="77777777" w:rsidR="00F0271A" w:rsidRDefault="0011133C">
            <w:r>
              <w:br/>
              <w:t>1. Mr Artem Gennadyevich Savinovskii - Highest executive (Senior management)</w:t>
            </w:r>
          </w:p>
          <w:p w14:paraId="38BBDE6C" w14:textId="77777777" w:rsidR="00F0271A" w:rsidRDefault="0011133C">
            <w:r>
              <w:br/>
              <w:t>2. Ms Svetlana Demyashkevich - Financial executive (Finance &amp; Accounting)</w:t>
            </w:r>
          </w:p>
          <w:p w14:paraId="1A50B632" w14:textId="77777777" w:rsidR="00F0271A" w:rsidRDefault="0011133C">
            <w:r>
              <w:br/>
              <w:t>3. Mr Dmitrii Igorevich Kachmar - Sales executive (Sales &amp; Retail)</w:t>
            </w:r>
          </w:p>
          <w:p w14:paraId="256A514A" w14:textId="77777777" w:rsidR="00F0271A" w:rsidRDefault="0011133C">
            <w:r>
              <w:br/>
              <w:t>Previous Key Executives</w:t>
            </w:r>
          </w:p>
          <w:p w14:paraId="7ABD5567" w14:textId="77777777" w:rsidR="00F0271A" w:rsidRDefault="0011133C">
            <w:r>
              <w:br/>
            </w:r>
            <w:r>
              <w:t>1. Ms Lyubov Itkina - Sales Chief Officer; Sales executive (Sales &amp; Retail)</w:t>
            </w:r>
          </w:p>
          <w:p w14:paraId="4C82423C" w14:textId="77777777" w:rsidR="00F0271A" w:rsidRDefault="0011133C">
            <w:r>
              <w:br/>
              <w:t>2. Ms Elena Kolmanovskaya - Chief Officer; Executive (Other or unspecified department)</w:t>
            </w:r>
          </w:p>
          <w:p w14:paraId="3C33CE57" w14:textId="77777777" w:rsidR="00F0271A" w:rsidRDefault="0011133C">
            <w:r>
              <w:br/>
              <w:t>3. Dr Elena Igorevna Bunina - Highest executive (Senior management)</w:t>
            </w:r>
          </w:p>
          <w:p w14:paraId="2A7FB194" w14:textId="77777777" w:rsidR="00F0271A" w:rsidRDefault="0011133C">
            <w:r>
              <w:br/>
              <w:t>4. Mr Arkadii Yuryevich Volozh - Highest executive (Senior management)</w:t>
            </w:r>
          </w:p>
          <w:p w14:paraId="7FCC49A9" w14:textId="77777777" w:rsidR="00F0271A" w:rsidRDefault="0011133C">
            <w:r>
              <w:br/>
              <w:t>5. Mr Aleksandr Aleksandrovich Shulgin - Financial executive (Finance &amp; Accounting)</w:t>
            </w:r>
          </w:p>
          <w:p w14:paraId="5B32E2DC" w14:textId="77777777" w:rsidR="00F0271A" w:rsidRDefault="0011133C">
            <w:r>
              <w:br/>
              <w:t>6. Ms Karine Dzhalalova - Human Resource executive (Human Resources (HR))</w:t>
            </w:r>
          </w:p>
          <w:p w14:paraId="4A360589" w14:textId="77777777" w:rsidR="00F0271A" w:rsidRDefault="0011133C">
            <w:r>
              <w:br/>
              <w:t>7. Mr Aleksei Nikolaevich Tretyakov - Sales executive (Sales &amp; Retail)</w:t>
            </w:r>
          </w:p>
          <w:p w14:paraId="157F3D07" w14:textId="77777777" w:rsidR="00F0271A" w:rsidRDefault="0011133C">
            <w:r>
              <w:br/>
              <w:t>8. Ms Svetlana Kondrashova - Marketing executive (Marketing &amp; Advertising)</w:t>
            </w:r>
          </w:p>
          <w:p w14:paraId="4D54EA5E" w14:textId="77777777" w:rsidR="00F0271A" w:rsidRDefault="0011133C">
            <w:r>
              <w:br/>
              <w:t>9. Ms Ekaterina Fadeeva - Legal/Compliance/Risk executive (Legal/Compliance/Risk department)</w:t>
            </w:r>
          </w:p>
          <w:p w14:paraId="4DAFF429" w14:textId="77777777" w:rsidR="00F0271A" w:rsidRDefault="00F0271A"/>
        </w:tc>
      </w:tr>
    </w:tbl>
    <w:p w14:paraId="355E5459" w14:textId="77777777" w:rsidR="00F0271A" w:rsidRDefault="00F0271A"/>
    <w:p w14:paraId="7ED6B391" w14:textId="77777777" w:rsidR="000F6CCC" w:rsidRDefault="000F6CCC" w:rsidP="000F6CCC">
      <w:pPr>
        <w:rPr>
          <w:i/>
          <w:iCs/>
        </w:rPr>
      </w:pPr>
    </w:p>
    <w:p w14:paraId="0DB3CEB2" w14:textId="77777777" w:rsidR="00F0271A" w:rsidRDefault="00F0271A">
      <w:pPr>
        <w:pageBreakBefore/>
      </w:pPr>
    </w:p>
    <w:p w14:paraId="460D3072" w14:textId="77777777" w:rsidR="000F6CCC" w:rsidRDefault="000F6CCC">
      <w:pPr>
        <w:rPr>
          <w:rFonts w:cs="Arial"/>
          <w:szCs w:val="18"/>
        </w:rPr>
      </w:pPr>
    </w:p>
    <w:p w14:paraId="03085E95" w14:textId="77777777" w:rsidR="000F6CCC" w:rsidRDefault="000F6CCC">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C258B0" w:rsidRPr="003E1C54" w14:paraId="5BBF9AE5" w14:textId="77777777" w:rsidTr="0057700E">
        <w:tc>
          <w:tcPr>
            <w:tcW w:w="10051" w:type="dxa"/>
            <w:shd w:val="clear" w:color="auto" w:fill="FFE600"/>
          </w:tcPr>
          <w:p w14:paraId="73213372" w14:textId="77777777" w:rsidR="00C258B0" w:rsidRPr="003E1C54" w:rsidRDefault="000879E7" w:rsidP="000F6CCC">
            <w:pPr>
              <w:pStyle w:val="Heading1"/>
              <w:numPr>
                <w:ilvl w:val="0"/>
                <w:numId w:val="12"/>
              </w:numPr>
              <w:spacing w:before="60"/>
              <w:rPr>
                <w:sz w:val="24"/>
                <w:szCs w:val="24"/>
              </w:rPr>
            </w:pPr>
            <w:bookmarkStart w:id="13" w:name="_Toc200110313"/>
            <w:r>
              <w:rPr>
                <w:sz w:val="24"/>
                <w:szCs w:val="24"/>
              </w:rPr>
              <w:t>Data Sources</w:t>
            </w:r>
            <w:bookmarkEnd w:id="13"/>
            <w:r>
              <w:rPr>
                <w:sz w:val="24"/>
                <w:szCs w:val="24"/>
              </w:rPr>
              <w:t xml:space="preserve"> </w:t>
            </w:r>
          </w:p>
        </w:tc>
      </w:tr>
    </w:tbl>
    <w:p w14:paraId="60A6251F" w14:textId="77777777" w:rsidR="0045300C" w:rsidRDefault="0045300C" w:rsidP="0045300C">
      <w:pPr>
        <w:rPr>
          <w:sz w:val="24"/>
          <w:szCs w:val="36"/>
          <w:lang w:val="fr-FR"/>
        </w:rPr>
      </w:pPr>
    </w:p>
    <w:tbl>
      <w:tblPr>
        <w:tblW w:w="10017" w:type="dxa"/>
        <w:tblCellSpacing w:w="20" w:type="dxa"/>
        <w:tblInd w:w="45" w:type="dxa"/>
        <w:tblBorders>
          <w:top w:val="single" w:sz="2" w:space="0" w:color="D9D9D9"/>
          <w:left w:val="single" w:sz="2" w:space="0" w:color="D9D9D9"/>
          <w:bottom w:val="single" w:sz="2" w:space="0" w:color="D9D9D9"/>
          <w:right w:val="single" w:sz="2" w:space="0" w:color="D9D9D9"/>
          <w:insideH w:val="single" w:sz="6" w:space="0" w:color="D9D9D9"/>
          <w:insideV w:val="single" w:sz="6" w:space="0" w:color="D9D9D9"/>
        </w:tblBorders>
        <w:tblLayout w:type="fixed"/>
        <w:tblLook w:val="0000" w:firstRow="0" w:lastRow="0" w:firstColumn="0" w:lastColumn="0" w:noHBand="0" w:noVBand="0"/>
      </w:tblPr>
      <w:tblGrid>
        <w:gridCol w:w="5055"/>
        <w:gridCol w:w="4962"/>
      </w:tblGrid>
      <w:tr w:rsidR="0031537B" w:rsidRPr="006A44B4" w14:paraId="325CEC59" w14:textId="77777777" w:rsidTr="00CA1B9A">
        <w:trPr>
          <w:trHeight w:val="457"/>
          <w:tblCellSpacing w:w="20" w:type="dxa"/>
        </w:trPr>
        <w:tc>
          <w:tcPr>
            <w:tcW w:w="9937" w:type="dxa"/>
            <w:gridSpan w:val="2"/>
            <w:shd w:val="clear" w:color="auto" w:fill="595959" w:themeFill="background2" w:themeFillTint="A6"/>
            <w:vAlign w:val="center"/>
          </w:tcPr>
          <w:p w14:paraId="60EAFF9C" w14:textId="77777777" w:rsidR="0031537B" w:rsidRPr="006A44B4" w:rsidRDefault="0031537B" w:rsidP="009A3AF2">
            <w:pPr>
              <w:jc w:val="center"/>
              <w:rPr>
                <w:rFonts w:ascii="EYInterstate" w:hAnsi="EYInterstate" w:cs="Arial"/>
                <w:b/>
                <w:color w:val="404040"/>
              </w:rPr>
            </w:pPr>
            <w:r w:rsidRPr="009A3AF2">
              <w:rPr>
                <w:color w:val="FFFFFF" w:themeColor="background1"/>
                <w:sz w:val="24"/>
                <w:szCs w:val="36"/>
                <w:lang w:val="fr-FR"/>
              </w:rPr>
              <w:t xml:space="preserve">Illustrative watchlists scanned </w:t>
            </w:r>
            <w:r w:rsidRPr="009A3AF2">
              <w:rPr>
                <w:color w:val="FFFFFF" w:themeColor="background1"/>
                <w:sz w:val="24"/>
                <w:szCs w:val="36"/>
              </w:rPr>
              <w:t>through</w:t>
            </w:r>
            <w:r w:rsidRPr="009A3AF2">
              <w:rPr>
                <w:color w:val="FFFFFF" w:themeColor="background1"/>
                <w:sz w:val="24"/>
                <w:szCs w:val="36"/>
                <w:lang w:val="fr-FR"/>
              </w:rPr>
              <w:t xml:space="preserve"> </w:t>
            </w:r>
            <w:r w:rsidRPr="009A3AF2">
              <w:rPr>
                <w:color w:val="FFFFFF" w:themeColor="background1"/>
                <w:sz w:val="24"/>
                <w:szCs w:val="36"/>
              </w:rPr>
              <w:t>databases</w:t>
            </w:r>
          </w:p>
        </w:tc>
      </w:tr>
      <w:tr w:rsidR="0031537B" w:rsidRPr="006A44B4" w14:paraId="230AEF4F" w14:textId="77777777" w:rsidTr="00CA1B9A">
        <w:trPr>
          <w:trHeight w:val="360"/>
          <w:tblCellSpacing w:w="20" w:type="dxa"/>
        </w:trPr>
        <w:tc>
          <w:tcPr>
            <w:tcW w:w="4995" w:type="dxa"/>
            <w:tcBorders>
              <w:top w:val="single" w:sz="6" w:space="0" w:color="D9D9D9"/>
              <w:bottom w:val="single" w:sz="6" w:space="0" w:color="D9D9D9"/>
            </w:tcBorders>
            <w:shd w:val="clear" w:color="auto" w:fill="FFFFFF"/>
            <w:vAlign w:val="center"/>
          </w:tcPr>
          <w:p w14:paraId="31E3E2A8"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Bank of England Consolidated List</w:t>
            </w:r>
          </w:p>
        </w:tc>
        <w:tc>
          <w:tcPr>
            <w:tcW w:w="4902" w:type="dxa"/>
            <w:tcBorders>
              <w:top w:val="single" w:sz="6" w:space="0" w:color="D9D9D9"/>
              <w:bottom w:val="single" w:sz="6" w:space="0" w:color="D9D9D9"/>
            </w:tcBorders>
            <w:shd w:val="clear" w:color="auto" w:fill="FFFFFF"/>
            <w:vAlign w:val="center"/>
          </w:tcPr>
          <w:p w14:paraId="0E7B1615"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Nationals (SDN) – Syria </w:t>
            </w:r>
          </w:p>
        </w:tc>
      </w:tr>
      <w:tr w:rsidR="0031537B" w:rsidRPr="006A44B4" w14:paraId="35FAB89F"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758B6EB5"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Bureau of Industry and Security List</w:t>
            </w:r>
          </w:p>
        </w:tc>
        <w:tc>
          <w:tcPr>
            <w:tcW w:w="4902" w:type="dxa"/>
            <w:tcBorders>
              <w:top w:val="single" w:sz="6" w:space="0" w:color="D9D9D9"/>
              <w:bottom w:val="single" w:sz="6" w:space="0" w:color="D9D9D9"/>
            </w:tcBorders>
            <w:shd w:val="clear" w:color="auto" w:fill="FFFFFF"/>
            <w:vAlign w:val="center"/>
          </w:tcPr>
          <w:p w14:paraId="0122FAC3"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Nationals (SDN) – Russia </w:t>
            </w:r>
          </w:p>
        </w:tc>
      </w:tr>
      <w:tr w:rsidR="0031537B" w:rsidRPr="006A44B4" w14:paraId="78953822"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6E8984ED"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Consolidated List – Australia</w:t>
            </w:r>
          </w:p>
        </w:tc>
        <w:tc>
          <w:tcPr>
            <w:tcW w:w="4902" w:type="dxa"/>
            <w:tcBorders>
              <w:top w:val="single" w:sz="6" w:space="0" w:color="D9D9D9"/>
              <w:bottom w:val="single" w:sz="6" w:space="0" w:color="D9D9D9"/>
            </w:tcBorders>
            <w:shd w:val="clear" w:color="auto" w:fill="FFFFFF"/>
            <w:vAlign w:val="center"/>
          </w:tcPr>
          <w:p w14:paraId="2CBD633F"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Weapons of Mass Destruction Proliferators (NPWMD) </w:t>
            </w:r>
          </w:p>
        </w:tc>
      </w:tr>
      <w:tr w:rsidR="0031537B" w:rsidRPr="006A44B4" w14:paraId="0A9C7A06"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0F975ECD"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FBI Hijack Suspects</w:t>
            </w:r>
          </w:p>
        </w:tc>
        <w:tc>
          <w:tcPr>
            <w:tcW w:w="4902" w:type="dxa"/>
            <w:tcBorders>
              <w:top w:val="single" w:sz="6" w:space="0" w:color="D9D9D9"/>
              <w:bottom w:val="single" w:sz="6" w:space="0" w:color="D9D9D9"/>
            </w:tcBorders>
            <w:shd w:val="clear" w:color="auto" w:fill="FFFFFF"/>
            <w:vAlign w:val="center"/>
          </w:tcPr>
          <w:p w14:paraId="3D1C880F"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Global Terrorists (SDGT) </w:t>
            </w:r>
          </w:p>
        </w:tc>
      </w:tr>
      <w:tr w:rsidR="0031537B" w:rsidRPr="006A44B4" w14:paraId="18512E61"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3001F21A"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FBI Top Ten Most Wanted</w:t>
            </w:r>
          </w:p>
        </w:tc>
        <w:tc>
          <w:tcPr>
            <w:tcW w:w="4902" w:type="dxa"/>
            <w:tcBorders>
              <w:top w:val="single" w:sz="6" w:space="0" w:color="D9D9D9"/>
              <w:bottom w:val="single" w:sz="6" w:space="0" w:color="D9D9D9"/>
            </w:tcBorders>
            <w:shd w:val="clear" w:color="auto" w:fill="FFFFFF"/>
            <w:vAlign w:val="center"/>
          </w:tcPr>
          <w:p w14:paraId="55B19294"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Narcotic Traffickers (SDNT) </w:t>
            </w:r>
          </w:p>
        </w:tc>
      </w:tr>
      <w:tr w:rsidR="0031537B" w:rsidRPr="006A44B4" w14:paraId="5EBCF990"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7D6D0751"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Hong Kong Monetary Authority List</w:t>
            </w:r>
          </w:p>
        </w:tc>
        <w:tc>
          <w:tcPr>
            <w:tcW w:w="4902" w:type="dxa"/>
            <w:tcBorders>
              <w:top w:val="single" w:sz="6" w:space="0" w:color="D9D9D9"/>
              <w:bottom w:val="single" w:sz="6" w:space="0" w:color="D9D9D9"/>
            </w:tcBorders>
            <w:shd w:val="clear" w:color="auto" w:fill="FFFFFF"/>
            <w:vAlign w:val="center"/>
          </w:tcPr>
          <w:p w14:paraId="5ABEA496"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Narcotic Traffic Kingpins (SDNTK) </w:t>
            </w:r>
          </w:p>
        </w:tc>
      </w:tr>
      <w:tr w:rsidR="0031537B" w:rsidRPr="006A44B4" w14:paraId="35FF3BE6"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12BEF8CF"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Interpol Most Wanted</w:t>
            </w:r>
          </w:p>
        </w:tc>
        <w:tc>
          <w:tcPr>
            <w:tcW w:w="4902" w:type="dxa"/>
            <w:tcBorders>
              <w:top w:val="single" w:sz="6" w:space="0" w:color="D9D9D9"/>
              <w:bottom w:val="single" w:sz="6" w:space="0" w:color="D9D9D9"/>
            </w:tcBorders>
            <w:shd w:val="clear" w:color="auto" w:fill="FFFFFF"/>
            <w:vAlign w:val="center"/>
          </w:tcPr>
          <w:p w14:paraId="435BDB77"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Terrorists (SDT) </w:t>
            </w:r>
          </w:p>
        </w:tc>
      </w:tr>
      <w:tr w:rsidR="0031537B" w:rsidRPr="006A44B4" w14:paraId="6DD86C12"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1BA9ADF7"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Monetary Authority of Singapore List</w:t>
            </w:r>
          </w:p>
        </w:tc>
        <w:tc>
          <w:tcPr>
            <w:tcW w:w="4902" w:type="dxa"/>
            <w:tcBorders>
              <w:top w:val="single" w:sz="6" w:space="0" w:color="D9D9D9"/>
              <w:bottom w:val="single" w:sz="6" w:space="0" w:color="D9D9D9"/>
            </w:tcBorders>
            <w:shd w:val="clear" w:color="auto" w:fill="FFFFFF"/>
            <w:vAlign w:val="center"/>
          </w:tcPr>
          <w:p w14:paraId="5783942D"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Blocked Pending Investigation – Patriot Act (BPI-PA) </w:t>
            </w:r>
          </w:p>
        </w:tc>
      </w:tr>
      <w:tr w:rsidR="0031537B" w:rsidRPr="006A44B4" w14:paraId="7A34B343"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22B6D3B2"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Non-cooperative Countries and Territories</w:t>
            </w:r>
          </w:p>
        </w:tc>
        <w:tc>
          <w:tcPr>
            <w:tcW w:w="4902" w:type="dxa"/>
            <w:tcBorders>
              <w:top w:val="single" w:sz="6" w:space="0" w:color="D9D9D9"/>
              <w:bottom w:val="single" w:sz="6" w:space="0" w:color="D9D9D9"/>
            </w:tcBorders>
            <w:shd w:val="clear" w:color="auto" w:fill="FFFFFF"/>
            <w:vAlign w:val="center"/>
          </w:tcPr>
          <w:p w14:paraId="5AE40F88"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Blocked Pending Investigation – Specially Designated Narcotic Traffickers (BPI-SDNT) </w:t>
            </w:r>
          </w:p>
        </w:tc>
      </w:tr>
      <w:tr w:rsidR="0031537B" w:rsidRPr="006A44B4" w14:paraId="503EB849" w14:textId="77777777" w:rsidTr="00CA1B9A">
        <w:trPr>
          <w:trHeight w:val="239"/>
          <w:tblCellSpacing w:w="20" w:type="dxa"/>
        </w:trPr>
        <w:tc>
          <w:tcPr>
            <w:tcW w:w="4995" w:type="dxa"/>
            <w:tcBorders>
              <w:top w:val="single" w:sz="6" w:space="0" w:color="D9D9D9"/>
              <w:bottom w:val="single" w:sz="6" w:space="0" w:color="D9D9D9"/>
            </w:tcBorders>
            <w:shd w:val="clear" w:color="auto" w:fill="FFFFFF"/>
            <w:vAlign w:val="center"/>
          </w:tcPr>
          <w:p w14:paraId="52CE0FE5"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OFAC's Specially Designated Nationals &amp; Blocked Persons</w:t>
            </w:r>
          </w:p>
        </w:tc>
        <w:tc>
          <w:tcPr>
            <w:tcW w:w="4902" w:type="dxa"/>
            <w:tcBorders>
              <w:top w:val="single" w:sz="6" w:space="0" w:color="D9D9D9"/>
              <w:bottom w:val="single" w:sz="6" w:space="0" w:color="D9D9D9"/>
            </w:tcBorders>
            <w:shd w:val="clear" w:color="auto" w:fill="FFFFFF"/>
            <w:vAlign w:val="center"/>
          </w:tcPr>
          <w:p w14:paraId="46449617"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Blocked Pending Investigation – Specially Designated Narcotic Traffic Kingpins (BPI-SDNTK) </w:t>
            </w:r>
          </w:p>
        </w:tc>
      </w:tr>
      <w:tr w:rsidR="0031537B" w:rsidRPr="006A44B4" w14:paraId="60555E1D"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1130B0BF"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Politically Exposed Persons </w:t>
            </w:r>
          </w:p>
        </w:tc>
        <w:tc>
          <w:tcPr>
            <w:tcW w:w="4902" w:type="dxa"/>
            <w:tcBorders>
              <w:top w:val="single" w:sz="6" w:space="0" w:color="D9D9D9"/>
              <w:bottom w:val="single" w:sz="6" w:space="0" w:color="D9D9D9"/>
            </w:tcBorders>
            <w:shd w:val="clear" w:color="auto" w:fill="FFFFFF"/>
            <w:vAlign w:val="center"/>
          </w:tcPr>
          <w:p w14:paraId="13F95C44"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Primary Money Laundering Concern Institutions List </w:t>
            </w:r>
          </w:p>
        </w:tc>
      </w:tr>
      <w:tr w:rsidR="0031537B" w:rsidRPr="006A44B4" w14:paraId="01D80238"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46086E54"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Terrorist Exclusion List</w:t>
            </w:r>
          </w:p>
        </w:tc>
        <w:tc>
          <w:tcPr>
            <w:tcW w:w="4902" w:type="dxa"/>
            <w:tcBorders>
              <w:top w:val="single" w:sz="6" w:space="0" w:color="D9D9D9"/>
              <w:bottom w:val="single" w:sz="6" w:space="0" w:color="D9D9D9"/>
            </w:tcBorders>
            <w:shd w:val="clear" w:color="auto" w:fill="FFFFFF"/>
            <w:vAlign w:val="center"/>
          </w:tcPr>
          <w:p w14:paraId="4C7D66A7"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DFAT (Australia) Consolidated List </w:t>
            </w:r>
          </w:p>
        </w:tc>
      </w:tr>
      <w:tr w:rsidR="0031537B" w:rsidRPr="006A44B4" w14:paraId="2246F079"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56D9C0E2"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United Nations Consolidated List </w:t>
            </w:r>
          </w:p>
        </w:tc>
        <w:tc>
          <w:tcPr>
            <w:tcW w:w="4902" w:type="dxa"/>
            <w:tcBorders>
              <w:top w:val="single" w:sz="6" w:space="0" w:color="D9D9D9"/>
              <w:bottom w:val="single" w:sz="6" w:space="0" w:color="D9D9D9"/>
            </w:tcBorders>
            <w:shd w:val="clear" w:color="auto" w:fill="FFFFFF"/>
            <w:vAlign w:val="center"/>
          </w:tcPr>
          <w:p w14:paraId="7AC99430"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OSFI Consolidated List (Individuals)</w:t>
            </w:r>
          </w:p>
        </w:tc>
      </w:tr>
      <w:tr w:rsidR="0031537B" w:rsidRPr="006A44B4" w14:paraId="109F5D99"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16840F53"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World Bank Debarred Parties</w:t>
            </w:r>
          </w:p>
        </w:tc>
        <w:tc>
          <w:tcPr>
            <w:tcW w:w="4902" w:type="dxa"/>
            <w:tcBorders>
              <w:top w:val="single" w:sz="6" w:space="0" w:color="D9D9D9"/>
              <w:bottom w:val="single" w:sz="6" w:space="0" w:color="D9D9D9"/>
            </w:tcBorders>
            <w:shd w:val="clear" w:color="auto" w:fill="FFFFFF"/>
            <w:vAlign w:val="center"/>
          </w:tcPr>
          <w:p w14:paraId="634CB3EC"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Canadian OSFI Consolidated List </w:t>
            </w:r>
          </w:p>
        </w:tc>
      </w:tr>
      <w:tr w:rsidR="0031537B" w:rsidRPr="006A44B4" w14:paraId="5EBF006A"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4CD66988"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Excluded Parties List System</w:t>
            </w:r>
          </w:p>
        </w:tc>
        <w:tc>
          <w:tcPr>
            <w:tcW w:w="4902" w:type="dxa"/>
            <w:tcBorders>
              <w:top w:val="single" w:sz="6" w:space="0" w:color="D9D9D9"/>
              <w:bottom w:val="single" w:sz="2" w:space="0" w:color="D9D9D9"/>
            </w:tcBorders>
            <w:shd w:val="clear" w:color="auto" w:fill="FFFFFF"/>
            <w:vAlign w:val="center"/>
          </w:tcPr>
          <w:p w14:paraId="589B7406"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Canada OSFI Cumulative Warning List</w:t>
            </w:r>
          </w:p>
        </w:tc>
      </w:tr>
      <w:tr w:rsidR="0031537B" w:rsidRPr="006A44B4" w14:paraId="6025548B"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607FD479"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Debarred Parties List </w:t>
            </w:r>
          </w:p>
        </w:tc>
        <w:tc>
          <w:tcPr>
            <w:tcW w:w="4902" w:type="dxa"/>
            <w:tcBorders>
              <w:top w:val="single" w:sz="6" w:space="0" w:color="D9D9D9"/>
              <w:bottom w:val="single" w:sz="2" w:space="0" w:color="D9D9D9"/>
            </w:tcBorders>
            <w:shd w:val="clear" w:color="auto" w:fill="FFFFFF"/>
            <w:vAlign w:val="center"/>
          </w:tcPr>
          <w:p w14:paraId="23070A5D"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EU Consolidated list </w:t>
            </w:r>
          </w:p>
        </w:tc>
      </w:tr>
      <w:tr w:rsidR="0031537B" w:rsidRPr="006A44B4" w14:paraId="300CD746"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132952A2"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Other Weapons Proliferation Sanctions </w:t>
            </w:r>
          </w:p>
        </w:tc>
        <w:tc>
          <w:tcPr>
            <w:tcW w:w="4902" w:type="dxa"/>
            <w:tcBorders>
              <w:top w:val="single" w:sz="6" w:space="0" w:color="D9D9D9"/>
              <w:bottom w:val="single" w:sz="2" w:space="0" w:color="D9D9D9"/>
            </w:tcBorders>
            <w:shd w:val="clear" w:color="auto" w:fill="FFFFFF"/>
            <w:vAlign w:val="center"/>
          </w:tcPr>
          <w:p w14:paraId="3353C72D"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Japan Foreign End Users of Concern</w:t>
            </w:r>
          </w:p>
        </w:tc>
      </w:tr>
      <w:tr w:rsidR="0031537B" w:rsidRPr="006A44B4" w14:paraId="4C155B72"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77AB6EAB"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Foreign Terrorist Organizations </w:t>
            </w:r>
          </w:p>
        </w:tc>
        <w:tc>
          <w:tcPr>
            <w:tcW w:w="4902" w:type="dxa"/>
            <w:tcBorders>
              <w:top w:val="single" w:sz="6" w:space="0" w:color="D9D9D9"/>
              <w:bottom w:val="single" w:sz="2" w:space="0" w:color="D9D9D9"/>
            </w:tcBorders>
            <w:shd w:val="clear" w:color="auto" w:fill="FFFFFF"/>
            <w:vAlign w:val="center"/>
          </w:tcPr>
          <w:p w14:paraId="06C198F3"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Singapore MAS Terrorism List  </w:t>
            </w:r>
          </w:p>
        </w:tc>
      </w:tr>
      <w:tr w:rsidR="00CA1B9A" w:rsidRPr="006A44B4" w14:paraId="32517FC8"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6A6214F4" w14:textId="77777777"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EU Combating Terrorism List</w:t>
            </w:r>
          </w:p>
        </w:tc>
        <w:tc>
          <w:tcPr>
            <w:tcW w:w="4902" w:type="dxa"/>
            <w:vAlign w:val="center"/>
          </w:tcPr>
          <w:p w14:paraId="4FCACE19" w14:textId="77777777" w:rsidR="00CA1B9A" w:rsidRPr="006A44B4" w:rsidRDefault="00CA1B9A" w:rsidP="00CA1B9A">
            <w:r w:rsidRPr="006A44B4">
              <w:rPr>
                <w:rFonts w:ascii="EYInterstate" w:hAnsi="EYInterstate" w:cs="Arial"/>
                <w:bCs/>
                <w:color w:val="404040"/>
                <w:sz w:val="16"/>
                <w:szCs w:val="16"/>
              </w:rPr>
              <w:t>UN Security Council Resolution 1737 (2006) Iran List</w:t>
            </w:r>
          </w:p>
        </w:tc>
      </w:tr>
      <w:tr w:rsidR="00CA1B9A" w:rsidRPr="006A44B4" w14:paraId="530343FB"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7B9FE84E" w14:textId="77777777"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WMD End-Use Control Concerns: Iran</w:t>
            </w:r>
          </w:p>
        </w:tc>
        <w:tc>
          <w:tcPr>
            <w:tcW w:w="4902" w:type="dxa"/>
            <w:vAlign w:val="center"/>
          </w:tcPr>
          <w:p w14:paraId="409FF192" w14:textId="77777777" w:rsidR="00CA1B9A" w:rsidRPr="006A44B4" w:rsidRDefault="00CA1B9A" w:rsidP="00CA1B9A">
            <w:r w:rsidRPr="006A44B4">
              <w:rPr>
                <w:rFonts w:ascii="EYInterstate" w:hAnsi="EYInterstate" w:cs="Arial"/>
                <w:bCs/>
                <w:color w:val="404040"/>
                <w:sz w:val="16"/>
                <w:szCs w:val="16"/>
              </w:rPr>
              <w:t>US Federal Reserve Board Enforcement Actions</w:t>
            </w:r>
          </w:p>
        </w:tc>
      </w:tr>
      <w:tr w:rsidR="00CA1B9A" w:rsidRPr="006A44B4" w14:paraId="24582074"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3F53DB23" w14:textId="77777777"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BIS (UK) WMD End-Use Control - Iran List</w:t>
            </w:r>
          </w:p>
        </w:tc>
        <w:tc>
          <w:tcPr>
            <w:tcW w:w="4902" w:type="dxa"/>
            <w:vAlign w:val="center"/>
          </w:tcPr>
          <w:p w14:paraId="0F0A9739" w14:textId="77777777" w:rsidR="00CA1B9A" w:rsidRPr="006A44B4" w:rsidRDefault="00CA1B9A" w:rsidP="00CA1B9A">
            <w:r w:rsidRPr="006A44B4">
              <w:rPr>
                <w:rFonts w:ascii="EYInterstate" w:hAnsi="EYInterstate" w:cs="Arial"/>
                <w:bCs/>
                <w:color w:val="404040"/>
                <w:sz w:val="16"/>
                <w:szCs w:val="16"/>
              </w:rPr>
              <w:t>UN Security Council Resolution 1747 (2007) Iran List</w:t>
            </w:r>
          </w:p>
        </w:tc>
      </w:tr>
      <w:tr w:rsidR="00CA1B9A" w:rsidRPr="006A44B4" w14:paraId="1539D530"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63E1C533" w14:textId="77777777"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CSSF (Luxembourg) Sanctions List</w:t>
            </w:r>
          </w:p>
        </w:tc>
        <w:tc>
          <w:tcPr>
            <w:tcW w:w="4902" w:type="dxa"/>
            <w:vAlign w:val="center"/>
          </w:tcPr>
          <w:p w14:paraId="6757252B" w14:textId="77777777" w:rsidR="00CA1B9A" w:rsidRPr="006A44B4" w:rsidRDefault="00CA1B9A" w:rsidP="00CA1B9A">
            <w:r w:rsidRPr="006A44B4">
              <w:rPr>
                <w:rFonts w:ascii="EYInterstate" w:hAnsi="EYInterstate" w:cs="Arial"/>
                <w:bCs/>
                <w:color w:val="404040"/>
                <w:sz w:val="16"/>
                <w:szCs w:val="16"/>
              </w:rPr>
              <w:t>EU Combating Terrorism List</w:t>
            </w:r>
          </w:p>
        </w:tc>
      </w:tr>
      <w:tr w:rsidR="00CA1B9A" w:rsidRPr="006A44B4" w14:paraId="792B7CD1"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66B461DC" w14:textId="77777777"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SICCFIN (Monaco) Economic Sanctions</w:t>
            </w:r>
          </w:p>
        </w:tc>
        <w:tc>
          <w:tcPr>
            <w:tcW w:w="4902" w:type="dxa"/>
            <w:vAlign w:val="center"/>
          </w:tcPr>
          <w:p w14:paraId="311B2371" w14:textId="77777777" w:rsidR="00CA1B9A" w:rsidRPr="006A44B4" w:rsidRDefault="00CA1B9A" w:rsidP="00CA1B9A">
            <w:r w:rsidRPr="006A44B4">
              <w:rPr>
                <w:rFonts w:ascii="EYInterstate" w:hAnsi="EYInterstate" w:cs="Arial"/>
                <w:bCs/>
                <w:color w:val="404040"/>
                <w:sz w:val="16"/>
                <w:szCs w:val="16"/>
              </w:rPr>
              <w:t>WMD End-Use Control Concerns: Iran</w:t>
            </w:r>
          </w:p>
        </w:tc>
      </w:tr>
      <w:tr w:rsidR="00CA1B9A" w:rsidRPr="006A44B4" w14:paraId="41A6E29C"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146044CE" w14:textId="77777777"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South Korea Ministry of Strategy and Finance - UN Iran List</w:t>
            </w:r>
          </w:p>
        </w:tc>
        <w:tc>
          <w:tcPr>
            <w:tcW w:w="4902" w:type="dxa"/>
            <w:vAlign w:val="center"/>
          </w:tcPr>
          <w:p w14:paraId="4C3C5572" w14:textId="77777777" w:rsidR="00CA1B9A" w:rsidRPr="006A44B4" w:rsidRDefault="00CA1B9A" w:rsidP="00CA1B9A">
            <w:r w:rsidRPr="006A44B4">
              <w:rPr>
                <w:rFonts w:ascii="EYInterstate" w:hAnsi="EYInterstate" w:cs="Arial"/>
                <w:bCs/>
                <w:color w:val="404040"/>
                <w:sz w:val="16"/>
                <w:szCs w:val="16"/>
              </w:rPr>
              <w:t>BIS (UK) WMD End-Use Control - Iran List</w:t>
            </w:r>
          </w:p>
        </w:tc>
      </w:tr>
    </w:tbl>
    <w:p w14:paraId="3A505F9A" w14:textId="77777777" w:rsidR="00BB15FB" w:rsidRDefault="00BB15FB" w:rsidP="0045300C">
      <w:pPr>
        <w:snapToGrid w:val="0"/>
        <w:jc w:val="both"/>
        <w:rPr>
          <w:rFonts w:cs="Arial"/>
          <w:color w:val="404040"/>
          <w:sz w:val="20"/>
          <w:szCs w:val="22"/>
          <w:lang w:eastAsia="en-GB"/>
        </w:rPr>
      </w:pPr>
    </w:p>
    <w:p w14:paraId="3870641F" w14:textId="77777777" w:rsidR="0045300C" w:rsidRPr="00A64186" w:rsidRDefault="0045300C" w:rsidP="0045300C">
      <w:pPr>
        <w:snapToGrid w:val="0"/>
        <w:jc w:val="both"/>
        <w:rPr>
          <w:rFonts w:cs="Arial"/>
          <w:color w:val="404040"/>
          <w:sz w:val="20"/>
          <w:szCs w:val="22"/>
          <w:lang w:eastAsia="en-GB"/>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7CC68541" wp14:editId="66F31482">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315F7E" w14:textId="77777777" w:rsidR="0045300C" w:rsidRPr="00B63600" w:rsidRDefault="0045300C" w:rsidP="0045300C">
                            <w:pPr>
                              <w:pStyle w:val="BodyText"/>
                              <w:jc w:val="both"/>
                              <w:rPr>
                                <w:b/>
                                <w:color w:val="404040"/>
                                <w:szCs w:val="18"/>
                              </w:rPr>
                            </w:pPr>
                            <w:r w:rsidRPr="00B63600">
                              <w:rPr>
                                <w:b/>
                                <w:color w:val="404040"/>
                                <w:szCs w:val="18"/>
                              </w:rPr>
                              <w:t>Disclaimer:</w:t>
                            </w:r>
                          </w:p>
                          <w:p w14:paraId="44292B5B" w14:textId="77777777" w:rsidR="0045300C" w:rsidRDefault="0045300C" w:rsidP="0045300C">
                            <w:pPr>
                              <w:pStyle w:val="BodyText"/>
                              <w:jc w:val="both"/>
                              <w:rPr>
                                <w:color w:val="404040"/>
                                <w:szCs w:val="18"/>
                              </w:rPr>
                            </w:pPr>
                            <w:r w:rsidRPr="00B63600">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A711FF1" w14:textId="77777777" w:rsidR="00BB15FB" w:rsidRPr="00B63600" w:rsidRDefault="00BB15FB" w:rsidP="0045300C">
                            <w:pPr>
                              <w:pStyle w:val="BodyText"/>
                              <w:jc w:val="both"/>
                              <w:rPr>
                                <w:b/>
                                <w:color w:val="404040"/>
                                <w:szCs w:val="18"/>
                                <w:u w:val="single"/>
                              </w:rPr>
                            </w:pPr>
                          </w:p>
                          <w:p w14:paraId="60E3513E" w14:textId="77777777" w:rsidR="0045300C" w:rsidRPr="00B63600" w:rsidRDefault="0045300C" w:rsidP="0045300C">
                            <w:pPr>
                              <w:pStyle w:val="BodyText"/>
                              <w:jc w:val="both"/>
                              <w:rPr>
                                <w:b/>
                                <w:color w:val="FF0000"/>
                                <w:szCs w:val="18"/>
                                <w:u w:val="single"/>
                              </w:rPr>
                            </w:pPr>
                          </w:p>
                          <w:p w14:paraId="0BB0988F" w14:textId="77777777" w:rsidR="0045300C" w:rsidRPr="00B63600" w:rsidRDefault="0045300C" w:rsidP="0045300C">
                            <w:pPr>
                              <w:pStyle w:val="EYLeader"/>
                              <w:spacing w:after="120"/>
                              <w:jc w:val="both"/>
                              <w:rPr>
                                <w:b/>
                                <w:color w:val="404040"/>
                                <w:sz w:val="18"/>
                                <w:szCs w:val="18"/>
                              </w:rPr>
                            </w:pPr>
                            <w:bookmarkStart w:id="14" w:name="_Toc192312749"/>
                            <w:bookmarkStart w:id="15" w:name="_Toc192317095"/>
                            <w:bookmarkStart w:id="16" w:name="_Toc192317136"/>
                            <w:r w:rsidRPr="00B63600">
                              <w:rPr>
                                <w:b/>
                                <w:color w:val="404040"/>
                                <w:sz w:val="18"/>
                                <w:szCs w:val="18"/>
                              </w:rPr>
                              <w:t xml:space="preserve">Copyright: </w:t>
                            </w:r>
                          </w:p>
                          <w:p w14:paraId="10D9620B" w14:textId="77777777" w:rsidR="0045300C" w:rsidRPr="00B63600" w:rsidRDefault="0045300C" w:rsidP="0045300C">
                            <w:pPr>
                              <w:tabs>
                                <w:tab w:val="left" w:pos="1164"/>
                              </w:tabs>
                              <w:jc w:val="both"/>
                              <w:rPr>
                                <w:szCs w:val="18"/>
                                <w:lang w:val="fr-FR"/>
                              </w:rPr>
                            </w:pPr>
                            <w:r w:rsidRPr="00B63600">
                              <w:rPr>
                                <w:color w:val="404040"/>
                                <w:szCs w:val="18"/>
                              </w:rPr>
                              <w:t>All rights reserved. No part of this screening report may be reproduced, photocopied, stored on a retrieval system, or transmitted without the express prior consent of EY.</w:t>
                            </w:r>
                            <w:bookmarkEnd w:id="14"/>
                            <w:bookmarkEnd w:id="15"/>
                            <w:bookmarkEnd w:id="16"/>
                          </w:p>
                          <w:p w14:paraId="7E930D65"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sidRPr="00B63600">
                        <w:rPr>
                          <w:b/>
                          <w:color w:val="404040"/>
                          <w:szCs w:val="18"/>
                        </w:rPr>
                        <w:t>Disclaimer:</w:t>
                      </w:r>
                    </w:p>
                    <w:p w14:paraId="00A284D1" w14:textId="0D4C46C8" w:rsidR="0045300C" w:rsidRDefault="0045300C" w:rsidP="0045300C">
                      <w:pPr>
                        <w:pStyle w:val="BodyText"/>
                        <w:jc w:val="both"/>
                        <w:rPr>
                          <w:color w:val="404040"/>
                          <w:szCs w:val="18"/>
                        </w:rPr>
                      </w:pPr>
                      <w:r w:rsidRPr="00B63600">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8" w:name="_Toc192312749"/>
                      <w:bookmarkStart w:id="19" w:name="_Toc192317095"/>
                      <w:bookmarkStart w:id="20" w:name="_Toc192317136"/>
                      <w:r w:rsidRPr="00B63600">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sidRPr="00B63600">
                        <w:rPr>
                          <w:color w:val="404040"/>
                          <w:szCs w:val="18"/>
                        </w:rPr>
                        <w:t>All rights reserved. No part of this screening report may be reproduced, photocopied, stored on a retrieval system, or transmitted without the express prior consent of EY.</w:t>
                      </w:r>
                      <w:bookmarkEnd w:id="18"/>
                      <w:bookmarkEnd w:id="19"/>
                      <w:bookmarkEnd w:id="20"/>
                    </w:p>
                    <w:p w14:paraId="0A92BB44" w14:textId="77777777" w:rsidR="0045300C" w:rsidRPr="00B63600" w:rsidRDefault="0045300C" w:rsidP="0045300C">
                      <w:pPr>
                        <w:jc w:val="both"/>
                        <w:rPr>
                          <w:szCs w:val="18"/>
                        </w:rPr>
                      </w:pPr>
                    </w:p>
                  </w:txbxContent>
                </v:textbox>
              </v:rect>
            </w:pict>
          </mc:Fallback>
        </mc:AlternateContent>
      </w:r>
    </w:p>
    <w:sectPr w:rsidR="0045300C" w:rsidRPr="00A64186" w:rsidSect="008E1102">
      <w:headerReference w:type="default" r:id="rId18"/>
      <w:footerReference w:type="default" r:id="rId19"/>
      <w:headerReference w:type="first" r:id="rId20"/>
      <w:footerReference w:type="first" r:id="rId21"/>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52ACB" w14:textId="77777777" w:rsidR="00030D82" w:rsidRDefault="00030D82">
      <w:r>
        <w:separator/>
      </w:r>
    </w:p>
  </w:endnote>
  <w:endnote w:type="continuationSeparator" w:id="0">
    <w:p w14:paraId="42AE9A87" w14:textId="77777777" w:rsidR="00030D82" w:rsidRDefault="00030D82">
      <w:r>
        <w:continuationSeparator/>
      </w:r>
    </w:p>
  </w:endnote>
  <w:endnote w:type="continuationNotice" w:id="1">
    <w:p w14:paraId="06B1EC43" w14:textId="77777777" w:rsidR="00030D82" w:rsidRDefault="00030D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36BC8" w14:textId="77777777" w:rsidR="000F3F30" w:rsidRDefault="000F3F30">
    <w:pPr>
      <w:pStyle w:val="Footer"/>
    </w:pPr>
  </w:p>
  <w:p w14:paraId="74CAB2D7" w14:textId="77777777"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91E9F" w14:textId="77777777" w:rsidR="000F3F30" w:rsidRDefault="000F3F30">
    <w:pPr>
      <w:pStyle w:val="Footer"/>
    </w:pPr>
  </w:p>
  <w:p w14:paraId="73D88EBA" w14:textId="77777777"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E3FF8" w14:textId="77777777" w:rsidR="00792163" w:rsidRDefault="00792163">
    <w:pPr>
      <w:pStyle w:val="Footer"/>
    </w:pPr>
    <w:r>
      <w:rPr>
        <w:noProof/>
      </w:rPr>
      <w:drawing>
        <wp:anchor distT="0" distB="0" distL="114300" distR="114300" simplePos="0" relativeHeight="251660289" behindDoc="0" locked="0" layoutInCell="1" allowOverlap="1" wp14:anchorId="7716F5B3" wp14:editId="46DCC9AA">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C29F1" w14:textId="77777777"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0DD76" w14:textId="77777777"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4CB87" w14:textId="77777777" w:rsidR="00030D82" w:rsidRDefault="00030D82">
      <w:r>
        <w:separator/>
      </w:r>
    </w:p>
  </w:footnote>
  <w:footnote w:type="continuationSeparator" w:id="0">
    <w:p w14:paraId="4D65BEA6" w14:textId="77777777" w:rsidR="00030D82" w:rsidRDefault="00030D82">
      <w:r>
        <w:continuationSeparator/>
      </w:r>
    </w:p>
  </w:footnote>
  <w:footnote w:type="continuationNotice" w:id="1">
    <w:p w14:paraId="35040331" w14:textId="77777777" w:rsidR="00030D82" w:rsidRDefault="00030D8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7D74F" w14:textId="77777777" w:rsidR="000F3F30" w:rsidRDefault="000F3F30">
    <w:pPr>
      <w:pStyle w:val="Header"/>
    </w:pPr>
  </w:p>
  <w:p w14:paraId="0D5BA1E2"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44305" w14:textId="77777777" w:rsidR="000F3F30" w:rsidRDefault="000F3F30">
    <w:pPr>
      <w:pStyle w:val="Header"/>
    </w:pPr>
  </w:p>
  <w:p w14:paraId="60FBD48E" w14:textId="77777777"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78055" w14:textId="77777777"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374305DC"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098E4"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33C"/>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33D"/>
    <w:rsid w:val="003C0EBC"/>
    <w:rsid w:val="003C0ECB"/>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684"/>
    <w:rsid w:val="00403F9D"/>
    <w:rsid w:val="004053AF"/>
    <w:rsid w:val="0040555D"/>
    <w:rsid w:val="004057E2"/>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142A"/>
    <w:rsid w:val="004918A7"/>
    <w:rsid w:val="00491F1C"/>
    <w:rsid w:val="00492270"/>
    <w:rsid w:val="004922EC"/>
    <w:rsid w:val="0049276C"/>
    <w:rsid w:val="004928AC"/>
    <w:rsid w:val="00492FB8"/>
    <w:rsid w:val="0049309E"/>
    <w:rsid w:val="00493188"/>
    <w:rsid w:val="0049348C"/>
    <w:rsid w:val="00493A5D"/>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2B6"/>
    <w:rsid w:val="004C064F"/>
    <w:rsid w:val="004C0802"/>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F0367"/>
    <w:rsid w:val="007F1719"/>
    <w:rsid w:val="007F1815"/>
    <w:rsid w:val="007F1AB2"/>
    <w:rsid w:val="007F1B06"/>
    <w:rsid w:val="007F214D"/>
    <w:rsid w:val="007F2B90"/>
    <w:rsid w:val="007F32DF"/>
    <w:rsid w:val="007F32F7"/>
    <w:rsid w:val="007F3646"/>
    <w:rsid w:val="007F36A8"/>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71A"/>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45D929"/>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yandex.ru"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F7E29C-FC7B-4A04-BB0B-C5462BC54D06}">
  <ds:schemaRefs>
    <ds:schemaRef ds:uri="http://schemas.microsoft.com/sharepoint/v3/contenttype/forms"/>
  </ds:schemaRefs>
</ds:datastoreItem>
</file>

<file path=customXml/itemProps3.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860</TotalTime>
  <Pages>2</Pages>
  <Words>2665</Words>
  <Characters>15195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17825</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Riddhi K Singh</cp:lastModifiedBy>
  <cp:revision>588</cp:revision>
  <cp:lastPrinted>2025-07-28T11:33:00Z</cp:lastPrinted>
  <dcterms:created xsi:type="dcterms:W3CDTF">2024-12-22T17:47:00Z</dcterms:created>
  <dcterms:modified xsi:type="dcterms:W3CDTF">2025-07-28T11:33:00Z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