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ESKO CASTING AND ELECTRONICS PRIVATE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 xml:space="preserve"/>
            </w:r>
            <w:r>
              <w:rPr>
                <w:rFonts w:ascii="EYInterstate Light" w:hAnsi="EYInterstate Light"/>
                <w:b/>
                <w:bCs w:val="0"/>
                <w:color w:val="2E2E38"/>
                <w:sz w:val="28"/>
                <w:szCs w:val="28"/>
              </w:rPr>
              <w:t xml:space="preserve">[Esko Casting And Electronics Private Limited]</w:t>
            </w:r>
            <w:r>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Pr>
          <w:rFonts w:ascii="EYInterstate" w:hAnsi="EYInterstate"/>
          <w:color w:val="2E2E38"/>
          <w:sz w:val="28"/>
          <w:szCs w:val="40"/>
        </w:rPr>
        <w:t xml:space="preserve">23</w:t>
      </w:r>
      <w:r>
        <w:rPr>
          <w:rFonts w:ascii="EYInterstate" w:hAnsi="EYInterstate"/>
          <w:color w:val="2E2E38"/>
          <w:sz w:val="28"/>
          <w:szCs w:val="40"/>
        </w:rPr>
        <w:rPr>
          <w:vertAlign w:val="superscript"/>
        </w:rPr>
        <w:t xml:space="preserve">rd</w:t>
      </w:r>
      <w:r>
        <w:rPr>
          <w:rFonts w:ascii="EYInterstate" w:hAnsi="EYInterstate"/>
          <w:color w:val="2E2E38"/>
          <w:sz w:val="28"/>
          <w:szCs w:val="40"/>
        </w:rPr>
        <w:t xml:space="preserve"> July 2026</w:t>
      </w:r>
      <w:r>
        <w:rPr>
          <w:rFonts w:ascii="EYInterstate" w:hAnsi="EYInterstate"/>
          <w:color w:val="2E2E38"/>
          <w:sz w:val="28"/>
          <w:szCs w:val="40"/>
        </w:rPr>
        <w:t xml:space="preserve"/>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Esko Casting And Electronics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 xml:space="preserve"/>
            </w:r>
            <w:r>
              <w:t xml:space="preserve">N/A</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ESKO CASTING AND ELECTRONICS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KOLKATA, West Bengal</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SAMILTON CHAMBERS181  1  A J C BOSE ROAD   2ND FLOOR  PS  BENIAPUKUR, KOLKATA, West Bengal - 700014</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hyperlink w:history="1" r:id="rId715wx_aknbrzdi20elmvb">
              <w:r>
                <w:rPr>
                  <w:rStyle w:val="Hyperlink"/>
                </w:rPr>
                <w:t xml:space="preserve">https://www.eskocast.com/</w:t>
              </w:r>
            </w:hyperlink>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Private Limited Indian Non-Government Company</w:t>
            </w:r>
            <w:r>
              <w:rPr>
                <w:rFonts w:cs="Arial"/>
                <w:szCs w:val="18"/>
                <w:lang w:val="en"/>
              </w:rPr>
              <w:t xml:space="preserve"/>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01/04/1999</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 xml:space="preserve"/>
            </w:r>
            <w:r>
              <w:rPr>
                <w:rFonts w:cs="Arial"/>
                <w:szCs w:val="18"/>
              </w:rPr>
              <w:t xml:space="preserve">U27203WB1999PTC089144</w:t>
            </w:r>
            <w:r>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9
Subsidiaries: 0</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ESKO DIE CASTING PRIVATE LIMITED</w:t>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3,205,527,461</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404040" w:val="clear"/>
            <w:tcMar>
              <w:top w:type="dxa" w:w="90"/>
              <w:left w:type="dxa" w:w="150"/>
              <w:bottom w:type="dxa" w:w="90"/>
              <w:right w:type="dxa" w:w="80"/>
            </w:tcMar>
          </w:tcPr>
          <w:p>
            <w:pPr>
              <w:keepNext/>
            </w:pPr>
            <w:r>
              <w:rPr>
                <w:b/>
                <w:bCs/>
                <w:color w:val="FFFFFF"/>
                <w:sz w:val="22"/>
                <w:szCs w:val="22"/>
              </w:rPr>
              <w:t xml:space="preserve">Executive Summary</w:t>
            </w:r>
          </w:p>
        </w:tc>
      </w:tr>
    </w:tbl>
    <w:p/>
    <w:p>
      <w:r>
        <w:rPr>
          <w:sz w:val="20"/>
          <w:szCs w:val="20"/>
        </w:rPr>
        <w:t xml:space="preserve">ESKO CASTING AND ELECTRONICS PRIVATE LIMITED, based in Kolkata, West Bengal, carries an overall Medium risk rating. The most material exposure is financial, with a Medium rating and 14 findings flagged. Legal and entity existence risks are also Medium, each with 2 findings, indicating moderate concerns in these areas. Adverse media risk is Low with 1 finding, and cyber/ESG risk is Low with 1 finding, suggesting relatively clean profiles in external media and cybersecurity. Overall, the risk posture is balanced but weighted toward financial and compliance considerations, while cyber and media exposure appear contained.</w:t>
      </w:r>
    </w:p>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rHeight w:val="560" w:hRule="atLeast"/>
        </w:trPr>
        <w:tc>
          <w:tcPr>
            <w:tcW w:type="dxa" w:w="70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60"/>
            </w:tcMar>
            <w:vAlign w:val="center"/>
          </w:tcPr>
          <w:p>
            <w:pPr>
              <w:jc w:val="center"/>
            </w:pPr>
            <w:r>
              <w:rPr>
                <w:b/>
                <w:bCs/>
                <w:color w:val="FFFFFF"/>
                <w:sz w:val="26"/>
                <w:szCs w:val="26"/>
              </w:rPr>
              <w:t xml:space="preserve">OVERALL RISK RATING</w:t>
            </w:r>
          </w:p>
        </w:tc>
        <w:tc>
          <w:tcPr>
            <w:tcW w:type="dxa" w:w="3000"/>
            <w:tcBorders>
              <w:top w:val="single" w:color="D9D9D9" w:sz="1"/>
              <w:left w:val="single" w:color="D9D9D9" w:sz="1"/>
              <w:bottom w:val="single" w:color="D9D9D9" w:sz="1"/>
              <w:right w:val="single" w:color="D9D9D9" w:sz="1"/>
            </w:tcBorders>
            <w:shd w:fill="FFE600" w:val="clear"/>
            <w:tcMar>
              <w:top w:type="dxa" w:w="90"/>
              <w:left w:type="dxa" w:w="160"/>
              <w:bottom w:type="dxa" w:w="90"/>
              <w:right w:type="dxa" w:w="160"/>
            </w:tcMar>
            <w:vAlign w:val="center"/>
          </w:tcPr>
          <w:p>
            <w:pPr>
              <w:jc w:val="center"/>
            </w:pPr>
            <w:r>
              <w:rPr>
                <w:b/>
                <w:bCs/>
                <w:caps/>
                <w:color w:val="000000"/>
                <w:sz w:val="28"/>
                <w:szCs w:val="28"/>
              </w:rPr>
              <w:t xml:space="preserve">Medium</w:t>
            </w:r>
          </w:p>
        </w:tc>
      </w:tr>
    </w:tbl>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 xml:space="preserve">The </w:t>
      </w:r>
      <w:proofErr w:type="gramStart"/>
      <w:r>
        <w:rPr>
          <w:rFonts w:cs="Arial"/>
          <w:color w:val="000000"/>
          <w:sz w:val="18"/>
          <w:szCs w:val="18"/>
        </w:rPr>
        <w:t>below ratings</w:t>
      </w:r>
      <w:proofErr w:type="gramEnd"/>
      <w:r>
        <w:rPr>
          <w:rFonts w:cs="Arial"/>
          <w:color w:val="000000"/>
          <w:sz w:val="18"/>
          <w:szCs w:val="18"/>
        </w:rPr>
        <w:t xml:space="preserve"> are assigned:</w:t>
      </w:r>
    </w:p>
    <w:tbl>
      <w:tblPr>
        <w:tblW w:type="dxa" w:w="10000"/>
        <w:tblBorders>
          <w:top w:val="single" w:color="D9D9D9" w:sz="1"/>
          <w:left w:val="single" w:color="D9D9D9" w:sz="1"/>
          <w:bottom w:val="single" w:color="D9D9D9" w:sz="1"/>
          <w:right w:val="single" w:color="D9D9D9" w:sz="1"/>
          <w:insideH w:val="single" w:color="auto" w:sz="4"/>
          <w:insideV w:val="single" w:color="auto" w:sz="4"/>
        </w:tblBorders>
      </w:tblPr>
      <w:tblGrid>
        <w:gridCol w:w="7400"/>
        <w:gridCol w:w="2600"/>
      </w:tblGrid>
      <w:tr>
        <w:trPr>
          <w:trHeight w:val="560" w:hRule="atLeast"/>
        </w:trPr>
        <w:tc>
          <w:tcPr>
            <w:tcW w:type="dxa" w:w="74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20"/>
            </w:tcMar>
            <w:vAlign w:val="center"/>
          </w:tcPr>
          <w:p>
            <w:pPr>
              <w:jc w:val="center"/>
            </w:pPr>
            <w:r>
              <w:rPr>
                <w:b/>
                <w:bCs/>
                <w:color w:val="FFFFFF"/>
                <w:sz w:val="20"/>
                <w:szCs w:val="20"/>
              </w:rPr>
              <w:t xml:space="preserve">Risk Areas</w:t>
            </w:r>
          </w:p>
        </w:tc>
        <w:tc>
          <w:tcPr>
            <w:tcBorders>
              <w:top w:val="single" w:color="D9D9D9" w:sz="1"/>
              <w:left w:val="single" w:color="D9D9D9" w:sz="1"/>
              <w:bottom w:val="single" w:color="D9D9D9" w:sz="1"/>
              <w:right w:val="single" w:color="D9D9D9" w:sz="1"/>
            </w:tcBorders>
            <w:shd w:fill="1F3864" w:val="clear"/>
            <w:tcMar>
              <w:top w:type="dxa" w:w="90"/>
              <w:left w:type="dxa" w:w="120"/>
              <w:bottom w:type="dxa" w:w="90"/>
              <w:right w:type="dxa" w:w="120"/>
            </w:tcMar>
            <w:vAlign w:val="center"/>
          </w:tcPr>
          <w:p>
            <w:pPr>
              <w:jc w:val="center"/>
            </w:pPr>
            <w:r>
              <w:rPr>
                <w:b/>
                <w:bCs/>
                <w:color w:val="FFFFFF"/>
                <w:sz w:val="20"/>
                <w:szCs w:val="20"/>
              </w:rPr>
              <w:t xml:space="preserve">Risk Rating</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Entity Existence</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Legal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Financial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Adverse Media</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Cyber</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bl>
    <w:p w14:paraId="6C45817D" w14:textId="53F38D10" w:rsidR="001428E9" w:rsidRDefault="001428E9" w:rsidP="002D7E19">
      <w:pPr>
        <w:widowControl w:val="0"/>
        <w:tabs>
          <w:tab w:val="left" w:pos="1080"/>
        </w:tabs>
        <w:ind w:right="27"/>
        <w:jc w:val="both"/>
        <w:rPr>
          <w:rFonts w:eastAsia="Arial" w:cs="Arial"/>
          <w:color w:val="2E2E38" w:themeColor="text1"/>
        </w:rPr>
      </w:pPr>
    </w:p>
    <w:p w14:paraId="27DCCDF3" w14:textId="77777777" w:rsidR="002D7E19" w:rsidRPr="002D7E19" w:rsidRDefault="002D7E19" w:rsidP="002D7E19">
      <w:pPr>
        <w:widowControl w:val="0"/>
        <w:tabs>
          <w:tab w:val="left" w:pos="1080"/>
        </w:tabs>
        <w:ind w:right="27"/>
        <w:jc w:val="both"/>
        <w:rPr>
          <w:rFonts w:eastAsia="Arial" w:cs="Arial"/>
          <w:color w:val="2E2E38" w:themeColor="text1"/>
        </w:rPr>
      </w:pPr>
    </w:p>
    <w:p>
      <w:pPr>
        <w:pageBreakBefore/>
      </w:pPr>
    </w:p>
    <w:p w14:paraId="2344A9F6" w14:textId="77777777" w:rsidR="004C7FF9" w:rsidRDefault="004C7FF9">
      <w:pPr>
        <w:rPr>
          <w:rFonts w:cs="Arial"/>
          <w:b/>
          <w:kern w:val="12"/>
          <w:szCs w:val="18"/>
        </w:rPr>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Address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SAMILTON CHAMBERS181  1  A J C BOSE ROAD   2ND FLOOR  PS  BENIAPUKUR, KOLKATA, West Bengal - 700014</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Zone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Mixed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The area contains a variety of establishments including offices, medical services, shops, and residential guesthouses.</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Domain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Domain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eskocast.com</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Creation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11-01-2002</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Expiration Date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11-01-2029</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Updated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18-01-2026</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Registrant Org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Registrant Country</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Registrar</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godaddy.com, llc</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Registrar Url</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hyperlink w:history="1" r:id="rIdtnr4fnwlsrwnq1rxyqxng">
                    <w:r>
                      <w:rPr>
                        <w:rStyle w:val="Hyperlink"/>
                      </w:rPr>
                      <w:t xml:space="preserve">http://www.godaddy.com</w:t>
                    </w:r>
                  </w:hyperlink>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Emails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Dnssec</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unsigned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Onboarding Date (Client Database)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
                  </w:r>
                </w:p>
              </w:tc>
            </w:tr>
          </w:tbl>
          <w:p/>
          <w:p>
            <w:pPr>
              <w:spacing w:after="80" w:before="80"/>
            </w:pPr>
            <w:r>
              <w:rPr>
                <w:b/>
                <w:bCs/>
                <w:sz w:val="18"/>
                <w:szCs w:val="18"/>
              </w:rPr>
              <w:t xml:space="preserve">Source: </w:t>
            </w:r>
            <w:r>
              <w:rPr>
                <w:sz w:val="18"/>
                <w:szCs w:val="18"/>
              </w:rPr>
              <w:t xml:space="preserve">EY Network Alliance Databases</w:t>
            </w:r>
          </w:p>
          <w:p/>
        </w:tc>
      </w:tr>
    </w:tbl>
    <w:p/>
    <w:tbl>
      <w:tblPr>
        <w:tblW w:type="pct" w:w="100%"/>
        <w:tblBorders>
          <w:top w:val="none"/>
          <w:left w:val="none"/>
          <w:bottom w:val="none"/>
          <w:right w:val="none"/>
          <w:insideH w:val="single" w:color="auto" w:sz="4"/>
          <w:insideV w:val="single" w:color="auto" w:sz="4"/>
        </w:tblBorders>
      </w:tblPr>
      <w:tblGrid>
        <w:gridCol w:w="100"/>
      </w:tblGrid>
      <w:tr>
        <w:trPr>
          <w:cantSplit/>
        </w:trPr>
        <w:tc>
          <w:tcPr>
            <w:tcBorders>
              <w:top w:val="none"/>
              <w:left w:val="none"/>
              <w:bottom w:val="none"/>
              <w:right w:val="none"/>
            </w:tcBorders>
            <w:shd w:fill="FFFFFF" w:val="clear"/>
            <w:tcMar>
              <w:top w:type="dxa" w:w="0"/>
              <w:left w:type="dxa" w:w="0"/>
              <w:bottom w:type="dxa" w:w="0"/>
              <w:right w:type="dxa" w:w="0"/>
            </w:tcMar>
          </w:tcPr>
          <w:p>
            <w:pPr>
              <w:spacing w:after="80" w:before="160"/>
            </w:pPr>
            <w:r>
              <w:rPr>
                <w:b/>
                <w:bCs/>
                <w:sz w:val="24"/>
                <w:szCs w:val="24"/>
              </w:rPr>
              <w:t xml:space="preserve">Address Validation</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gridCol w:w="100"/>
              <w:gridCol w:w="100"/>
            </w:tblGrid>
            <w:tr>
              <w:tc>
                <w:tcPr>
                  <w:tcW w:type="pct" w:w="33%"/>
                  <w:tcBorders>
                    <w:top w:val="single" w:color="D9D9D9" w:sz="6"/>
                    <w:left w:val="single" w:color="D9D9D9" w:sz="6"/>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single" w:color="D9D9D9" w:sz="6"/>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714500" cy="1143000"/>
                                </a:xfrm>
                                <a:prstGeom prst="rect">
                                  <a:avLst/>
                                </a:prstGeom>
                              </pic:spPr>
                            </pic:pic>
                          </a:graphicData>
                        </a:graphic>
                      </wp:inline>
                    </w:drawing>
                  </w:r>
                </w:p>
              </w:tc>
            </w:tr>
          </w:tbl>
          <w:p/>
        </w:tc>
      </w:tr>
    </w:tbl>
    <w:p/>
    <w:p w14:paraId="6495CFC5" w14:textId="77777777" w:rsidR="003328BD" w:rsidRDefault="003328BD" w:rsidP="00366AF2">
      <w:pPr>
        <w:rPr>
          <w:i/>
          <w:iCs/>
        </w:rPr>
      </w:pPr>
    </w:p>
    <w:p>
      <w:pPr>
        <w:pageBreakBefore/>
      </w:pPr>
    </w:p>
    <w:p w14:paraId="4BDEC57B" w14:textId="77777777" w:rsidR="003328BD" w:rsidRDefault="003328BD" w:rsidP="00366AF2">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Legal History</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pct"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pct"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pct"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pct"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20.05.26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COMI /280/2020</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COMI /280/2020 was filed before the Chief Judicial Magistrate, Faridabad under the category of Criminal Trials. This matter pertains to Cases Filed Against This Corporate, where NARENDER S/O RAM CHANDER has initiated proceedings against ESKO CASTING AND ELECTRONICS PRIVATE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Criminal Trials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20.05.26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COMI /153/2020</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COMI /153/2020 was filed before the Chief Judicial Magistrate, Faridabad under the category of Criminal Trials. This matter pertains to Cases Filed Against This Corporate, where SUSHIL KUMAR TRIWEDI S/O SH. ARJUN TRIVEDI has initiated proceedings against ESKO CASTING AND ELECTRONICS PRIVATE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Criminal Trials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3</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30.04.26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CS /6/2023</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CS /6/2023 was filed before the Civil Judge Senior Division, Faridabad under the category of Civil Cases. This matter pertains to Cases Filed Against This Corporate, where SATISH KUMAR has initiated proceedings against ESKO CASTING AND ELECTRONICS PRIVATE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Civil Cases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4</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07.08.25</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TRF /65913/2024</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TRF /65913/2024 was filed before the Chief Judicial Magistrate, Faridabad under the category of Others. This matter pertains to Cases Filed Against This Corporate, where STATE OF HARYANA has initiated proceedings against ESKO CASTING AND ELECTRONICS PRIVATE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Others</w:t>
                  </w:r>
                </w:p>
              </w:tc>
              <w:tc>
                <w:tcPr>
                  <w:tcW w:type="dxa"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Open Charges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p>
            <w:pPr>
              <w:spacing w:after="50" w:before="50"/>
            </w:pPr>
            <w:r>
              <w:rPr>
                <w:b w:val="false"/>
                <w:bCs w:val="false"/>
              </w:rPr>
              <w:t xml:space="preserve">1. Modification of Rs.625,600,000 in favour of STATE BANK OF INDIA dated 22.05.26</w:t>
            </w:r>
          </w:p>
          <w:p>
            <w:pPr>
              <w:spacing w:after="50" w:before="50"/>
            </w:pPr>
            <w:r>
              <w:rPr>
                <w:b w:val="false"/>
                <w:bCs w:val="false"/>
              </w:rPr>
              <w:t xml:space="preserve">2. Creation of Rs.3,600,000 in favour of STATE BANK OF INDIA dated 13.05.26</w:t>
            </w:r>
          </w:p>
          <w:p>
            <w:pPr>
              <w:spacing w:after="50" w:before="50"/>
            </w:pPr>
            <w:r>
              <w:rPr>
                <w:b w:val="false"/>
                <w:bCs w:val="false"/>
              </w:rPr>
              <w:t xml:space="preserve">3. Creation of Rs.7,154,999 in favour of HDFC BANK LIMITED dated 31.05.24</w:t>
            </w:r>
          </w:p>
          <w:p/>
          <w:p>
            <w:pPr>
              <w:spacing w:after="80" w:before="80"/>
            </w:pPr>
            <w:r>
              <w:rPr>
                <w:b/>
                <w:bCs/>
                <w:sz w:val="18"/>
                <w:szCs w:val="18"/>
              </w:rPr>
              <w:t xml:space="preserve">Source: </w:t>
            </w:r>
            <w:r>
              <w:rPr>
                <w:sz w:val="18"/>
                <w:szCs w:val="18"/>
              </w:rPr>
              <w:t xml:space="preserve">EY Network Alliance Databases</w:t>
            </w:r>
          </w:p>
          <w:p/>
        </w:tc>
      </w:tr>
    </w:tbl>
    <w:p/>
    <w:p w14:paraId="009A4596" w14:textId="77777777" w:rsidR="003328BD" w:rsidRDefault="003328BD" w:rsidP="00650624">
      <w:pPr>
        <w:rPr>
          <w:i/>
          <w:iCs/>
        </w:rPr>
      </w:pPr>
    </w:p>
    <w:p>
      <w:pPr>
        <w:pageBreakBefore/>
      </w:pPr>
    </w:p>
    <w:p w14:paraId="029C446F" w14:textId="77777777" w:rsidR="003328BD" w:rsidRDefault="003328BD" w:rsidP="00650624">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 And Loss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gridSpan w:val="4"/>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Income Statement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22%"/>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Revenue (₹ in Lakhs)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25,056.23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30,175.84</w:t>
                  </w:r>
                </w:p>
              </w:tc>
              <w:tc>
                <w:tcPr>
                  <w:tcW w:type="pct" w:w="2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32,055.27</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val="false"/>
                      <w:bCs w:val="false"/>
                      <w:sz w:val="17"/>
                      <w:szCs w:val="17"/>
                    </w:rPr>
                    <w:t xml:space="preserve">Profit After Tax (₹ in Lakhs)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993.92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1,056.25</w:t>
                  </w:r>
                </w:p>
              </w:tc>
              <w:tc>
                <w:tcPr>
                  <w:tcW w:type="pct" w:w="2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1,378.57</w:t>
                  </w:r>
                </w:p>
              </w:tc>
            </w:tr>
          </w:tbl>
          <w:p/>
          <w:p>
            <w:pPr>
              <w:spacing w:after="80" w:before="80"/>
            </w:pPr>
            <w:r>
              <w:rPr>
                <w:b/>
                <w:bCs/>
                <w:sz w:val="18"/>
                <w:szCs w:val="18"/>
              </w:rPr>
              <w:t xml:space="preserve">Source: </w:t>
            </w:r>
            <w:r>
              <w:rPr>
                <w:sz w:val="18"/>
                <w:szCs w:val="18"/>
              </w:rPr>
              <w:t xml:space="preserve">EY Network Alliance Databases / Annual Reports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Balance Sheet</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gridSpan w:val="4"/>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Balance Sheet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22%"/>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Current Assets (₹ in Lakhs)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7,940.21</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8,902.87</w:t>
                  </w:r>
                </w:p>
              </w:tc>
              <w:tc>
                <w:tcPr>
                  <w:tcW w:type="pct" w:w="2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9,979.63</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Other Non Current Assets (₹ in Lakhs)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250.46</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150.21</w:t>
                  </w:r>
                </w:p>
              </w:tc>
              <w:tc>
                <w:tcPr>
                  <w:tcW w:type="pct" w:w="2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171.85</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Fixed Assets (₹ in Lakhs)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3,306.82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3,595.41</w:t>
                  </w:r>
                </w:p>
              </w:tc>
              <w:tc>
                <w:tcPr>
                  <w:tcW w:type="pct" w:w="2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3,826.21</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Current Liabilities (₹ in Lakhs)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4,788.66</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5,638.26</w:t>
                  </w:r>
                </w:p>
              </w:tc>
              <w:tc>
                <w:tcPr>
                  <w:tcW w:type="pct" w:w="2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5,968.57</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Non Current Liabilities (₹ in Lakhs)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1,284.48</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529.64</w:t>
                  </w:r>
                </w:p>
              </w:tc>
              <w:tc>
                <w:tcPr>
                  <w:tcW w:type="pct" w:w="2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167.26</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Equity (₹ in Lakhs)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5,424.35</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6,480.6</w:t>
                  </w:r>
                </w:p>
              </w:tc>
              <w:tc>
                <w:tcPr>
                  <w:tcW w:type="pct" w:w="2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7,859.17</w:t>
                  </w:r>
                </w:p>
              </w:tc>
            </w:tr>
          </w:tbl>
          <w:p/>
          <w:p>
            <w:pPr>
              <w:spacing w:after="80" w:before="80"/>
            </w:pPr>
            <w:r>
              <w:rPr>
                <w:b/>
                <w:bCs/>
                <w:sz w:val="18"/>
                <w:szCs w:val="18"/>
              </w:rPr>
              <w:t xml:space="preserve">Source: </w:t>
            </w:r>
            <w:r>
              <w:rPr>
                <w:sz w:val="18"/>
                <w:szCs w:val="18"/>
              </w:rPr>
              <w:t xml:space="preserve">EY Network Alliance Databases / Annual Reports</w:t>
            </w:r>
          </w:p>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Profitability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Profitability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Revenue, EBITDA and PAT Margin</w:t>
            </w:r>
          </w:p>
          <w:p>
            <w:pPr>
              <w:spacing w:after="80" w:before="80"/>
            </w:pPr>
            <w:r>
              <w:drawing>
                <wp:inline distT="0" distB="0" distL="0" distR="0">
                  <wp:extent cx="4762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9051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Profit Margin Ratio (%)</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3.97</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4.3</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EBITDA Margin (%)</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9.33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8.1</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9.02</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Return on Assets (ROA) &amp; Capital Employed (ROCE)</w:t>
            </w:r>
          </w:p>
          <w:p>
            <w:pPr>
              <w:spacing w:after="80" w:before="80"/>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ROE (%)</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0.18</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0.16</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0.18</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ROCE (%)</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26.02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26.25</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27.89</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ROA (%)</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8.64</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8.35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9.85</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Liquidity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Liquidity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p>
            <w:pPr>
              <w:shd w:fill="FFE600" w:val="clear"/>
              <w:spacing w:after="0" w:before="0"/>
              <w:ind w:left="150" w:right="80"/>
            </w:pPr>
            <w:r>
              <w:rPr>
                <w:b/>
                <w:bCs/>
                <w:color w:val="2E2E38"/>
                <w:sz w:val="20"/>
                <w:szCs w:val="20"/>
              </w:rPr>
              <w:t xml:space="preserve">Liquidity Ratios</w:t>
            </w:r>
          </w:p>
          <w:p>
            <w:pPr>
              <w:spacing w:after="80" w:before="80"/>
            </w:pPr>
            <w:r>
              <w:drawing>
                <wp:inline distT="0" distB="0" distL="0" distR="0">
                  <wp:extent cx="5238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7146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Current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1.66</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1.58</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1.67</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Quick Ratio</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0.87</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1.02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0.94</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Cash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0.01</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0.01</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Operating Cycle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Operating Cycle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Operating Cycle (Debtor, Creditor &amp; Inventory Days)</w:t>
            </w:r>
          </w:p>
          <w:p>
            <w:pPr>
              <w:spacing w:after="80" w:before="80"/>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57175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Inventory Days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75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57</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72</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Debtor Days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47</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55</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54</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Creditor Days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56</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48</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38</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Asset Turnover Ratio</w:t>
            </w:r>
          </w:p>
          <w:p>
            <w:pPr>
              <w:spacing w:after="80" w:before="80"/>
            </w:pPr>
            <w:r>
              <w:rPr>
                <w:i/>
                <w:iCs/>
                <w:color w:val="999999"/>
              </w:rPr>
              <w:t xml:space="preserve">[Chart unavailable]</w:t>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Asset Turnover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2.18</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2.39</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2.29</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Capital Structure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Capital Structure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Debt – Equity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 Equity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0.95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0.78</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Interest Coverage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Interest Coverage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5.42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5.75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6.85</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Registration Status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(Verified)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Already Registered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MSME Status (Client Database)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Not Provided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is MSME, but client database marks vendor as not MSME</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Credit Risk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Date</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Agency</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Loan</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29.01.26</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crisil</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BBB (Stable/Assigned)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Cash Credit</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2,500</w:t>
                  </w:r>
                </w:p>
              </w:tc>
            </w:tr>
            <w:t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11.06.24</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india_ratings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BBB (Stable)/A3+ (Assigned)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Fund Based Working Capital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2,000</w:t>
                  </w:r>
                </w:p>
              </w:tc>
            </w:tr>
            <w:t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17.01.24</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care</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Withdrawn (BB+/Stable/Issuer Not Cooperating)</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Bank Facilities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0</w:t>
                  </w:r>
                </w:p>
              </w:tc>
            </w:tr>
            <w:t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27.12.23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care</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BB+ (Stable/ Issuer Not Cooperating)</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Long Term Bank Facilities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640</w:t>
                  </w:r>
                </w:p>
              </w:tc>
            </w:tr>
            <w:t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26.10.22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care</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BB+ (Stable/Issuer Not Cooperaing/Revised from BBB)</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Bank Facilities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640</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EPFO Registration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HRFBD0011584000</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PLOT NO 807 SEC 58,BALLABGARH,HARYANA,121004,India</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80</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After Due Date in last 12 Months.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BALLABGARH</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2,86,688</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2002-08-27</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APR-26</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M/S ESKO CASTING AND ELECTRONICS PRIVATE LIMITED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ELEC, MECH OR GEN ENGG PRODUCTS</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BALLABGARH</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3,40,250</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PLOT NO 30 SEC 4 FARIDABAD  HR  ,BALLABGARH,HARYANA,121006,India</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2005-02-07</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94</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HRFBD0011955000</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APR-26</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ESKO DIE CASTING P LTD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Paid on Time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AUTOMIBILE SERVICING</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KOLKATA</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3,24,588</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48, DUM DUM ROAD, ,KOLKATA,WEST BENGAL,700074,India</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1984-08-01</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77</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WBTLO0024233000</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APR-26</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ESKO CASTING AND ELECTRONICS PRIVATE LIMITED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Paid on Time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NONFERROUS METAL AND ALLOYS</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Payment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Period</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2023 to March 2024</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4.37</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April 2024 to September 2024</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8.96</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2024 to March 2025</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5.42</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April 2025 to September 2025</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7.37</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2025 to March 2026</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7.56</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Auditor Comments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Adverse Filing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False</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Related Party Transaction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Name</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Relationship</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Transaction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Unity Merchandise Pvt Ltd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486.15</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Progressive Corrugated Fiberboard Pvt Ltd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439.99</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ONS Engineering Pvt Ltd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156</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Progressive Corrugated Fiberboard Pvt Ltd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Revenue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8.4</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Unity Merchandise Pvt Ltd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Revenue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6.85</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Ashok Kumar Poddar HUF</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0.95</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Arun Poddar HUF</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0.66</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Lakshmikant Poddar HUF</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0.14</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Atmaram Poddar HUF</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0.03</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GST Registration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State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Gst In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Filing Timeliness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13.09.21</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Haryana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06AAACE7249Q2Z3</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Haryana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06AAACE7249Q1Z4</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West Bengal</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19AAACE7249Q1ZX</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05.11.24</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West Bengal</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19AAACE7249Q1D6</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Z Altman Score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Calculation</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Altman Z Score (manufacturing)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4.41</w:t>
                  </w:r>
                </w:p>
              </w:tc>
            </w:tr>
          </w:tbl>
          <w:p/>
          <w:p>
            <w:pPr>
              <w:spacing w:after="80" w:before="80"/>
            </w:pPr>
            <w:r>
              <w:rPr>
                <w:b/>
                <w:bCs/>
                <w:sz w:val="18"/>
                <w:szCs w:val="18"/>
              </w:rPr>
              <w:t xml:space="preserve">Source: </w:t>
            </w:r>
            <w:r>
              <w:rPr>
                <w:sz w:val="18"/>
                <w:szCs w:val="18"/>
              </w:rPr>
              <w:t xml:space="preserve">EY Network Alliance Databases</w:t>
            </w:r>
          </w:p>
          <w:p/>
        </w:tc>
      </w:tr>
    </w:tbl>
    <w:p/>
    <w:p w14:paraId="4872061D" w14:textId="77777777" w:rsidR="003328BD" w:rsidRDefault="003328BD" w:rsidP="00650624">
      <w:pPr>
        <w:rPr>
          <w:i/>
          <w:iCs/>
        </w:rPr>
      </w:pPr>
    </w:p>
    <w:p>
      <w:pPr>
        <w:pageBreakBefore/>
      </w:pPr>
    </w:p>
    <w:p w14:paraId="5AF1E49A" w14:textId="77777777" w:rsidR="003328BD" w:rsidRDefault="003328BD" w:rsidP="00650624">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Rating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p>
            <w:pPr>
              <w:spacing w:after="50" w:before="50"/>
            </w:pPr>
            <w:r>
              <w:rPr>
                <w:b w:val="false"/>
                <w:bCs w:val="false"/>
              </w:rPr>
              <w:t xml:space="preserve">Name: ESKO CASTING AND ELECTRONICS PRIVATE LIMITED</w:t>
            </w:r>
          </w:p>
          <w:p>
            <w:pPr>
              <w:spacing w:after="50" w:before="50"/>
            </w:pPr>
            <w:r>
              <w:rPr>
                <w:b w:val="false"/>
                <w:bCs w:val="false"/>
              </w:rPr>
              <w:t xml:space="preserve">Rating: 4</w:t>
            </w:r>
          </w:p>
          <w:p>
            <w:pPr>
              <w:spacing w:after="50" w:before="50"/>
            </w:pPr>
            <w:r>
              <w:rPr>
                <w:b w:val="false"/>
                <w:bCs w:val="false"/>
              </w:rPr>
              <w:t xml:space="preserve">Number of Reviews: 2</w:t>
            </w:r>
          </w:p>
          <w:p>
            <w:pPr>
              <w:spacing w:after="50" w:before="50"/>
            </w:pPr>
            <w:r>
              <w:rPr>
                <w:b w:val="false"/>
                <w:bCs w:val="false"/>
              </w:rPr>
              <w:t xml:space="preserve">Reviews:</w:t>
            </w:r>
          </w:p>
          <w:p>
            <w:pPr>
              <w:spacing w:after="50" w:before="50"/>
            </w:pPr>
            <w:r>
              <w:rPr>
                <w:b w:val="false"/>
                <w:bCs w:val="false"/>
              </w:rPr>
              <w:t xml:space="preserve">	1. Name: RAHUL RAJ | Rating: 3</w:t>
            </w:r>
          </w:p>
          <w:p>
            <w:pPr>
              <w:spacing w:after="50" w:before="50"/>
            </w:pPr>
            <w:r>
              <w:rPr>
                <w:b w:val="false"/>
                <w:bCs w:val="false"/>
              </w:rPr>
              <w:t xml:space="preserve">	2. Name: Sk Imtiyaaz | Rating: 5</w:t>
            </w:r>
          </w:p>
          <w:p/>
          <w:p>
            <w:pPr>
              <w:spacing w:after="80" w:before="80"/>
            </w:pPr>
            <w:r>
              <w:rPr>
                <w:b/>
                <w:bCs/>
                <w:sz w:val="18"/>
                <w:szCs w:val="18"/>
              </w:rPr>
              <w:t xml:space="preserve">Source: </w:t>
            </w:r>
            <w:r>
              <w:rPr>
                <w:sz w:val="18"/>
                <w:szCs w:val="18"/>
              </w:rPr>
              <w:t xml:space="preserve">EY Network Alliance Databases</w:t>
            </w:r>
          </w:p>
          <w:p/>
        </w:tc>
      </w:tr>
    </w:tbl>
    <w:p/>
    <w:p w14:paraId="2620812A" w14:textId="77777777" w:rsidR="003328BD" w:rsidRDefault="003328BD" w:rsidP="00C360BD">
      <w:pPr>
        <w:rPr>
          <w:i/>
          <w:iCs/>
        </w:rPr>
      </w:pPr>
    </w:p>
    <w:p>
      <w:pPr>
        <w:pageBreakBefore/>
      </w:pP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Cyber Risk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Resolved IP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65.1.139.83</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Botnet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Malware Hosting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Command &amp; Control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Spam Server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Overall Compromised</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 3rd-Party Risk</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PASS</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Fraud / Compliance Flag</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bl>
          <w:p/>
          <w:p>
            <w:pPr>
              <w:spacing w:after="80" w:before="80"/>
            </w:pPr>
            <w:r>
              <w:rPr>
                <w:b/>
                <w:bCs/>
                <w:sz w:val="18"/>
                <w:szCs w:val="18"/>
              </w:rPr>
              <w:t xml:space="preserve">Source: </w:t>
            </w:r>
            <w:r>
              <w:rPr>
                <w:sz w:val="18"/>
                <w:szCs w:val="18"/>
              </w:rPr>
              <w:t xml:space="preserve">EY Network Alliance Databases</w:t>
            </w:r>
          </w:p>
          <w:p/>
        </w:tc>
      </w:tr>
    </w:tbl>
    <w:p/>
    <w:p w14:paraId="7940835C" w14:textId="725B04A0" w:rsidR="00C360BD" w:rsidRDefault="00C360BD" w:rsidP="00C360BD">
      <w:pPr>
        <w:rPr>
          <w:i/>
          <w:iCs/>
        </w:rPr>
      </w:pPr>
    </w:p>
    <w:p w14:paraId="26A043B4" w14:textId="77777777" w:rsidR="00172ED4" w:rsidRDefault="00172ED4" w:rsidP="00C360BD">
      <w:pPr>
        <w:rPr>
          <w:i/>
          <w:iCs/>
        </w:rPr>
      </w:pPr>
    </w:p>
    <w:p>
      <w:pPr>
        <w:pageBreakBefore/>
      </w:pPr>
    </w:p>
    <w:p w14:paraId="5F9CDDDB" w14:textId="77777777" w:rsidR="000F6CCC" w:rsidRDefault="000F6CCC">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Shareholders</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Significant Shareholders</w:t>
            </w:r>
          </w:p>
          <w:p>
            <w:r>
              <w:rPr>
                <w:sz w:val="18"/>
                <w:szCs w:val="18"/>
              </w:rPr>
              <w:br/>
              <w:t xml:space="preserve">1. ASHOK KUMAR PODDAR 17.29%</w:t>
            </w:r>
          </w:p>
          <w:p>
            <w:r>
              <w:rPr>
                <w:sz w:val="18"/>
                <w:szCs w:val="18"/>
              </w:rPr>
              <w:br/>
              <w:t xml:space="preserve">2. UNITY MERCHANDISE PRIVATE LIMITED 17.2%</w:t>
            </w:r>
          </w:p>
          <w:p>
            <w:r>
              <w:rPr>
                <w:sz w:val="18"/>
                <w:szCs w:val="18"/>
              </w:rPr>
              <w:br/>
              <w:t xml:space="preserve">3. L K PODDAR 13.4%</w:t>
            </w:r>
          </w:p>
          <w:p>
            <w:r>
              <w:rPr>
                <w:sz w:val="18"/>
                <w:szCs w:val="18"/>
              </w:rPr>
              <w:br/>
              <w:t xml:space="preserve">4. ARUN PODDAR 10.89%</w:t>
            </w:r>
          </w:p>
          <w:p>
            <w:r>
              <w:rPr>
                <w:sz w:val="18"/>
                <w:szCs w:val="18"/>
              </w:rPr>
              <w:br/>
              <w:t xml:space="preserve">5. AMITA PODDAR 9.72%</w:t>
            </w:r>
          </w:p>
          <w:p>
            <w:r>
              <w:rPr>
                <w:sz w:val="18"/>
                <w:szCs w:val="18"/>
              </w:rPr>
              <w:br/>
              <w:t xml:space="preserve">6. LAKSHMI KANT PODDAR 6.78%</w:t>
            </w:r>
          </w:p>
          <w:p>
            <w:r>
              <w:rPr>
                <w:sz w:val="18"/>
                <w:szCs w:val="18"/>
              </w:rPr>
              <w:br/>
              <w:t xml:space="preserve">7. A PODDAR 6.49%</w:t>
            </w:r>
          </w:p>
          <w:p>
            <w:r>
              <w:rPr>
                <w:sz w:val="18"/>
                <w:szCs w:val="18"/>
              </w:rPr>
              <w:br/>
              <w:t xml:space="preserve">8. LAXMI PODDAR 5.87%</w:t>
            </w:r>
          </w:p>
          <w:p>
            <w:r>
              <w:rPr>
                <w:sz w:val="18"/>
                <w:szCs w:val="18"/>
              </w:rPr>
              <w:br/>
              <w:t xml:space="preserve">9. A K PODDAR 5.06%</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Key Management Personnel</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Key Management</w:t>
            </w:r>
          </w:p>
          <w:p>
            <w:r>
              <w:rPr>
                <w:sz w:val="18"/>
                <w:szCs w:val="18"/>
              </w:rPr>
              <w:br/>
              <w:t xml:space="preserve">1. ASHOK KUMAR PODDAR - Whole-time director</w:t>
            </w:r>
          </w:p>
          <w:p>
            <w:r>
              <w:rPr>
                <w:sz w:val="18"/>
                <w:szCs w:val="18"/>
              </w:rPr>
              <w:br/>
              <w:t xml:space="preserve">2. ARUN PODDAR - Director</w:t>
            </w:r>
          </w:p>
          <w:p>
            <w:r>
              <w:rPr>
                <w:sz w:val="18"/>
                <w:szCs w:val="18"/>
              </w:rPr>
              <w:br/>
              <w:t xml:space="preserve">3. LAKSHMI KANT PODDAR - Director</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Legal History</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dxa"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dxa"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dxa"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dxa"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dxa"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20.05.26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COMI /280/2020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COMI /280/2020 was filed before the Chief Judicial Magistrate, Faridabad under the category of Criminal Trials. This matter pertains to Cases Filed Against This Corporate, where NARENDER S/O RAM CHANDER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Criminal Trials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20.05.26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COMI /153/2020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COMI /153/2020 was filed before the Chief Judicial Magistrate, Faridabad under the category of Criminal Trials. This matter pertains to Cases Filed Against This Corporate, where SUSHIL KUMAR TRIWEDI S/O SH. ARJUN TRIVEDI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Criminal Trials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30.04.26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CS /6/2023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CS /6/2023 was filed before the Civil Judge Senior Division, Faridabad under the category of Civil Cases. This matter pertains to Cases Filed Against This Corporate, where SATISH KUMAR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01.05.24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SUMM/94/2024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SUMM/94/2024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01.05.24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SUMM/95/2024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SUMM/95/2024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10.11.22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CS/723/2018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CS/723/2018 was filed before the District and Session Court, Palwal under the category of Civil Cases. This matter pertains to Cases Filed Against This Corporate, where Rakesh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17.05.22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 /108/2021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 /108/2021 was filed before the Chief Judicial Magistrate, Faridabad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17.05.22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SUMM/107/2021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SUMM/107/2021 was filed before the Chief Judicial Magistrate, Faridabad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17.05.22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SUMM/106/2021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SUMM/106/2021 was filed before the Chief Judicial Magistrate, Faridabad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17.05.22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 /105/2021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 /105/2021 was filed before the Chief Judicial Magistrate, Faridabad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SUMM/477/2018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SUMM/477/2018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SUMM/481/2018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SUMM/481/2018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SUMM/483/2018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SUMM/483/2018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SUMM/486/2018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SUMM/486/2018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SUMM/482/2018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SUMM/482/2018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SUMM/484/2018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SUMM/484/2018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 /478/2018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 /478/2018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SUMM/488/2018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SUMM/488/2018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SUMM/479/2018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SUMM/479/2018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SUMM/480/2018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SUMM/480/2018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SUMM/485/2018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SUMM/485/2018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SUMM/487/2018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SUMM/487/2018 was filed before the Chief Judicial Magistrate, Palwal under the category of Civil Cases.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11.07.18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E/2216/2011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E/2216/2011 was filed before the Customs, Excise and Service Tax Appellate Tribunal under the category of Excise Duty. This matter pertains to Cases Filed Against This Corporate, where C.C.E. DELHI IV has initiated proceedings against ESKO DIE CASTINGS PVT. LTD. (UNIT-III).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Excise Duty</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09.01.17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SUMM/2136/2016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SUMM/2136/2016 was filed before the Chief Judicial Magistrate, Faridabad under the category of Civil Cases. This matter pertains to Cases Filed Against This Corporate, where State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24.08.11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CP/565/2010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CP/565/2010 was filed before the High Court of Calcutta under the category of Corporate Disputes. This matter pertains to Cases for Consolidation of Corporate affairs, where Self has initiated proceedings against None.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25.11.10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CA/858/2010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CA/858/2010 was filed before the High Court of Calcutta under the category of Corporate Disputes. This matter pertains to Cases for Consolidation of Corporate affairs, where Self has initiated proceedings against None.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07.08.25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TRF /65913/2024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TRF /65913/2024 was filed before the Chief Judicial Magistrate, Faridabad under the category of Others. This matter pertains to Cases Filed Against This Corporate, where STATE OF HARYANA has initiated proceedings against ESKO CASTING AND ELECTRONICS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20.06.19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WP/135/2015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WP/135/2015 was filed before the High Court of Calcutta under the category of Writs and Regulatory Matters. This matter pertains to Cases Filed By This Corporate, where ESKO DIE CASTING PRIVATE LIMITED has initiated proceedings against STATE OF WEST BENGAL &amp;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20.06.19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WPO/135/2015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WPO/135/2015 was filed before the High Court of Calcutta under the category of Writs and Regulatory Matters. This matter pertains to Cases Filed By This Corporate, where ESKO DIE CASTING PRIVATE LIMITED has initiated proceedings against STATE OF WEST BENGAL &amp;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13.01.16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WP/474W/2016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WP/474W/2016 was filed before the High Court of Calcutta - Appellate Side under the category of Writs and Regulatory Matters. This matter pertains to Cases Filed By This Corporate, where ESKO DIE CASTING PRIVATE LIMITED has initiated proceedings against DEPUTY COMMISSIONER, COMMERCIAL TAXES,DUBURDIH CHECK POST &amp;.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13.01.16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WPA/474/2016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WPA/474/2016 was filed before the High Court of Calcutta - Appellate Side under the category of Writs and Regulatory Matters. This matter pertains to Cases Filed By This Corporate, where ESKO DIE CASTING PRIVATE LIMITED has initiated proceedings against DEPUTY COMMISSIONER, COMMERCIAL TAXES,DUBURDIH CHECK POST &amp;.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bl>
    <w:p/>
    <w:p>
      <w:pPr>
        <w:spacing w:after="80" w:before="80"/>
      </w:pPr>
      <w:r>
        <w:rPr>
          <w:b/>
          <w:bCs/>
          <w:sz w:val="18"/>
          <w:szCs w:val="18"/>
        </w:rPr>
        <w:t xml:space="preserve">Source: </w:t>
      </w:r>
      <w:r>
        <w:rPr>
          <w:sz w:val="18"/>
          <w:szCs w:val="18"/>
        </w:rPr>
        <w:t xml:space="preserve">EY Network Alliance Databases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Director Network</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6%"/>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24%"/>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Director Name</w:t>
            </w:r>
          </w:p>
        </w:tc>
        <w:tc>
          <w:tcPr>
            <w:tcW w:type="pct" w:w="12%"/>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DIN</w:t>
            </w:r>
          </w:p>
        </w:tc>
        <w:tc>
          <w:tcPr>
            <w:tcW w:type="pct" w:w="5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Network</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ASHOK KUMAR PODDAR</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00538388</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TWENTY FIRST CENTURY AUTO LOCKS PVT LTD — Director (1987-04-27 – 2016-03-30) [AMALGAMATED]</w:t>
            </w:r>
          </w:p>
          <w:p>
            <w:pPr>
              <w:spacing w:after="15" w:before="15"/>
            </w:pPr>
            <w:r>
              <w:rPr>
                <w:sz w:val="16"/>
                <w:szCs w:val="16"/>
              </w:rPr>
              <w:t xml:space="preserve">• KANISHKA MARKETING PVT. LTD. — Additional Director (2020-08-29 – 2020-10-06)</w:t>
            </w:r>
          </w:p>
          <w:p>
            <w:pPr>
              <w:spacing w:after="15" w:before="15"/>
            </w:pPr>
            <w:r>
              <w:rPr>
                <w:sz w:val="16"/>
                <w:szCs w:val="16"/>
              </w:rPr>
              <w:t xml:space="preserve">• ESKO CASTING AND ELECTRONICS PRIVATE LIMITED — Whole-time director (1999-04-01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ARUN PODDAR</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00574732</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ONS ENGINEERING PRIVATE LIMITED — Director (2017-11-24 – Present)</w:t>
            </w:r>
          </w:p>
          <w:p>
            <w:pPr>
              <w:spacing w:after="15" w:before="15"/>
            </w:pPr>
            <w:r>
              <w:rPr>
                <w:sz w:val="16"/>
                <w:szCs w:val="16"/>
              </w:rPr>
              <w:t xml:space="preserve">• ESKO CASTING AND ELECTRONICS PRIVATE LIMITED — Director (1999-04-01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LAKSHMI KANT PODDAR</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00574787</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KANISHKA MARKETING PVT. LTD. — Additional Director (2020-08-29 – 2020-10-06)</w:t>
            </w:r>
          </w:p>
          <w:p>
            <w:pPr>
              <w:spacing w:after="15" w:before="15"/>
            </w:pPr>
            <w:r>
              <w:rPr>
                <w:sz w:val="16"/>
                <w:szCs w:val="16"/>
              </w:rPr>
              <w:t xml:space="preserve">• UNITY MERCHANDISE PRIVATE LIMITED — Director (2024-03-11 – Present)</w:t>
            </w:r>
          </w:p>
          <w:p>
            <w:pPr>
              <w:spacing w:after="15" w:before="15"/>
            </w:pPr>
            <w:r>
              <w:rPr>
                <w:sz w:val="16"/>
                <w:szCs w:val="16"/>
              </w:rPr>
              <w:t xml:space="preserve">• ESKO CASTING AND ELECTRONICS PRIVATE LIMITED — Director (2011-10-29 – Present)</w:t>
            </w:r>
          </w:p>
        </w:tc>
      </w:tr>
    </w:tbl>
    <w:p/>
    <w:p>
      <w:pPr>
        <w:spacing w:after="80" w:before="80"/>
      </w:pPr>
      <w:r>
        <w:rPr>
          <w:b/>
          <w:bCs/>
          <w:sz w:val="18"/>
          <w:szCs w:val="18"/>
        </w:rPr>
        <w:t xml:space="preserve">Source: </w:t>
      </w:r>
      <w:r>
        <w:rPr>
          <w:sz w:val="18"/>
          <w:szCs w:val="18"/>
        </w:rPr>
        <w:t xml:space="preserve">EY Network Alliance Databases</w:t>
      </w:r>
    </w:p>
    <w:p/>
    <w:p w14:paraId="6E1E7D58" w14:textId="77777777" w:rsidR="000F6CCC" w:rsidRDefault="000F6CCC" w:rsidP="000F6CCC">
      <w:pPr>
        <w:rPr>
          <w:i/>
          <w:iCs/>
        </w:rPr>
      </w:pPr>
    </w:p>
    <w:p>
      <w:pPr>
        <w:pageBreakBefore/>
      </w:pPr>
    </w:p>
    <w:p w14:paraId="10B1EF54" w14:textId="77777777" w:rsidR="00BB15FB" w:rsidRDefault="00BB15FB" w:rsidP="0045300C">
      <w:pPr>
        <w:snapToGrid w:val="0"/>
        <w:jc w:val="both"/>
        <w:rPr>
          <w:rFonts w:cs="Arial"/>
          <w:color w:val="404040"/>
          <w:sz w:val="20"/>
          <w:szCs w:val="22"/>
          <w:lang w:eastAsia="en-GB"/>
        </w:rPr>
      </w:pPr>
    </w:p>
    <w:p w14:paraId="0B74CECF" w14:textId="1CD0C8BE" w:rsidR="0045300C" w:rsidRPr="00A64186" w:rsidRDefault="0045300C" w:rsidP="0045300C">
      <w:pPr>
        <w:snapToGrid w:val="0"/>
        <w:jc w:val="both"/>
        <w:rPr>
          <w:rFonts w:cs="Arial"/>
          <w:color w:val="404040"/>
          <w:sz w:val="20"/>
          <w:szCs w:val="22"/>
          <w:lang w:eastAsia="en-GB"/>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 xml:space="preserve">The information included in this report has been primarily collected from databases or public sources, thus it is difficult to verify all aspects of the information obtained. EY makes no representation or warranties with respect to the contents or use of this </w:t>
                            </w:r>
                            <w:proofErr w:type="gramStart"/>
                            <w:r>
                              <w:rPr>
                                <w:color w:val="404040"/>
                                <w:szCs w:val="18"/>
                              </w:rPr>
                              <w:t>report, and</w:t>
                            </w:r>
                            <w:proofErr w:type="gramEnd"/>
                            <w:r>
                              <w:rPr>
                                <w:color w:val="404040"/>
                                <w:szCs w:val="18"/>
                              </w:rPr>
                              <w:t xml:space="preserve">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A64186"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A7704" w14:textId="77777777" w:rsidR="00CE3FF6" w:rsidRDefault="00CE3FF6">
      <w:r>
        <w:separator/>
      </w:r>
    </w:p>
  </w:endnote>
  <w:endnote w:type="continuationSeparator" w:id="0">
    <w:p w14:paraId="43F908CC" w14:textId="77777777" w:rsidR="00CE3FF6" w:rsidRDefault="00CE3FF6">
      <w:r>
        <w:continuationSeparator/>
      </w:r>
    </w:p>
  </w:endnote>
  <w:endnote w:type="continuationNotice" w:id="1">
    <w:p w14:paraId="1E7ED4FC" w14:textId="77777777" w:rsidR="00CE3FF6" w:rsidRDefault="00CE3F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C5481" w14:textId="77777777" w:rsidR="00CE3FF6" w:rsidRDefault="00CE3FF6">
      <w:r>
        <w:separator/>
      </w:r>
    </w:p>
  </w:footnote>
  <w:footnote w:type="continuationSeparator" w:id="0">
    <w:p w14:paraId="4E9057EC" w14:textId="77777777" w:rsidR="00CE3FF6" w:rsidRDefault="00CE3FF6">
      <w:r>
        <w:continuationSeparator/>
      </w:r>
    </w:p>
  </w:footnote>
  <w:footnote w:type="continuationNotice" w:id="1">
    <w:p w14:paraId="4F656049" w14:textId="77777777" w:rsidR="00CE3FF6" w:rsidRDefault="00CE3FF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51F"/>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684"/>
    <w:rsid w:val="00403D90"/>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3FF6"/>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70f1607799d5879f84c6ed56224df866b3c35cc8.png"/><Relationship Id="rId24" Type="http://schemas.openxmlformats.org/officeDocument/2006/relationships/image" Target="media/d48d92df4dce248fd115be51cc021d50fe0fb18e.png"/><Relationship Id="rId25" Type="http://schemas.openxmlformats.org/officeDocument/2006/relationships/image" Target="media/0f236c09628758753769d995b5b2537bf2b37885.png"/><Relationship Id="rId26" Type="http://schemas.openxmlformats.org/officeDocument/2006/relationships/image" Target="media/0bdd4a5744f4366576b51eaada714e746ffc4227.png"/><Relationship Id="rId27" Type="http://schemas.openxmlformats.org/officeDocument/2006/relationships/image" Target="media/45fefa677dd3cd662417e1b62a69ca153459736a.png"/><Relationship Id="rId28" Type="http://schemas.openxmlformats.org/officeDocument/2006/relationships/image" Target="media/cb8e0212260267fdc56778441d6f83612d691305.png"/><Relationship Id="rId29" Type="http://schemas.openxmlformats.org/officeDocument/2006/relationships/image" Target="media/e37c201958a8b2c0f7372250d863a79e4bfddf3e.jpg"/><Relationship Id="rId30" Type="http://schemas.openxmlformats.org/officeDocument/2006/relationships/image" Target="media/d1691e3bf5e7df1bc289d62d980823e92deec2b0.jpg"/><Relationship Id="rId31" Type="http://schemas.openxmlformats.org/officeDocument/2006/relationships/image" Target="media/8c4b495656a934dc062d316dd336ae5663aa96f4.jpg"/><Relationship Id="rId715wx_aknbrzdi20elmvb" Type="http://schemas.openxmlformats.org/officeDocument/2006/relationships/hyperlink" Target="https://www.eskocast.com/" TargetMode="External"/><Relationship Id="rIdtnr4fnwlsrwnq1rxyqxng" Type="http://schemas.openxmlformats.org/officeDocument/2006/relationships/hyperlink" Target="http://www.godaddy.com"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3.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7F7E29C-FC7B-4A04-BB0B-C5462BC54D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7934</TotalTime>
  <Pages>4</Pages>
  <Words>290</Words>
  <Characters>2291</Characters>
  <Application>Microsoft Office Word</Application>
  <DocSecurity>0</DocSecurity>
  <Lines>208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2464</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Tanvi Chadha</cp:lastModifiedBy>
  <cp:revision>603</cp:revision>
  <dcterms:created xsi:type="dcterms:W3CDTF">2024-12-22T17:47:00Z</dcterms:created>
  <dcterms:modified xsi:type="dcterms:W3CDTF">2026-07-21T12:48:00Z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