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DD9A3" w14:textId="7ADB508F" w:rsidR="00FE1B03" w:rsidRDefault="002C2C7C" w:rsidP="00745F69">
      <w:pPr>
        <w:pStyle w:val="Heading1"/>
        <w:rPr>
          <w:lang w:val="en-US"/>
        </w:rPr>
      </w:pPr>
      <w:r>
        <w:rPr>
          <w:lang w:val="en-US"/>
        </w:rPr>
        <w:t>Within 30 days</w:t>
      </w:r>
    </w:p>
    <w:p w14:paraId="567DC240" w14:textId="77777777" w:rsidR="002C2C7C" w:rsidRDefault="002C2C7C" w:rsidP="002C2C7C">
      <w:pPr>
        <w:spacing w:after="0"/>
        <w:rPr>
          <w:lang w:val="en-US"/>
        </w:rPr>
      </w:pPr>
      <w:r>
        <w:rPr>
          <w:lang w:val="en-US"/>
        </w:rPr>
        <w:t>State: MT</w:t>
      </w:r>
    </w:p>
    <w:p w14:paraId="3191FC66" w14:textId="77777777" w:rsidR="002C2C7C" w:rsidRDefault="002C2C7C" w:rsidP="002C2C7C">
      <w:pPr>
        <w:spacing w:after="0"/>
        <w:rPr>
          <w:lang w:val="en-US"/>
        </w:rPr>
      </w:pPr>
      <w:r>
        <w:rPr>
          <w:lang w:val="en-US"/>
        </w:rPr>
        <w:t>Industry Class: Churches</w:t>
      </w:r>
    </w:p>
    <w:p w14:paraId="488CA527" w14:textId="77777777" w:rsidR="002C2C7C" w:rsidRDefault="002C2C7C" w:rsidP="002C2C7C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56A8A9AD" w14:textId="72810FBE" w:rsidR="002C2C7C" w:rsidRDefault="002C2C7C" w:rsidP="002C2C7C">
      <w:pPr>
        <w:spacing w:after="0"/>
        <w:rPr>
          <w:lang w:val="en-US"/>
        </w:rPr>
      </w:pPr>
      <w:r>
        <w:rPr>
          <w:lang w:val="en-US"/>
        </w:rPr>
        <w:t>BBR Q# 2030880</w:t>
      </w:r>
    </w:p>
    <w:p w14:paraId="5C45CF4D" w14:textId="7D2EB0BC" w:rsidR="009C6E1C" w:rsidRDefault="009C6E1C" w:rsidP="002C2C7C">
      <w:pPr>
        <w:spacing w:after="0"/>
        <w:rPr>
          <w:lang w:val="en-US"/>
        </w:rPr>
      </w:pPr>
    </w:p>
    <w:p w14:paraId="033F0E7E" w14:textId="38110021" w:rsidR="009C6E1C" w:rsidRDefault="009C6E1C" w:rsidP="002C2C7C">
      <w:pPr>
        <w:spacing w:after="0"/>
        <w:rPr>
          <w:lang w:val="en-US"/>
        </w:rPr>
      </w:pPr>
      <w:r>
        <w:rPr>
          <w:lang w:val="en-US"/>
        </w:rPr>
        <w:t>As can be seen in the pic, originally it opens as a surplus quote in UWP.</w:t>
      </w:r>
    </w:p>
    <w:p w14:paraId="4AAE7A54" w14:textId="7F3ED052" w:rsidR="002C2C7C" w:rsidRDefault="002C2C7C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4B3F32F7" wp14:editId="4A09481B">
            <wp:extent cx="5731510" cy="4302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CDEE" w14:textId="2A4AEBEB" w:rsidR="009C6E1C" w:rsidRDefault="009C6E1C" w:rsidP="002C2C7C">
      <w:pPr>
        <w:rPr>
          <w:lang w:val="en-US"/>
        </w:rPr>
      </w:pPr>
    </w:p>
    <w:p w14:paraId="174962A7" w14:textId="2FBBC1DA" w:rsidR="009C6E1C" w:rsidRDefault="009C6E1C" w:rsidP="002C2C7C">
      <w:pPr>
        <w:rPr>
          <w:lang w:val="en-US"/>
        </w:rPr>
      </w:pPr>
      <w:r>
        <w:rPr>
          <w:lang w:val="en-US"/>
        </w:rPr>
        <w:t>Then amended the policy and changed the answer to question Q#2 = NO</w:t>
      </w:r>
    </w:p>
    <w:p w14:paraId="4CDADF8A" w14:textId="510886AF" w:rsidR="000C03AE" w:rsidRDefault="000C03AE" w:rsidP="002C2C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55830" wp14:editId="0FB3FD7C">
            <wp:extent cx="5731510" cy="2914015"/>
            <wp:effectExtent l="0" t="0" r="2540" b="63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D425" w14:textId="6212BF8E" w:rsidR="009C6E1C" w:rsidRDefault="009C6E1C" w:rsidP="002C2C7C">
      <w:pPr>
        <w:rPr>
          <w:lang w:val="en-US"/>
        </w:rPr>
      </w:pPr>
      <w:r>
        <w:rPr>
          <w:lang w:val="en-US"/>
        </w:rPr>
        <w:t>This clears out the quote options and one has to be selected.</w:t>
      </w:r>
    </w:p>
    <w:p w14:paraId="12431F20" w14:textId="4DA95D1C" w:rsidR="000C03AE" w:rsidRDefault="000C03AE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05CFE5DA" wp14:editId="5F4199B8">
            <wp:extent cx="5731510" cy="447992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DEF9" w14:textId="6794AA99" w:rsidR="00A40966" w:rsidRDefault="00A40966" w:rsidP="002C2C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AA6F44" wp14:editId="51206804">
            <wp:extent cx="5731510" cy="1291590"/>
            <wp:effectExtent l="0" t="0" r="254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FEEB" w14:textId="77777777" w:rsidR="008A3E3D" w:rsidRDefault="008A3E3D" w:rsidP="002C2C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F32BA" wp14:editId="2121CB6A">
            <wp:extent cx="5727700" cy="4343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A7EB" w14:textId="34082F50" w:rsidR="008A3E3D" w:rsidRDefault="008A3E3D" w:rsidP="002C2C7C">
      <w:pPr>
        <w:rPr>
          <w:lang w:val="en-US"/>
        </w:rPr>
      </w:pPr>
      <w:r>
        <w:rPr>
          <w:lang w:val="en-US"/>
        </w:rPr>
        <w:t>Let’s compare with the rater.</w:t>
      </w:r>
    </w:p>
    <w:p w14:paraId="390BDB24" w14:textId="07146AFB" w:rsidR="008A3E3D" w:rsidRDefault="008A3E3D" w:rsidP="002C2C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31015F" wp14:editId="1EF4376C">
            <wp:extent cx="5731510" cy="2694305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A6B" w14:textId="329C5BDE" w:rsidR="00133121" w:rsidRDefault="00133121" w:rsidP="002C2C7C">
      <w:pPr>
        <w:rPr>
          <w:lang w:val="en-US"/>
        </w:rPr>
      </w:pPr>
      <w:r>
        <w:rPr>
          <w:lang w:val="en-US"/>
        </w:rPr>
        <w:t xml:space="preserve">Changed the Industry class to other within the same Hazard Group, move to other tab, </w:t>
      </w:r>
      <w:r w:rsidR="009C6E1C">
        <w:rPr>
          <w:lang w:val="en-US"/>
        </w:rPr>
        <w:t xml:space="preserve">then </w:t>
      </w:r>
      <w:r>
        <w:rPr>
          <w:lang w:val="en-US"/>
        </w:rPr>
        <w:t>went back and changed to admitted and the original industry class.</w:t>
      </w:r>
    </w:p>
    <w:p w14:paraId="3DCBDD4D" w14:textId="0AD619C3" w:rsidR="00133121" w:rsidRDefault="00133121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5BCDD6F7" wp14:editId="3C32FB0E">
            <wp:extent cx="5731510" cy="457200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0DD" w14:textId="6141BFDF" w:rsidR="00133121" w:rsidRDefault="00133121" w:rsidP="002C2C7C">
      <w:pPr>
        <w:rPr>
          <w:lang w:val="en-US"/>
        </w:rPr>
      </w:pPr>
      <w:r>
        <w:rPr>
          <w:lang w:val="en-US"/>
        </w:rPr>
        <w:t>Re</w:t>
      </w:r>
      <w:r w:rsidR="009C6E1C">
        <w:rPr>
          <w:lang w:val="en-US"/>
        </w:rPr>
        <w:t>-</w:t>
      </w:r>
      <w:r>
        <w:rPr>
          <w:lang w:val="en-US"/>
        </w:rPr>
        <w:t xml:space="preserve">rates to the good rate. Select the retention and aggregate limit </w:t>
      </w:r>
    </w:p>
    <w:p w14:paraId="3217A07F" w14:textId="0D758FE7" w:rsidR="00133121" w:rsidRDefault="00133121" w:rsidP="002C2C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A88EA" wp14:editId="140FAEF3">
            <wp:extent cx="5731510" cy="1289050"/>
            <wp:effectExtent l="0" t="0" r="254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45BD" w14:textId="77BD5225" w:rsidR="00C6355E" w:rsidRDefault="00C6355E" w:rsidP="002C2C7C">
      <w:pPr>
        <w:rPr>
          <w:lang w:val="en-US"/>
        </w:rPr>
      </w:pPr>
      <w:r>
        <w:rPr>
          <w:lang w:val="en-US"/>
        </w:rPr>
        <w:t>This is the value that matches with the rater.</w:t>
      </w:r>
    </w:p>
    <w:p w14:paraId="350551C0" w14:textId="281DF36A" w:rsidR="004C21B2" w:rsidRDefault="004C21B2">
      <w:pPr>
        <w:rPr>
          <w:lang w:val="en-US"/>
        </w:rPr>
      </w:pPr>
      <w:r>
        <w:rPr>
          <w:lang w:val="en-US"/>
        </w:rPr>
        <w:br w:type="page"/>
      </w:r>
    </w:p>
    <w:p w14:paraId="1FF5EF2C" w14:textId="77777777" w:rsidR="004C21B2" w:rsidRDefault="004C21B2" w:rsidP="004C21B2">
      <w:pPr>
        <w:spacing w:after="0"/>
        <w:rPr>
          <w:lang w:val="en-US"/>
        </w:rPr>
      </w:pPr>
      <w:r>
        <w:rPr>
          <w:lang w:val="en-US"/>
        </w:rPr>
        <w:lastRenderedPageBreak/>
        <w:t>State: MT</w:t>
      </w:r>
    </w:p>
    <w:p w14:paraId="38E52E6C" w14:textId="77777777" w:rsidR="004C21B2" w:rsidRDefault="004C21B2" w:rsidP="004C21B2">
      <w:pPr>
        <w:spacing w:after="0"/>
        <w:rPr>
          <w:lang w:val="en-US"/>
        </w:rPr>
      </w:pPr>
      <w:r>
        <w:rPr>
          <w:lang w:val="en-US"/>
        </w:rPr>
        <w:t>Industry Class: Children’s and Infant’s Clothing Stores</w:t>
      </w:r>
    </w:p>
    <w:p w14:paraId="4B32AAFE" w14:textId="77777777" w:rsidR="004C21B2" w:rsidRDefault="004C21B2" w:rsidP="004C21B2">
      <w:pPr>
        <w:spacing w:after="0"/>
        <w:rPr>
          <w:lang w:val="en-US"/>
        </w:rPr>
      </w:pPr>
      <w:r>
        <w:rPr>
          <w:lang w:val="en-US"/>
        </w:rPr>
        <w:t>Surplus</w:t>
      </w:r>
    </w:p>
    <w:p w14:paraId="71D6B03B" w14:textId="77777777" w:rsidR="004C21B2" w:rsidRDefault="004C21B2" w:rsidP="004C21B2">
      <w:pPr>
        <w:spacing w:after="0"/>
        <w:rPr>
          <w:lang w:val="en-US"/>
        </w:rPr>
      </w:pPr>
      <w:r>
        <w:rPr>
          <w:lang w:val="en-US"/>
        </w:rPr>
        <w:t>BBR Q# 2030881</w:t>
      </w:r>
    </w:p>
    <w:p w14:paraId="200FF9FC" w14:textId="0E2E10D3" w:rsidR="004C21B2" w:rsidRPr="009C6E1C" w:rsidRDefault="004C21B2" w:rsidP="002C2C7C">
      <w:pPr>
        <w:rPr>
          <w:b/>
          <w:bCs/>
          <w:u w:val="single"/>
          <w:lang w:val="en-US"/>
        </w:rPr>
      </w:pPr>
      <w:r w:rsidRPr="009C6E1C">
        <w:rPr>
          <w:b/>
          <w:bCs/>
          <w:u w:val="single"/>
          <w:lang w:val="en-US"/>
        </w:rPr>
        <w:t>This time this quote will be changed the question 2 but from AP.</w:t>
      </w:r>
    </w:p>
    <w:p w14:paraId="18482A99" w14:textId="32E0C975" w:rsidR="004C21B2" w:rsidRDefault="00215291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32E28D95" wp14:editId="73AC9374">
            <wp:extent cx="5731510" cy="253936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5E59" w14:textId="5E641609" w:rsidR="006014C0" w:rsidRDefault="006014C0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2F3348CA" wp14:editId="6928D444">
            <wp:extent cx="5731510" cy="2540635"/>
            <wp:effectExtent l="0" t="0" r="254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2F3C" w14:textId="17C60FB0" w:rsidR="006014C0" w:rsidRDefault="006014C0" w:rsidP="002C2C7C">
      <w:pPr>
        <w:rPr>
          <w:lang w:val="en-US"/>
        </w:rPr>
      </w:pPr>
      <w:r>
        <w:rPr>
          <w:lang w:val="en-US"/>
        </w:rPr>
        <w:t>The quote options get cleared out.</w:t>
      </w:r>
    </w:p>
    <w:p w14:paraId="736BA744" w14:textId="24549600" w:rsidR="006014C0" w:rsidRDefault="006014C0" w:rsidP="002C2C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CD9E9" wp14:editId="268357A5">
            <wp:extent cx="5731510" cy="2333625"/>
            <wp:effectExtent l="0" t="0" r="254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4747" w14:textId="332C0883" w:rsidR="006014C0" w:rsidRDefault="006014C0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6305507A" wp14:editId="05C241CC">
            <wp:extent cx="5731510" cy="1252855"/>
            <wp:effectExtent l="0" t="0" r="254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46E2" w14:textId="07AD10A0" w:rsidR="004B0CC3" w:rsidRDefault="004B0CC3" w:rsidP="002C2C7C">
      <w:pPr>
        <w:rPr>
          <w:lang w:val="en-US"/>
        </w:rPr>
      </w:pPr>
      <w:r>
        <w:rPr>
          <w:lang w:val="en-US"/>
        </w:rPr>
        <w:t>I opened the quote in UWP and it kept the same premium as in AP ($4570). Compared with the rater, but it calculated ($2900).</w:t>
      </w:r>
    </w:p>
    <w:p w14:paraId="1572E903" w14:textId="4B67BF53" w:rsidR="004B0CC3" w:rsidRDefault="004B0CC3" w:rsidP="002C2C7C">
      <w:pPr>
        <w:rPr>
          <w:lang w:val="en-US"/>
        </w:rPr>
      </w:pPr>
      <w:r>
        <w:rPr>
          <w:lang w:val="en-US"/>
        </w:rPr>
        <w:t xml:space="preserve">Amended the quote in UWP, changed the </w:t>
      </w:r>
      <w:r w:rsidR="009C6E1C">
        <w:rPr>
          <w:lang w:val="en-US"/>
        </w:rPr>
        <w:t>industry</w:t>
      </w:r>
      <w:r>
        <w:rPr>
          <w:lang w:val="en-US"/>
        </w:rPr>
        <w:t xml:space="preserve"> class for other that had the same hazard group. It re-rated ok. Went to change back to the original industry class and selected the correct premium for the correct aggregation limit and the correct claim retention.</w:t>
      </w:r>
    </w:p>
    <w:p w14:paraId="63A09654" w14:textId="22B40596" w:rsidR="004B0CC3" w:rsidRDefault="004B0CC3" w:rsidP="002C2C7C">
      <w:pPr>
        <w:rPr>
          <w:lang w:val="en-US"/>
        </w:rPr>
      </w:pPr>
    </w:p>
    <w:p w14:paraId="6F4702A3" w14:textId="39F5E3FD" w:rsidR="004B0CC3" w:rsidRDefault="004B0CC3" w:rsidP="002C2C7C">
      <w:pPr>
        <w:rPr>
          <w:lang w:val="en-US"/>
        </w:rPr>
      </w:pPr>
      <w:r>
        <w:rPr>
          <w:noProof/>
        </w:rPr>
        <w:drawing>
          <wp:inline distT="0" distB="0" distL="0" distR="0" wp14:anchorId="293835A8" wp14:editId="5C29303A">
            <wp:extent cx="5731510" cy="1731645"/>
            <wp:effectExtent l="0" t="0" r="254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606" w14:textId="51F092B3" w:rsidR="00133121" w:rsidRPr="002C2C7C" w:rsidRDefault="00133121" w:rsidP="002C2C7C">
      <w:pPr>
        <w:rPr>
          <w:lang w:val="en-US"/>
        </w:rPr>
      </w:pPr>
    </w:p>
    <w:sectPr w:rsidR="00133121" w:rsidRPr="002C2C7C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C2C7C"/>
    <w:rsid w:val="000C03AE"/>
    <w:rsid w:val="001232EA"/>
    <w:rsid w:val="00133121"/>
    <w:rsid w:val="00215291"/>
    <w:rsid w:val="002C2C7C"/>
    <w:rsid w:val="00320F54"/>
    <w:rsid w:val="004B0CC3"/>
    <w:rsid w:val="004C21B2"/>
    <w:rsid w:val="006014C0"/>
    <w:rsid w:val="00653DC3"/>
    <w:rsid w:val="00745F69"/>
    <w:rsid w:val="0083770A"/>
    <w:rsid w:val="008A3E3D"/>
    <w:rsid w:val="009807FD"/>
    <w:rsid w:val="009C6E1C"/>
    <w:rsid w:val="009E3142"/>
    <w:rsid w:val="00A40966"/>
    <w:rsid w:val="00BF337F"/>
    <w:rsid w:val="00C6355E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F1AF6"/>
  <w15:chartTrackingRefBased/>
  <w15:docId w15:val="{BF8F693B-DCC2-42AC-A856-E2E13842E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12</cp:revision>
  <dcterms:created xsi:type="dcterms:W3CDTF">2022-10-06T21:45:00Z</dcterms:created>
  <dcterms:modified xsi:type="dcterms:W3CDTF">2022-10-06T22:38:00Z</dcterms:modified>
</cp:coreProperties>
</file>