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2º Jornada</w:t>
      </w:r>
    </w:p>
    <w:p w:rsidR="00000000" w:rsidDel="00000000" w:rsidP="00000000" w:rsidRDefault="00000000" w:rsidRPr="00000000">
      <w:pPr>
        <w:pBdr/>
        <w:contextualSpacing w:val="0"/>
        <w:rPr>
          <w:b w:val="1"/>
        </w:rPr>
      </w:pPr>
      <w:r w:rsidDel="00000000" w:rsidR="00000000" w:rsidRPr="00000000">
        <w:rPr>
          <w:b w:val="1"/>
          <w:rtl w:val="0"/>
        </w:rPr>
        <w:t xml:space="preserve">Plataformas educativas: usos y potencialidades para la educación presencial</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hd w:fill="ffffff" w:val="clear"/>
        <w:contextualSpacing w:val="0"/>
        <w:rPr>
          <w:sz w:val="20"/>
          <w:szCs w:val="20"/>
        </w:rPr>
      </w:pPr>
      <w:r w:rsidDel="00000000" w:rsidR="00000000" w:rsidRPr="00000000">
        <w:rPr>
          <w:color w:val="222222"/>
          <w:sz w:val="20"/>
          <w:szCs w:val="20"/>
          <w:rtl w:val="0"/>
        </w:rPr>
        <w:t xml:space="preserve">En el mes de septiembre se llevará a cabo la 2º Jornada sobre “</w:t>
      </w:r>
      <w:r w:rsidDel="00000000" w:rsidR="00000000" w:rsidRPr="00000000">
        <w:rPr>
          <w:sz w:val="20"/>
          <w:szCs w:val="20"/>
          <w:rtl w:val="0"/>
        </w:rPr>
        <w:t xml:space="preserve">Plataformas educativas: Usos y potencialidades para la educación presencial” en la Facultad de Ingeniería y Ciencias Hídricas (FICH-UNL).</w:t>
      </w:r>
    </w:p>
    <w:p w:rsidR="00000000" w:rsidDel="00000000" w:rsidP="00000000" w:rsidRDefault="00000000" w:rsidRPr="00000000">
      <w:pPr>
        <w:pBdr/>
        <w:shd w:fill="ffffff"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shd w:fill="ffffff" w:val="clear"/>
        <w:contextualSpacing w:val="0"/>
        <w:rPr>
          <w:color w:val="222222"/>
          <w:sz w:val="20"/>
          <w:szCs w:val="20"/>
        </w:rPr>
      </w:pPr>
      <w:r w:rsidDel="00000000" w:rsidR="00000000" w:rsidRPr="00000000">
        <w:rPr>
          <w:sz w:val="20"/>
          <w:szCs w:val="20"/>
          <w:rtl w:val="0"/>
        </w:rPr>
        <w:t xml:space="preserve">Esta Jornada invita a continuar reflexionando </w:t>
      </w:r>
      <w:r w:rsidDel="00000000" w:rsidR="00000000" w:rsidRPr="00000000">
        <w:rPr>
          <w:color w:val="222222"/>
          <w:sz w:val="20"/>
          <w:szCs w:val="20"/>
          <w:rtl w:val="0"/>
        </w:rPr>
        <w:t xml:space="preserve">acerca de las potencialidades didácticas que ofrecen las plataformas educativas al desarrollo de los procesos de enseñanza, con el objetivo de promover su incorporación a las propuestas docentes de las carreras presenciales de la Facultad y contribuir así a mejorar los procesos de aprendizaje.</w:t>
      </w:r>
    </w:p>
    <w:p w:rsidR="00000000" w:rsidDel="00000000" w:rsidP="00000000" w:rsidRDefault="00000000" w:rsidRPr="00000000">
      <w:pPr>
        <w:pBdr/>
        <w:shd w:fill="ffffff" w:val="clear"/>
        <w:contextualSpacing w:val="0"/>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pPr>
        <w:pBdr/>
        <w:shd w:fill="ffffff" w:val="clear"/>
        <w:contextualSpacing w:val="0"/>
        <w:rPr>
          <w:sz w:val="20"/>
          <w:szCs w:val="20"/>
        </w:rPr>
      </w:pPr>
      <w:r w:rsidDel="00000000" w:rsidR="00000000" w:rsidRPr="00000000">
        <w:rPr>
          <w:color w:val="222222"/>
          <w:sz w:val="20"/>
          <w:szCs w:val="20"/>
          <w:rtl w:val="0"/>
        </w:rPr>
        <w:t xml:space="preserve">La 2º Jornada es organizada por el Área de Educación a Distancia de la FICH y t</w:t>
      </w:r>
      <w:r w:rsidDel="00000000" w:rsidR="00000000" w:rsidRPr="00000000">
        <w:rPr>
          <w:sz w:val="20"/>
          <w:szCs w:val="20"/>
          <w:rtl w:val="0"/>
        </w:rPr>
        <w:t xml:space="preserve">endrá lugar el día 28 de septiembre, entre las 08:00 y las 14:00, aproximadamente.</w:t>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b w:val="1"/>
          <w:sz w:val="20"/>
          <w:szCs w:val="20"/>
        </w:rPr>
      </w:pPr>
      <w:r w:rsidDel="00000000" w:rsidR="00000000" w:rsidRPr="00000000">
        <w:rPr>
          <w:b w:val="1"/>
          <w:sz w:val="20"/>
          <w:szCs w:val="20"/>
          <w:rtl w:val="0"/>
        </w:rPr>
        <w:t xml:space="preserve">Antecedentes</w:t>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sz w:val="20"/>
          <w:szCs w:val="20"/>
        </w:rPr>
      </w:pPr>
      <w:r w:rsidDel="00000000" w:rsidR="00000000" w:rsidRPr="00000000">
        <w:rPr>
          <w:sz w:val="20"/>
          <w:szCs w:val="20"/>
          <w:rtl w:val="0"/>
        </w:rPr>
        <w:t xml:space="preserve">La Jornada se enmarca en un conjunto de actividades que el área de Educación a Distancia de FICH viene impulsando desde 2015, con el propósito de extender iniciativas, experiencias y herramientas digitales y virtuales a la educación presencial. </w:t>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sz w:val="20"/>
          <w:szCs w:val="20"/>
        </w:rPr>
      </w:pPr>
      <w:r w:rsidDel="00000000" w:rsidR="00000000" w:rsidRPr="00000000">
        <w:rPr>
          <w:sz w:val="20"/>
          <w:szCs w:val="20"/>
          <w:rtl w:val="0"/>
        </w:rPr>
        <w:t xml:space="preserve">En el año 2015 se realizó la primera Jornada. En ella, algunos docentes mostraron experiencias de uso de la plataforma educativa (Moodle) como complemento de las actividades presenciales de sus asignaturas. También se presentó una videoconferencia sobre las múltiples posibilidades que ofrecen las herramientas virtuales a la educación en general.</w:t>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sz w:val="20"/>
          <w:szCs w:val="20"/>
        </w:rPr>
      </w:pPr>
      <w:r w:rsidDel="00000000" w:rsidR="00000000" w:rsidRPr="00000000">
        <w:rPr>
          <w:sz w:val="20"/>
          <w:szCs w:val="20"/>
          <w:rtl w:val="0"/>
        </w:rPr>
        <w:t xml:space="preserve">Dando continuidad al trabajo iniciado, y para sumar a los docentes a la utilización de la plataforma e-fich, en 2016 se dictó el curso “Herramientas de Educación B-Learning”, en el que se abordaron contenidos básicos referidos a la versión de Moodle, actualmente en uso. </w:t>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sz w:val="20"/>
          <w:szCs w:val="20"/>
        </w:rPr>
      </w:pPr>
      <w:r w:rsidDel="00000000" w:rsidR="00000000" w:rsidRPr="00000000">
        <w:rPr>
          <w:sz w:val="20"/>
          <w:szCs w:val="20"/>
          <w:rtl w:val="0"/>
        </w:rPr>
        <w:t xml:space="preserve">Conscientes de la amplitud del tema, y sabiendo que las posibilidades de trabajar con diferentes materiales se amplía constantemente, se ha programado una segunda edición de la Jornada orientada a incorporar nuevas estrategias didácticas para la educación presencial. </w:t>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b w:val="1"/>
          <w:sz w:val="20"/>
          <w:szCs w:val="20"/>
        </w:rPr>
      </w:pPr>
      <w:r w:rsidDel="00000000" w:rsidR="00000000" w:rsidRPr="00000000">
        <w:rPr>
          <w:b w:val="1"/>
          <w:sz w:val="20"/>
          <w:szCs w:val="20"/>
          <w:rtl w:val="0"/>
        </w:rPr>
        <w:t xml:space="preserve">Objetivo</w:t>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sz w:val="20"/>
          <w:szCs w:val="20"/>
        </w:rPr>
      </w:pPr>
      <w:r w:rsidDel="00000000" w:rsidR="00000000" w:rsidRPr="00000000">
        <w:rPr>
          <w:sz w:val="20"/>
          <w:szCs w:val="20"/>
          <w:rtl w:val="0"/>
        </w:rPr>
        <w:t xml:space="preserve">La Jornada es un espacio de reflexión ideado para contribuir a mejorar los procesos de enseñanza y aprendizaje en la Facultad de Ingeniería y Ciencias Hídricas mediante la adopción u optimización de diferentes tecnologías y herramientas digitales.</w:t>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b w:val="1"/>
          <w:sz w:val="20"/>
          <w:szCs w:val="20"/>
        </w:rPr>
      </w:pPr>
      <w:r w:rsidDel="00000000" w:rsidR="00000000" w:rsidRPr="00000000">
        <w:rPr>
          <w:b w:val="1"/>
          <w:sz w:val="20"/>
          <w:szCs w:val="20"/>
          <w:rtl w:val="0"/>
        </w:rPr>
        <w:t xml:space="preserve">Programa</w:t>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08:00 - ACREDITACIÓN</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08:30 - APERTURA Y PRESENTACIÓN DE EXPERIENCIAS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10:40 - CAFÉ</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11:00 - CONFERENCIAS: HERRAMIENTAS DIGITALES EN EDUCACIÓN PRESENCIAL</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12:30 - ALMUERZO</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13:00 - PRESENTACIÓN DE CURSO ONLINE “MOODLE: INTRODUCCIÓN A CUESTIONARIOS”</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pBdr/>
        <w:shd w:fill="ffffff" w:val="clear"/>
        <w:contextualSpacing w:val="0"/>
        <w:rPr>
          <w:b w:val="1"/>
          <w:sz w:val="20"/>
          <w:szCs w:val="20"/>
        </w:rPr>
      </w:pPr>
      <w:r w:rsidDel="00000000" w:rsidR="00000000" w:rsidRPr="00000000">
        <w:rPr>
          <w:b w:val="1"/>
          <w:sz w:val="20"/>
          <w:szCs w:val="20"/>
          <w:rtl w:val="0"/>
        </w:rPr>
        <w:t xml:space="preserve">Ejes temáticos</w:t>
      </w:r>
    </w:p>
    <w:p w:rsidR="00000000" w:rsidDel="00000000" w:rsidP="00000000" w:rsidRDefault="00000000" w:rsidRPr="00000000">
      <w:pPr>
        <w:pBdr/>
        <w:shd w:fill="ffffff" w:val="clea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shd w:fill="ffffff" w:val="clear"/>
        <w:ind w:left="940" w:hanging="360"/>
        <w:contextualSpacing w:val="1"/>
        <w:rPr/>
      </w:pPr>
      <w:r w:rsidDel="00000000" w:rsidR="00000000" w:rsidRPr="00000000">
        <w:rPr>
          <w:color w:val="222222"/>
          <w:sz w:val="19"/>
          <w:szCs w:val="19"/>
          <w:rtl w:val="0"/>
        </w:rPr>
        <w:t xml:space="preserve">¿Por qué incorporar herramientas digitales a la educación presencial? </w:t>
      </w:r>
    </w:p>
    <w:p w:rsidR="00000000" w:rsidDel="00000000" w:rsidP="00000000" w:rsidRDefault="00000000" w:rsidRPr="00000000">
      <w:pPr>
        <w:numPr>
          <w:ilvl w:val="0"/>
          <w:numId w:val="1"/>
        </w:numPr>
        <w:pBdr/>
        <w:shd w:fill="ffffff" w:val="clear"/>
        <w:ind w:left="940" w:hanging="360"/>
        <w:contextualSpacing w:val="1"/>
        <w:rPr/>
      </w:pPr>
      <w:r w:rsidDel="00000000" w:rsidR="00000000" w:rsidRPr="00000000">
        <w:rPr>
          <w:color w:val="222222"/>
          <w:sz w:val="19"/>
          <w:szCs w:val="19"/>
          <w:rtl w:val="0"/>
        </w:rPr>
        <w:t xml:space="preserve">¿Qué desafíos presentan diferentes tecnologías, lenguajes o lógicas en ese proceso?</w:t>
      </w:r>
    </w:p>
    <w:p w:rsidR="00000000" w:rsidDel="00000000" w:rsidP="00000000" w:rsidRDefault="00000000" w:rsidRPr="00000000">
      <w:pPr>
        <w:numPr>
          <w:ilvl w:val="0"/>
          <w:numId w:val="1"/>
        </w:numPr>
        <w:pBdr/>
        <w:shd w:fill="ffffff" w:val="clear"/>
        <w:ind w:left="940" w:hanging="360"/>
        <w:contextualSpacing w:val="1"/>
        <w:rPr/>
      </w:pPr>
      <w:r w:rsidDel="00000000" w:rsidR="00000000" w:rsidRPr="00000000">
        <w:rPr>
          <w:color w:val="222222"/>
          <w:sz w:val="19"/>
          <w:szCs w:val="19"/>
          <w:rtl w:val="0"/>
        </w:rPr>
        <w:t xml:space="preserve">¿Qué se entiende por gamificación en educación?</w:t>
      </w:r>
    </w:p>
    <w:p w:rsidR="00000000" w:rsidDel="00000000" w:rsidP="00000000" w:rsidRDefault="00000000" w:rsidRPr="00000000">
      <w:pPr>
        <w:numPr>
          <w:ilvl w:val="0"/>
          <w:numId w:val="1"/>
        </w:numPr>
        <w:pBdr/>
        <w:shd w:fill="ffffff" w:val="clear"/>
        <w:ind w:left="940" w:hanging="360"/>
        <w:contextualSpacing w:val="1"/>
        <w:rPr>
          <w:color w:val="222222"/>
          <w:sz w:val="19"/>
          <w:szCs w:val="19"/>
          <w:u w:val="none"/>
        </w:rPr>
      </w:pPr>
      <w:r w:rsidDel="00000000" w:rsidR="00000000" w:rsidRPr="00000000">
        <w:rPr>
          <w:color w:val="222222"/>
          <w:sz w:val="19"/>
          <w:szCs w:val="19"/>
          <w:rtl w:val="0"/>
        </w:rPr>
        <w:t xml:space="preserve">¿Cómo potenciar y ampliar los recursos disponibles?</w:t>
      </w:r>
    </w:p>
    <w:p w:rsidR="00000000" w:rsidDel="00000000" w:rsidP="00000000" w:rsidRDefault="00000000" w:rsidRPr="00000000">
      <w:pPr>
        <w:pBdr/>
        <w:shd w:fill="ffffff" w:val="clear"/>
        <w:contextualSpacing w:val="0"/>
        <w:rPr>
          <w:color w:val="222222"/>
          <w:sz w:val="20"/>
          <w:szCs w:val="20"/>
        </w:rPr>
      </w:pPr>
      <w:r w:rsidDel="00000000" w:rsidR="00000000" w:rsidRPr="00000000">
        <w:rPr>
          <w:rtl w:val="0"/>
        </w:rPr>
      </w:r>
    </w:p>
    <w:p w:rsidR="00000000" w:rsidDel="00000000" w:rsidP="00000000" w:rsidRDefault="00000000" w:rsidRPr="00000000">
      <w:pPr>
        <w:pBdr/>
        <w:shd w:fill="ffffff" w:val="clear"/>
        <w:contextualSpacing w:val="0"/>
        <w:rPr>
          <w:color w:val="222222"/>
          <w:sz w:val="20"/>
          <w:szCs w:val="2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19"/>
        <w:szCs w:val="19"/>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