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5A5A5A"/>
          <w:sz w:val="22"/>
        </w:rPr>
        <w:t>PROYECTO FINAL</w:t>
      </w:r>
    </w:p>
    <w:p>
      <w:pPr>
        <w:spacing w:after="0"/>
        <w:jc w:val="center"/>
      </w:pPr>
      <w:r>
        <w:rPr>
          <w:rFonts w:ascii="Calibri" w:hAnsi="Calibri"/>
          <w:i/>
          <w:color w:val="5A5A5A"/>
          <w:sz w:val="21"/>
        </w:rPr>
        <w:t>Ciencia de Datos e Inteligencia Artificial</w:t>
      </w:r>
    </w:p>
    <w:p>
      <w:pPr>
        <w:spacing w:before="560" w:after="80"/>
        <w:jc w:val="center"/>
      </w:pPr>
      <w:r>
        <w:rPr>
          <w:rFonts w:ascii="Calibri" w:hAnsi="Calibri"/>
          <w:b/>
          <w:color w:val="1F4E79"/>
          <w:sz w:val="62"/>
        </w:rPr>
        <w:t>CowTrack MVP</w:t>
      </w:r>
    </w:p>
    <w:p>
      <w:pPr>
        <w:spacing w:after="360"/>
        <w:jc w:val="center"/>
      </w:pPr>
      <w:r>
        <w:rPr>
          <w:rFonts w:ascii="Calibri" w:hAnsi="Calibri"/>
          <w:color w:val="5A5A5A"/>
          <w:sz w:val="26"/>
        </w:rPr>
        <w:t>Detección, conteo, tracking y reidentificación de vacas en video aéreo</w:t>
      </w:r>
    </w:p>
    <w:p>
      <w:pPr>
        <w:spacing w:before="0" w:after="280"/>
        <w:pBdr>
          <w:bottom w:val="single" w:sz="10" w:color="1F4E79"/>
        </w:pBdr>
      </w:pPr>
    </w:p>
    <w:tbl>
      <w:tblPr>
        <w:tblW w:type="auto" w:w="0"/>
        <w:tblLayout w:type="fixed"/>
        <w:tblLook w:firstColumn="1" w:firstRow="1" w:lastColumn="0" w:lastRow="0" w:noHBand="0" w:noVBand="1" w:val="04A0"/>
      </w:tblPr>
      <w:tblGrid>
        <w:gridCol w:w="4680"/>
        <w:gridCol w:w="4680"/>
      </w:tblGrid>
      <w:tr>
        <w:tc>
          <w:tcPr>
            <w:tcW w:type="dxa" w:w="208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2F4F7"/>
          </w:tcPr>
          <w:p>
            <w:r>
              <w:rPr>
                <w:b/>
              </w:rPr>
              <w:t>Autores</w:t>
            </w:r>
          </w:p>
        </w:tc>
        <w:tc>
          <w:tcPr>
            <w:tcW w:type="dxa" w:w="712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r>
              <w:t>Emiliano Orlando, Pablo Canteros, Ramiro Ottone Villar y Verónica Arce</w:t>
            </w:r>
          </w:p>
        </w:tc>
      </w:tr>
      <w:tr>
        <w:tc>
          <w:tcPr>
            <w:tcW w:type="dxa" w:w="208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2F4F7"/>
          </w:tcPr>
          <w:p>
            <w:r>
              <w:rPr>
                <w:b/>
              </w:rPr>
              <w:t>Institución</w:t>
            </w:r>
          </w:p>
        </w:tc>
        <w:tc>
          <w:tcPr>
            <w:tcW w:type="dxa" w:w="712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r>
              <w:t>Instituto de Formación Técnica Superior Número 11 - Carrera: Técnico Superior en Ciencia de Datos e Inteligencia Artificial</w:t>
            </w:r>
          </w:p>
        </w:tc>
      </w:tr>
      <w:tr>
        <w:tc>
          <w:tcPr>
            <w:tcW w:type="dxa" w:w="208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2F4F7"/>
          </w:tcPr>
          <w:p>
            <w:r>
              <w:rPr>
                <w:b/>
              </w:rPr>
              <w:t>Proyecto</w:t>
            </w:r>
          </w:p>
        </w:tc>
        <w:tc>
          <w:tcPr>
            <w:tcW w:type="dxa" w:w="712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r>
              <w:t>CowTrack MVP</w:t>
            </w:r>
          </w:p>
        </w:tc>
      </w:tr>
      <w:tr>
        <w:tc>
          <w:tcPr>
            <w:tcW w:type="dxa" w:w="208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2F4F7"/>
          </w:tcPr>
          <w:p>
            <w:r>
              <w:rPr>
                <w:b/>
              </w:rPr>
              <w:t>Fecha</w:t>
            </w:r>
          </w:p>
        </w:tc>
        <w:tc>
          <w:tcPr>
            <w:tcW w:type="dxa" w:w="712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r>
              <w:t>Junio de 2026</w:t>
            </w:r>
          </w:p>
        </w:tc>
      </w:tr>
      <w:tr>
        <w:tc>
          <w:tcPr>
            <w:tcW w:type="dxa" w:w="208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2F4F7"/>
          </w:tcPr>
          <w:p>
            <w:r>
              <w:rPr>
                <w:b/>
              </w:rPr>
              <w:t>Estado</w:t>
            </w:r>
          </w:p>
        </w:tc>
        <w:tc>
          <w:tcPr>
            <w:tcW w:type="dxa" w:w="712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r>
              <w:t>MVP completo</w:t>
            </w:r>
          </w:p>
        </w:tc>
      </w:tr>
    </w:tbl>
    <w:p>
      <w:pPr>
        <w:spacing w:before="320" w:after="120"/>
        <w:jc w:val="center"/>
      </w:pPr>
      <w:r>
        <w:rPr>
          <w:rFonts w:ascii="Calibri" w:hAnsi="Calibri"/>
          <w:b/>
          <w:color w:val="1F4E79"/>
          <w:sz w:val="22"/>
        </w:rPr>
        <w:t>Indicadores principales del MVP</w:t>
      </w:r>
    </w:p>
    <w:tbl>
      <w:tblPr>
        <w:tblW w:type="auto" w:w="0"/>
        <w:tblLayout w:type="fixed"/>
        <w:tblLook w:firstColumn="1" w:firstRow="1" w:lastColumn="0" w:lastRow="0" w:noHBand="0" w:noVBand="1" w:val="04A0"/>
      </w:tblPr>
      <w:tblGrid>
        <w:gridCol w:w="2340"/>
        <w:gridCol w:w="2340"/>
        <w:gridCol w:w="2340"/>
        <w:gridCol w:w="2340"/>
      </w:tblGrid>
      <w:tr>
        <w:tc>
          <w:tcPr>
            <w:tcW w:type="dxa" w:w="230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Re-ID</w:t>
            </w:r>
          </w:p>
        </w:tc>
        <w:tc>
          <w:tcPr>
            <w:tcW w:type="dxa" w:w="230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ID switches</w:t>
            </w:r>
          </w:p>
        </w:tc>
        <w:tc>
          <w:tcPr>
            <w:tcW w:type="dxa" w:w="230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Video final</w:t>
            </w:r>
          </w:p>
        </w:tc>
        <w:tc>
          <w:tcPr>
            <w:tcW w:type="dxa" w:w="230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Conteo</w:t>
            </w:r>
          </w:p>
        </w:tc>
      </w:tr>
      <w:tr>
        <w:tc>
          <w:tcPr>
            <w:tcW w:type="dxa" w:w="230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jc w:val="center"/>
            </w:pPr>
            <w:r>
              <w:rPr>
                <w:rFonts w:ascii="Calibri" w:hAnsi="Calibri"/>
                <w:b/>
                <w:color w:val="1F4E79"/>
                <w:sz w:val="26"/>
              </w:rPr>
              <w:t>100%</w:t>
            </w:r>
          </w:p>
        </w:tc>
        <w:tc>
          <w:tcPr>
            <w:tcW w:type="dxa" w:w="230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jc w:val="center"/>
            </w:pPr>
            <w:r>
              <w:rPr>
                <w:rFonts w:ascii="Calibri" w:hAnsi="Calibri"/>
                <w:b/>
                <w:color w:val="1F4E79"/>
                <w:sz w:val="26"/>
              </w:rPr>
              <w:t>0</w:t>
            </w:r>
          </w:p>
        </w:tc>
        <w:tc>
          <w:tcPr>
            <w:tcW w:type="dxa" w:w="230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jc w:val="center"/>
            </w:pPr>
            <w:r>
              <w:rPr>
                <w:rFonts w:ascii="Calibri" w:hAnsi="Calibri"/>
                <w:b/>
                <w:color w:val="1F4E79"/>
                <w:sz w:val="26"/>
              </w:rPr>
              <w:t>47.01 s</w:t>
            </w:r>
          </w:p>
        </w:tc>
        <w:tc>
          <w:tcPr>
            <w:tcW w:type="dxa" w:w="230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jc w:val="center"/>
            </w:pPr>
            <w:r>
              <w:rPr>
                <w:rFonts w:ascii="Calibri" w:hAnsi="Calibri"/>
                <w:b/>
                <w:color w:val="1F4E79"/>
                <w:sz w:val="26"/>
              </w:rPr>
              <w:t>13 vs 21</w:t>
            </w:r>
          </w:p>
        </w:tc>
      </w:tr>
    </w:tbl>
    <w:p>
      <w:pPr>
        <w:spacing w:before="320" w:after="160"/>
      </w:pPr>
      <w:r>
        <w:rPr>
          <w:rFonts w:ascii="Calibri" w:hAnsi="Calibri"/>
          <w:b/>
          <w:color w:val="1F4E79"/>
          <w:sz w:val="24"/>
        </w:rPr>
        <w:t>Resumen ejecutivo</w:t>
      </w:r>
    </w:p>
    <w:p>
      <w:pPr>
        <w:spacing w:after="120" w:line="264" w:lineRule="auto"/>
      </w:pPr>
      <w:r>
        <w:rPr>
          <w:rFonts w:ascii="Calibri" w:hAnsi="Calibri"/>
          <w:color w:val="1F1F1F"/>
          <w:sz w:val="22"/>
        </w:rPr>
        <w:t>CowTrack es un sistema de visión computacional aplicado a ganadería que procesa video aéreo de campo para detectar vacas, sostener su tracking temporal y reidentificar individuos catalogados mediante embeddings. El MVP final valida la reidentificación de Marta, María y Margarita y documenta el conteo general del fragmento de presentación como 13 vacas reales vs 21 etiquetas automáticas.</w:t>
      </w:r>
    </w:p>
    <w:p>
      <w:r/>
    </w:p>
    <w:p>
      <w:pPr>
        <w:pStyle w:val="Heading1"/>
        <w:spacing w:before="320" w:after="160"/>
      </w:pPr>
      <w:r>
        <w:rPr>
          <w:rFonts w:ascii="Calibri" w:hAnsi="Calibri"/>
          <w:b/>
          <w:color w:val="1F4E79"/>
          <w:sz w:val="32"/>
        </w:rPr>
        <w:t>1. Introducción</w:t>
      </w:r>
    </w:p>
    <w:p>
      <w:pPr>
        <w:spacing w:after="120" w:line="264" w:lineRule="auto"/>
      </w:pPr>
      <w:r>
        <w:rPr>
          <w:rFonts w:ascii="Calibri" w:hAnsi="Calibri"/>
          <w:color w:val="1F1F1F"/>
          <w:sz w:val="22"/>
        </w:rPr>
        <w:t>En el contexto actual de automatización agropecuaria, la visión computacional permite transformar registros visuales de campo en información operativa para la toma de decisiones. CowTrack MVP propone un sistema capaz de detectar, contar, trackear y reidentificar vacas en video aéreo capturado con dron, combinando detección de objetos, embeddings Re-ID y análisis temporal offline.</w:t>
      </w:r>
    </w:p>
    <w:p>
      <w:pPr>
        <w:spacing w:after="120" w:line="264" w:lineRule="auto"/>
      </w:pPr>
      <w:r>
        <w:rPr>
          <w:rFonts w:ascii="Calibri" w:hAnsi="Calibri"/>
          <w:color w:val="1F1F1F"/>
          <w:sz w:val="22"/>
        </w:rPr>
        <w:t>El objetivo del proyecto es pasar de un video real de campo a un video HD renderizado donde las vacas aparezcan con bounding boxes, conteo operativo y etiquetas estables para animales previamente catalogados. En esta etapa se trabajaron tres identidades: Marta, María y Margarita.</w:t>
      </w:r>
    </w:p>
    <w:p>
      <w:pPr>
        <w:pStyle w:val="Heading1"/>
        <w:spacing w:before="320" w:after="160"/>
      </w:pPr>
      <w:r>
        <w:rPr>
          <w:rFonts w:ascii="Calibri" w:hAnsi="Calibri"/>
          <w:b/>
          <w:color w:val="1F4E79"/>
          <w:sz w:val="32"/>
        </w:rPr>
        <w:t>2. Antecedentes y Motivación</w:t>
      </w:r>
    </w:p>
    <w:p>
      <w:pPr>
        <w:spacing w:after="120" w:line="264" w:lineRule="auto"/>
      </w:pPr>
      <w:r>
        <w:rPr>
          <w:rFonts w:ascii="Calibri" w:hAnsi="Calibri"/>
          <w:color w:val="1F1F1F"/>
          <w:sz w:val="22"/>
        </w:rPr>
        <w:t>En establecimientos ganaderos, el seguimiento individual de animales suele depender de observación manual, recorridas de campo o dispositivos físicos. Estos métodos pueden demandar tiempo, generar errores de conteo y dificultar la trazabilidad cuando los animales se mueven, se ocultan parcialmente o son observados desde ángulos cambiantes.</w:t>
      </w:r>
    </w:p>
    <w:p>
      <w:pPr>
        <w:spacing w:after="120" w:line="264" w:lineRule="auto"/>
      </w:pPr>
      <w:r>
        <w:rPr>
          <w:rFonts w:ascii="Calibri" w:hAnsi="Calibri"/>
          <w:color w:val="1F1F1F"/>
          <w:sz w:val="22"/>
        </w:rPr>
        <w:t>La motivación principal fue aplicar técnicas de inteligencia artificial vistas durante la carrera para resolver un problema real: identificar vacas en condiciones de campo, con video aéreo, giros de cámara, oclusiones y cambios de escala. El proyecto también buscaba diferenciar dos problemas relacionados pero distintos: conteo general de animales y reidentificación individual de vacas catalogadas.</w:t>
      </w:r>
    </w:p>
    <w:p>
      <w:pPr>
        <w:pStyle w:val="Heading1"/>
        <w:spacing w:before="320" w:after="160"/>
      </w:pPr>
      <w:r>
        <w:rPr>
          <w:rFonts w:ascii="Calibri" w:hAnsi="Calibri"/>
          <w:b/>
          <w:color w:val="1F4E79"/>
          <w:sz w:val="32"/>
        </w:rPr>
        <w:t>3. Desarrollo del Proyecto</w:t>
      </w:r>
    </w:p>
    <w:p>
      <w:pPr>
        <w:pStyle w:val="Heading2"/>
        <w:spacing w:before="240" w:after="120"/>
      </w:pPr>
      <w:r>
        <w:rPr>
          <w:rFonts w:ascii="Calibri" w:hAnsi="Calibri"/>
          <w:b/>
          <w:color w:val="1F4E79"/>
          <w:sz w:val="26"/>
        </w:rPr>
        <w:t>3.1 Herramientas utilizadas</w:t>
      </w:r>
    </w:p>
    <w:tbl>
      <w:tblPr>
        <w:tblW w:type="auto" w:w="0"/>
        <w:tblLayout w:type="fixed"/>
        <w:tblLook w:firstColumn="1" w:firstRow="1" w:lastColumn="0" w:lastRow="0" w:noHBand="0" w:noVBand="1" w:val="04A0"/>
      </w:tblPr>
      <w:tblGrid>
        <w:gridCol w:w="3120"/>
        <w:gridCol w:w="3120"/>
        <w:gridCol w:w="3120"/>
      </w:tblGrid>
      <w:tr>
        <w:trPr>
          <w:tblHeader w:val="true"/>
        </w:trPr>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Categoría</w:t>
            </w:r>
          </w:p>
        </w:tc>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Herramientas / recursos</w:t>
            </w:r>
          </w:p>
        </w:tc>
        <w:tc>
          <w:tcPr>
            <w:tcW w:type="dxa" w:w="453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Función en el proyecto</w:t>
            </w:r>
          </w:p>
        </w:tc>
      </w:tr>
      <w:tr>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Lenguaje</w:t>
            </w:r>
          </w:p>
        </w:tc>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Python</w:t>
            </w:r>
          </w:p>
        </w:tc>
        <w:tc>
          <w:tcPr>
            <w:tcW w:type="dxa" w:w="453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Desarrollo del pipeline, procesamiento y automatización.</w:t>
            </w:r>
          </w:p>
        </w:tc>
      </w:tr>
      <w:tr>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Detección</w:t>
            </w:r>
          </w:p>
        </w:tc>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YOLOv8 / Ultralytics</w:t>
            </w:r>
          </w:p>
        </w:tc>
        <w:tc>
          <w:tcPr>
            <w:tcW w:type="dxa" w:w="453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Localización de vacas por frame mediante bounding boxes.</w:t>
            </w:r>
          </w:p>
        </w:tc>
      </w:tr>
      <w:tr>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Visión</w:t>
            </w:r>
          </w:p>
        </w:tc>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OpenCV</w:t>
            </w:r>
          </w:p>
        </w:tc>
        <w:tc>
          <w:tcPr>
            <w:tcW w:type="dxa" w:w="453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Lectura de video, recortes, render y escritura de resultados.</w:t>
            </w:r>
          </w:p>
        </w:tc>
      </w:tr>
      <w:tr>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Deep Learning</w:t>
            </w:r>
          </w:p>
        </w:tc>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PyTorch / Torchvision</w:t>
            </w:r>
          </w:p>
        </w:tc>
        <w:tc>
          <w:tcPr>
            <w:tcW w:type="dxa" w:w="453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Entrenamiento y uso del extractor Re-ID general.</w:t>
            </w:r>
          </w:p>
        </w:tc>
      </w:tr>
      <w:tr>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Búsqueda vectorial</w:t>
            </w:r>
          </w:p>
        </w:tc>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FAISS / similitud coseno</w:t>
            </w:r>
          </w:p>
        </w:tc>
        <w:tc>
          <w:tcPr>
            <w:tcW w:type="dxa" w:w="453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Comparación entre embeddings detectados y galería Erondina.</w:t>
            </w:r>
          </w:p>
        </w:tc>
      </w:tr>
      <w:tr>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Datos</w:t>
            </w:r>
          </w:p>
        </w:tc>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OpenCows + fotos extraídas del campo Erondina</w:t>
            </w:r>
          </w:p>
        </w:tc>
        <w:tc>
          <w:tcPr>
            <w:tcW w:type="dxa" w:w="453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Entrenamiento general y galería puntual de identidades.</w:t>
            </w:r>
          </w:p>
        </w:tc>
      </w:tr>
      <w:tr>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Hardware</w:t>
            </w:r>
          </w:p>
        </w:tc>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Video aéreo capturado con dron</w:t>
            </w:r>
          </w:p>
        </w:tc>
        <w:tc>
          <w:tcPr>
            <w:tcW w:type="dxa" w:w="453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Fuente principal para detección, tracking y validación.</w:t>
            </w:r>
          </w:p>
        </w:tc>
      </w:tr>
    </w:tbl>
    <w:p>
      <w:pPr>
        <w:pStyle w:val="Heading2"/>
        <w:spacing w:before="240" w:after="120"/>
      </w:pPr>
      <w:r>
        <w:rPr>
          <w:rFonts w:ascii="Calibri" w:hAnsi="Calibri"/>
          <w:b/>
          <w:color w:val="1F4E79"/>
          <w:sz w:val="26"/>
        </w:rPr>
        <w:t>3.2 Descripción del funcionamiento</w:t>
      </w:r>
    </w:p>
    <w:p>
      <w:pPr>
        <w:spacing w:after="120" w:line="264" w:lineRule="auto"/>
      </w:pPr>
      <w:r>
        <w:rPr>
          <w:rFonts w:ascii="Calibri" w:hAnsi="Calibri"/>
          <w:color w:val="1F1F1F"/>
          <w:sz w:val="22"/>
        </w:rPr>
        <w:t>El pipeline se organiza en dos etapas. Primero se entrena un extractor Re-ID general con OpenCows para obtener un modelo capaz de transformar imágenes de vacas en embeddings. Luego se construye una galería específica del campo Erondina con referencias de Marta, María y Margarita.</w:t>
      </w:r>
    </w:p>
    <w:p>
      <w:pPr>
        <w:spacing w:after="120" w:line="264" w:lineRule="auto"/>
      </w:pPr>
      <w:r>
        <w:rPr>
          <w:rFonts w:ascii="Calibri" w:hAnsi="Calibri"/>
          <w:color w:val="1F1F1F"/>
          <w:sz w:val="22"/>
        </w:rPr>
        <w:t>Durante el procesamiento del video, YOLOv8 detecta vacas frame a frame. A partir de esas detecciones se generan tracks base, se recortan las vacas detectadas y se calculan embeddings de cuerpo junto con subembeddings de cabeza o región superior. Esos vectores se comparan contra la galería Erondina y se agrupan tracklets para formar identidades globales. Finalmente, una auditoría de continuidad valida la estabilidad temporal antes del render HD.</w:t>
      </w:r>
    </w:p>
    <w:tbl>
      <w:tblPr>
        <w:tblW w:type="auto" w:w="0"/>
        <w:tblLayout w:type="fixed"/>
        <w:tblLook w:firstColumn="1" w:firstRow="1" w:lastColumn="0" w:lastRow="0" w:noHBand="0" w:noVBand="1" w:val="04A0"/>
      </w:tblPr>
      <w:tblGrid>
        <w:gridCol w:w="4680"/>
        <w:gridCol w:w="4680"/>
      </w:tblGrid>
      <w:tr>
        <w:trPr>
          <w:tblHeader w:val="true"/>
        </w:trPr>
        <w:tc>
          <w:tcPr>
            <w:tcW w:type="dxa" w:w="2951"/>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Etapa</w:t>
            </w:r>
          </w:p>
        </w:tc>
        <w:tc>
          <w:tcPr>
            <w:tcW w:type="dxa" w:w="640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Salida esperada</w:t>
            </w:r>
          </w:p>
        </w:tc>
      </w:tr>
      <w:tr>
        <w:tc>
          <w:tcPr>
            <w:tcW w:type="dxa" w:w="2951"/>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Entrenamiento Re-ID general</w:t>
            </w:r>
          </w:p>
        </w:tc>
        <w:tc>
          <w:tcPr>
            <w:tcW w:type="dxa" w:w="640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Modelo `mi_modelo_reid.pt`.</w:t>
            </w:r>
          </w:p>
        </w:tc>
      </w:tr>
      <w:tr>
        <w:tc>
          <w:tcPr>
            <w:tcW w:type="dxa" w:w="2951"/>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Galería Erondina</w:t>
            </w:r>
          </w:p>
        </w:tc>
        <w:tc>
          <w:tcPr>
            <w:tcW w:type="dxa" w:w="640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Embeddings enfocados y filtrados para Marta, María y Margarita.</w:t>
            </w:r>
          </w:p>
        </w:tc>
      </w:tr>
      <w:tr>
        <w:tc>
          <w:tcPr>
            <w:tcW w:type="dxa" w:w="2951"/>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Detección YOLOv8</w:t>
            </w:r>
          </w:p>
        </w:tc>
        <w:tc>
          <w:tcPr>
            <w:tcW w:type="dxa" w:w="640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Bounding boxes de vacas por frame.</w:t>
            </w:r>
          </w:p>
        </w:tc>
      </w:tr>
      <w:tr>
        <w:tc>
          <w:tcPr>
            <w:tcW w:type="dxa" w:w="2951"/>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Tracking base</w:t>
            </w:r>
          </w:p>
        </w:tc>
        <w:tc>
          <w:tcPr>
            <w:tcW w:type="dxa" w:w="640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IDs internos y trayectorias iniciales.</w:t>
            </w:r>
          </w:p>
        </w:tc>
      </w:tr>
      <w:tr>
        <w:tc>
          <w:tcPr>
            <w:tcW w:type="dxa" w:w="2951"/>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Re-ID temporal</w:t>
            </w:r>
          </w:p>
        </w:tc>
        <w:tc>
          <w:tcPr>
            <w:tcW w:type="dxa" w:w="640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Identidades globales bloqueadas para vacas catalogadas.</w:t>
            </w:r>
          </w:p>
        </w:tc>
      </w:tr>
      <w:tr>
        <w:tc>
          <w:tcPr>
            <w:tcW w:type="dxa" w:w="2951"/>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Render final</w:t>
            </w:r>
          </w:p>
        </w:tc>
        <w:tc>
          <w:tcPr>
            <w:tcW w:type="dxa" w:w="6408"/>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Video HD con etiquetas priorizadas y métricas documentadas.</w:t>
            </w:r>
          </w:p>
        </w:tc>
      </w:tr>
    </w:tbl>
    <w:p>
      <w:pPr>
        <w:pStyle w:val="Heading3"/>
        <w:spacing w:before="160" w:after="80"/>
      </w:pPr>
      <w:r>
        <w:rPr>
          <w:rFonts w:ascii="Calibri" w:hAnsi="Calibri"/>
          <w:b/>
          <w:color w:val="1F4E79"/>
          <w:sz w:val="24"/>
        </w:rPr>
        <w:t>Arquitectura final</w:t>
      </w:r>
    </w:p>
    <w:tbl>
      <w:tblPr>
        <w:tblW w:type="auto" w:w="0"/>
        <w:tblLayout w:type="fixed"/>
        <w:tblLook w:firstColumn="1" w:firstRow="1" w:lastColumn="0" w:lastRow="0" w:noHBand="0" w:noVBand="1" w:val="04A0"/>
      </w:tblPr>
      <w:tblGrid>
        <w:gridCol w:w="9360"/>
      </w:tblGrid>
      <w:tr>
        <w:tc>
          <w:tcPr>
            <w:tcW w:type="dxa" w:w="9144"/>
            <w:shd w:fill="F7F7F7"/>
            <w:tcBorders>
              <w:top w:val="single" w:sz="4" w:color="D0D7DE"/>
              <w:left w:val="single" w:sz="4" w:color="D0D7DE"/>
              <w:bottom w:val="single" w:sz="4" w:color="D0D7DE"/>
              <w:right w:val="single" w:sz="4" w:color="D0D7DE"/>
            </w:tcBorders>
            <w:tcMar>
              <w:top w:w="110" w:type="dxa"/>
              <w:start w:w="140" w:type="dxa"/>
              <w:bottom w:w="110" w:type="dxa"/>
              <w:end w:w="140" w:type="dxa"/>
            </w:tcMar>
          </w:tcPr>
          <w:p>
            <w:pPr>
              <w:spacing w:after="0"/>
            </w:pPr>
            <w:r>
              <w:rPr>
                <w:rFonts w:ascii="Courier New" w:hAnsi="Courier New"/>
                <w:color w:val="1E1E1E"/>
                <w:sz w:val="17"/>
              </w:rPr>
              <w:t>OpenCows / dataset general de vacas</w:t>
            </w:r>
            <w:r>
              <w:br/>
            </w:r>
            <w:r>
              <w:rPr>
                <w:rFonts w:ascii="Courier New" w:hAnsi="Courier New"/>
                <w:color w:val="1E1E1E"/>
                <w:sz w:val="17"/>
              </w:rPr>
              <w:t xml:space="preserve">  -&gt; Entrenamiento del extractor Re-ID general</w:t>
            </w:r>
            <w:r>
              <w:br/>
            </w:r>
            <w:r>
              <w:rPr>
                <w:rFonts w:ascii="Courier New" w:hAnsi="Courier New"/>
                <w:color w:val="1E1E1E"/>
                <w:sz w:val="17"/>
              </w:rPr>
              <w:t xml:space="preserve">  -&gt; mi_modelo_reid.pt</w:t>
            </w:r>
            <w:r>
              <w:br/>
            </w:r>
            <w:r>
              <w:rPr>
                <w:rFonts w:ascii="Courier New" w:hAnsi="Courier New"/>
                <w:color w:val="1E1E1E"/>
                <w:sz w:val="17"/>
              </w:rPr>
              <w:t xml:space="preserve">  -&gt; Fotos extraídas del campo Erondina</w:t>
            </w:r>
            <w:r>
              <w:br/>
            </w:r>
            <w:r>
              <w:rPr>
                <w:rFonts w:ascii="Courier New" w:hAnsi="Courier New"/>
                <w:color w:val="1E1E1E"/>
                <w:sz w:val="17"/>
              </w:rPr>
              <w:t xml:space="preserve">  -&gt; Extracción de embeddings de referencia</w:t>
            </w:r>
            <w:r>
              <w:br/>
            </w:r>
            <w:r>
              <w:rPr>
                <w:rFonts w:ascii="Courier New" w:hAnsi="Courier New"/>
                <w:color w:val="1E1E1E"/>
                <w:sz w:val="17"/>
              </w:rPr>
              <w:t xml:space="preserve">  -&gt; Galería Erondina enfocada y filtrada</w:t>
            </w:r>
            <w:r>
              <w:br/>
            </w:r>
            <w:r>
              <w:rPr>
                <w:rFonts w:ascii="Courier New" w:hAnsi="Courier New"/>
                <w:color w:val="1E1E1E"/>
                <w:sz w:val="17"/>
              </w:rPr>
              <w:t xml:space="preserve">  -&gt; Video Erondina</w:t>
            </w:r>
            <w:r>
              <w:br/>
            </w:r>
            <w:r>
              <w:rPr>
                <w:rFonts w:ascii="Courier New" w:hAnsi="Courier New"/>
                <w:color w:val="1E1E1E"/>
                <w:sz w:val="17"/>
              </w:rPr>
              <w:t xml:space="preserve">  -&gt; YOLOv8 -&gt; detecciones por frame -&gt; tracking base</w:t>
            </w:r>
            <w:r>
              <w:br/>
            </w:r>
            <w:r>
              <w:rPr>
                <w:rFonts w:ascii="Courier New" w:hAnsi="Courier New"/>
                <w:color w:val="1E1E1E"/>
                <w:sz w:val="17"/>
              </w:rPr>
              <w:t xml:space="preserve">  -&gt; Recortes de cada vaca detectada</w:t>
            </w:r>
            <w:r>
              <w:br/>
            </w:r>
            <w:r>
              <w:rPr>
                <w:rFonts w:ascii="Courier New" w:hAnsi="Courier New"/>
                <w:color w:val="1E1E1E"/>
                <w:sz w:val="17"/>
              </w:rPr>
              <w:t xml:space="preserve">  -&gt; Embeddings de cuerpo + subembeddings de cabeza</w:t>
            </w:r>
            <w:r>
              <w:br/>
            </w:r>
            <w:r>
              <w:rPr>
                <w:rFonts w:ascii="Courier New" w:hAnsi="Courier New"/>
                <w:color w:val="1E1E1E"/>
                <w:sz w:val="17"/>
              </w:rPr>
              <w:t xml:space="preserve">  -&gt; Comparación FAISS / similitud coseno contra galería Erondina</w:t>
            </w:r>
            <w:r>
              <w:br/>
            </w:r>
            <w:r>
              <w:rPr>
                <w:rFonts w:ascii="Courier New" w:hAnsi="Courier New"/>
                <w:color w:val="1E1E1E"/>
                <w:sz w:val="17"/>
              </w:rPr>
              <w:t xml:space="preserve">  -&gt; Agrupación de tracklets en identidades globales</w:t>
            </w:r>
            <w:r>
              <w:br/>
            </w:r>
            <w:r>
              <w:rPr>
                <w:rFonts w:ascii="Courier New" w:hAnsi="Courier New"/>
                <w:color w:val="1E1E1E"/>
                <w:sz w:val="17"/>
              </w:rPr>
              <w:t xml:space="preserve">  -&gt; Auditoría de continuidad temporal</w:t>
            </w:r>
            <w:r>
              <w:br/>
            </w:r>
            <w:r>
              <w:rPr>
                <w:rFonts w:ascii="Courier New" w:hAnsi="Courier New"/>
                <w:color w:val="1E1E1E"/>
                <w:sz w:val="17"/>
              </w:rPr>
              <w:t xml:space="preserve">  -&gt; Render HD con etiquetas priorizadas</w:t>
            </w:r>
          </w:p>
        </w:tc>
      </w:tr>
    </w:tbl>
    <w:p>
      <w:pPr>
        <w:pStyle w:val="Heading2"/>
        <w:spacing w:before="240" w:after="120"/>
      </w:pPr>
      <w:r>
        <w:rPr>
          <w:rFonts w:ascii="Calibri" w:hAnsi="Calibri"/>
          <w:b/>
          <w:color w:val="1F4E79"/>
          <w:sz w:val="26"/>
        </w:rPr>
        <w:t>3.3 Código de ejemplo simplificado</w:t>
      </w:r>
    </w:p>
    <w:tbl>
      <w:tblPr>
        <w:tblW w:type="auto" w:w="0"/>
        <w:tblLayout w:type="fixed"/>
        <w:tblLook w:firstColumn="1" w:firstRow="1" w:lastColumn="0" w:lastRow="0" w:noHBand="0" w:noVBand="1" w:val="04A0"/>
      </w:tblPr>
      <w:tblGrid>
        <w:gridCol w:w="9360"/>
      </w:tblGrid>
      <w:tr>
        <w:tc>
          <w:tcPr>
            <w:tcW w:type="dxa" w:w="9144"/>
            <w:shd w:fill="F7F7F7"/>
            <w:tcBorders>
              <w:top w:val="single" w:sz="4" w:color="D0D7DE"/>
              <w:left w:val="single" w:sz="4" w:color="D0D7DE"/>
              <w:bottom w:val="single" w:sz="4" w:color="D0D7DE"/>
              <w:right w:val="single" w:sz="4" w:color="D0D7DE"/>
            </w:tcBorders>
            <w:tcMar>
              <w:top w:w="110" w:type="dxa"/>
              <w:start w:w="140" w:type="dxa"/>
              <w:bottom w:w="110" w:type="dxa"/>
              <w:end w:w="140" w:type="dxa"/>
            </w:tcMar>
          </w:tcPr>
          <w:p>
            <w:pPr>
              <w:spacing w:after="0"/>
            </w:pPr>
            <w:r>
              <w:rPr>
                <w:rFonts w:ascii="Courier New" w:hAnsi="Courier New"/>
                <w:color w:val="1E1E1E"/>
                <w:sz w:val="17"/>
              </w:rPr>
              <w:t>from ultralytics import YOLO</w:t>
            </w:r>
            <w:r>
              <w:br/>
            </w:r>
            <w:r>
              <w:rPr>
                <w:rFonts w:ascii="Courier New" w:hAnsi="Courier New"/>
                <w:color w:val="1E1E1E"/>
                <w:sz w:val="17"/>
              </w:rPr>
              <w:t>import cv2</w:t>
            </w:r>
            <w:r>
              <w:br/>
            </w:r>
            <w:r>
              <w:rPr>
                <w:rFonts w:ascii="Courier New" w:hAnsi="Courier New"/>
                <w:color w:val="1E1E1E"/>
                <w:sz w:val="17"/>
              </w:rPr>
            </w:r>
            <w:r>
              <w:br/>
            </w:r>
            <w:r>
              <w:rPr>
                <w:rFonts w:ascii="Courier New" w:hAnsi="Courier New"/>
                <w:color w:val="1E1E1E"/>
                <w:sz w:val="17"/>
              </w:rPr>
              <w:t>detector = YOLO('scripts/yolov8m.pt')</w:t>
            </w:r>
            <w:r>
              <w:br/>
            </w:r>
            <w:r>
              <w:rPr>
                <w:rFonts w:ascii="Courier New" w:hAnsi="Courier New"/>
                <w:color w:val="1E1E1E"/>
                <w:sz w:val="17"/>
              </w:rPr>
              <w:t>video = cv2.VideoCapture('datos/video_campo_erondina.mp4')</w:t>
            </w:r>
            <w:r>
              <w:br/>
            </w:r>
            <w:r>
              <w:rPr>
                <w:rFonts w:ascii="Courier New" w:hAnsi="Courier New"/>
                <w:color w:val="1E1E1E"/>
                <w:sz w:val="17"/>
              </w:rPr>
            </w:r>
            <w:r>
              <w:br/>
            </w:r>
            <w:r>
              <w:rPr>
                <w:rFonts w:ascii="Courier New" w:hAnsi="Courier New"/>
                <w:color w:val="1E1E1E"/>
                <w:sz w:val="17"/>
              </w:rPr>
              <w:t>while True:</w:t>
            </w:r>
            <w:r>
              <w:br/>
            </w:r>
            <w:r>
              <w:rPr>
                <w:rFonts w:ascii="Courier New" w:hAnsi="Courier New"/>
                <w:color w:val="1E1E1E"/>
                <w:sz w:val="17"/>
              </w:rPr>
              <w:t xml:space="preserve">    ok, frame = video.read()</w:t>
            </w:r>
            <w:r>
              <w:br/>
            </w:r>
            <w:r>
              <w:rPr>
                <w:rFonts w:ascii="Courier New" w:hAnsi="Courier New"/>
                <w:color w:val="1E1E1E"/>
                <w:sz w:val="17"/>
              </w:rPr>
              <w:t xml:space="preserve">    if not ok:</w:t>
            </w:r>
            <w:r>
              <w:br/>
            </w:r>
            <w:r>
              <w:rPr>
                <w:rFonts w:ascii="Courier New" w:hAnsi="Courier New"/>
                <w:color w:val="1E1E1E"/>
                <w:sz w:val="17"/>
              </w:rPr>
              <w:t xml:space="preserve">        break</w:t>
            </w:r>
            <w:r>
              <w:br/>
            </w:r>
            <w:r>
              <w:rPr>
                <w:rFonts w:ascii="Courier New" w:hAnsi="Courier New"/>
                <w:color w:val="1E1E1E"/>
                <w:sz w:val="17"/>
              </w:rPr>
              <w:t xml:space="preserve">    detections = detector.track(frame, persist=True)</w:t>
            </w:r>
            <w:r>
              <w:br/>
            </w:r>
            <w:r>
              <w:rPr>
                <w:rFonts w:ascii="Courier New" w:hAnsi="Courier New"/>
                <w:color w:val="1E1E1E"/>
                <w:sz w:val="17"/>
              </w:rPr>
              <w:t xml:space="preserve">    # 1) recortar vacas detectadas</w:t>
            </w:r>
            <w:r>
              <w:br/>
            </w:r>
            <w:r>
              <w:rPr>
                <w:rFonts w:ascii="Courier New" w:hAnsi="Courier New"/>
                <w:color w:val="1E1E1E"/>
                <w:sz w:val="17"/>
              </w:rPr>
              <w:t xml:space="preserve">    # 2) extraer embeddings con mi_modelo_reid.pt</w:t>
            </w:r>
            <w:r>
              <w:br/>
            </w:r>
            <w:r>
              <w:rPr>
                <w:rFonts w:ascii="Courier New" w:hAnsi="Courier New"/>
                <w:color w:val="1E1E1E"/>
                <w:sz w:val="17"/>
              </w:rPr>
              <w:t xml:space="preserve">    # 3) comparar contra galería Erondina</w:t>
            </w:r>
            <w:r>
              <w:br/>
            </w:r>
            <w:r>
              <w:rPr>
                <w:rFonts w:ascii="Courier New" w:hAnsi="Courier New"/>
                <w:color w:val="1E1E1E"/>
                <w:sz w:val="17"/>
              </w:rPr>
              <w:t xml:space="preserve">    # 4) sostener identidad por continuidad temporal</w:t>
            </w:r>
            <w:r>
              <w:br/>
            </w:r>
            <w:r>
              <w:rPr>
                <w:rFonts w:ascii="Courier New" w:hAnsi="Courier New"/>
                <w:color w:val="1E1E1E"/>
                <w:sz w:val="17"/>
              </w:rPr>
            </w:r>
            <w:r>
              <w:br/>
            </w:r>
            <w:r>
              <w:rPr>
                <w:rFonts w:ascii="Courier New" w:hAnsi="Courier New"/>
                <w:color w:val="1E1E1E"/>
                <w:sz w:val="17"/>
              </w:rPr>
              <w:t>video.release()</w:t>
            </w:r>
          </w:p>
        </w:tc>
      </w:tr>
    </w:tbl>
    <w:p>
      <w:pPr>
        <w:pStyle w:val="Heading2"/>
        <w:spacing w:before="240" w:after="120"/>
      </w:pPr>
      <w:r>
        <w:rPr>
          <w:rFonts w:ascii="Calibri" w:hAnsi="Calibri"/>
          <w:b/>
          <w:color w:val="1F4E79"/>
          <w:sz w:val="26"/>
        </w:rPr>
        <w:t>3.4 Validación y métricas</w:t>
      </w:r>
    </w:p>
    <w:tbl>
      <w:tblPr>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288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Métrica Re-ID</w:t>
            </w:r>
          </w:p>
        </w:tc>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Valor</w:t>
            </w:r>
          </w:p>
        </w:tc>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Umbral</w:t>
            </w:r>
          </w:p>
        </w:tc>
        <w:tc>
          <w:tcPr>
            <w:tcW w:type="dxa" w:w="2232"/>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Estado</w:t>
            </w:r>
          </w:p>
        </w:tc>
      </w:tr>
      <w:tr>
        <w:tc>
          <w:tcPr>
            <w:tcW w:type="dxa" w:w="288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Precisión</w:t>
            </w:r>
          </w:p>
        </w:tc>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100.0%</w:t>
            </w:r>
          </w:p>
        </w:tc>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&gt; 80.0%</w:t>
            </w:r>
          </w:p>
        </w:tc>
        <w:tc>
          <w:tcPr>
            <w:tcW w:type="dxa" w:w="2232"/>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Superado</w:t>
            </w:r>
          </w:p>
        </w:tc>
      </w:tr>
      <w:tr>
        <w:tc>
          <w:tcPr>
            <w:tcW w:type="dxa" w:w="288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Recall</w:t>
            </w:r>
          </w:p>
        </w:tc>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100.0%</w:t>
            </w:r>
          </w:p>
        </w:tc>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&gt; 80.0%</w:t>
            </w:r>
          </w:p>
        </w:tc>
        <w:tc>
          <w:tcPr>
            <w:tcW w:type="dxa" w:w="2232"/>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Superado</w:t>
            </w:r>
          </w:p>
        </w:tc>
      </w:tr>
      <w:tr>
        <w:tc>
          <w:tcPr>
            <w:tcW w:type="dxa" w:w="288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mAP@0.5 Re-ID</w:t>
            </w:r>
          </w:p>
        </w:tc>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100.0%</w:t>
            </w:r>
          </w:p>
        </w:tc>
        <w:tc>
          <w:tcPr>
            <w:tcW w:type="dxa" w:w="180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&gt; 85.0%</w:t>
            </w:r>
          </w:p>
        </w:tc>
        <w:tc>
          <w:tcPr>
            <w:tcW w:type="dxa" w:w="2232"/>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Superado</w:t>
            </w:r>
          </w:p>
        </w:tc>
      </w:tr>
    </w:tbl>
    <w:p>
      <w:pPr>
        <w:spacing w:after="120" w:line="264" w:lineRule="auto"/>
      </w:pPr>
      <w:r>
        <w:rPr>
          <w:rFonts w:ascii="Calibri" w:hAnsi="Calibri"/>
          <w:color w:val="1F1F1F"/>
          <w:sz w:val="22"/>
        </w:rPr>
        <w:t>Las métricas Re-ID se calcularon sobre las tres identidades objetivo del MVP: Marta, María y Margarita. En el resultado final no se registraron falsos positivos ni falsos negativos para esas identidades.</w:t>
      </w:r>
    </w:p>
    <w:tbl>
      <w:tblPr>
        <w:tblW w:type="auto" w:w="0"/>
        <w:tblLayout w:type="fixed"/>
        <w:tblLook w:firstColumn="1" w:firstRow="1" w:lastColumn="0" w:lastRow="0" w:noHBand="0" w:noVBand="1" w:val="04A0"/>
      </w:tblPr>
      <w:tblGrid>
        <w:gridCol w:w="3120"/>
        <w:gridCol w:w="3120"/>
        <w:gridCol w:w="3120"/>
      </w:tblGrid>
      <w:tr>
        <w:trPr>
          <w:tblHeader w:val="true"/>
        </w:trPr>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Métrica operativa</w:t>
            </w:r>
          </w:p>
        </w:tc>
        <w:tc>
          <w:tcPr>
            <w:tcW w:type="dxa" w:w="194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Resultado</w:t>
            </w:r>
          </w:p>
        </w:tc>
        <w:tc>
          <w:tcPr>
            <w:tcW w:type="dxa" w:w="432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E8EEF5"/>
          </w:tcPr>
          <w:p>
            <w:pPr>
              <w:spacing w:after="0" w:line="264" w:lineRule="auto"/>
            </w:pPr>
            <w:r>
              <w:rPr>
                <w:rFonts w:ascii="Calibri" w:hAnsi="Calibri"/>
                <w:b/>
                <w:color w:val="1F1F1F"/>
                <w:sz w:val="19"/>
              </w:rPr>
              <w:t>Interpretación</w:t>
            </w:r>
          </w:p>
        </w:tc>
      </w:tr>
      <w:tr>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Vacas reales confirmadas</w:t>
            </w:r>
          </w:p>
        </w:tc>
        <w:tc>
          <w:tcPr>
            <w:tcW w:type="dxa" w:w="194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13</w:t>
            </w:r>
          </w:p>
        </w:tc>
        <w:tc>
          <w:tcPr>
            <w:tcW w:type="dxa" w:w="432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Referencia visual del fragmento final.</w:t>
            </w:r>
          </w:p>
        </w:tc>
      </w:tr>
      <w:tr>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Etiquetas automáticas</w:t>
            </w:r>
          </w:p>
        </w:tc>
        <w:tc>
          <w:tcPr>
            <w:tcW w:type="dxa" w:w="194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21</w:t>
            </w:r>
          </w:p>
        </w:tc>
        <w:tc>
          <w:tcPr>
            <w:tcW w:type="dxa" w:w="432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El tracker fragmenta algunas vacas no catalogadas.</w:t>
            </w:r>
          </w:p>
        </w:tc>
      </w:tr>
      <w:tr>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Error absoluto de conteo</w:t>
            </w:r>
          </w:p>
        </w:tc>
        <w:tc>
          <w:tcPr>
            <w:tcW w:type="dxa" w:w="194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+8</w:t>
            </w:r>
          </w:p>
        </w:tc>
        <w:tc>
          <w:tcPr>
            <w:tcW w:type="dxa" w:w="432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Sobreconteo operativo documentado.</w:t>
            </w:r>
          </w:p>
        </w:tc>
      </w:tr>
      <w:tr>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Presencia temporal promedio</w:t>
            </w:r>
          </w:p>
        </w:tc>
        <w:tc>
          <w:tcPr>
            <w:tcW w:type="dxa" w:w="194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99.81%</w:t>
            </w:r>
          </w:p>
        </w:tc>
        <w:tc>
          <w:tcPr>
            <w:tcW w:type="dxa" w:w="432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Alta continuidad de identidades conocidas.</w:t>
            </w:r>
          </w:p>
        </w:tc>
      </w:tr>
      <w:tr>
        <w:tc>
          <w:tcPr>
            <w:tcW w:type="dxa" w:w="3096"/>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ID switches conocidos</w:t>
            </w:r>
          </w:p>
        </w:tc>
        <w:tc>
          <w:tcPr>
            <w:tcW w:type="dxa" w:w="1944"/>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0</w:t>
            </w:r>
          </w:p>
        </w:tc>
        <w:tc>
          <w:tcPr>
            <w:tcW w:type="dxa" w:w="4320"/>
            <w:tcMar>
              <w:top w:w="90" w:type="dxa"/>
              <w:start w:w="120" w:type="dxa"/>
              <w:bottom w:w="90" w:type="dxa"/>
              <w:end w:w="120" w:type="dxa"/>
            </w:tcMar>
            <w:tcBorders>
              <w:top w:val="single" w:sz="4" w:color="D9E2F3"/>
              <w:left w:val="single" w:sz="4" w:color="D9E2F3"/>
              <w:bottom w:val="single" w:sz="4" w:color="D9E2F3"/>
              <w:right w:val="single" w:sz="4" w:color="D9E2F3"/>
            </w:tcBorders>
            <w:vAlign w:val="center"/>
            <w:shd w:fill="FFFFFF"/>
          </w:tcPr>
          <w:p>
            <w:pPr>
              <w:spacing w:after="0" w:line="264" w:lineRule="auto"/>
            </w:pPr>
            <w:r>
              <w:rPr>
                <w:rFonts w:ascii="Calibri" w:hAnsi="Calibri"/>
                <w:sz w:val="19"/>
              </w:rPr>
              <w:t>Las identidades catalogadas permanecen estables.</w:t>
            </w:r>
          </w:p>
        </w:tc>
      </w:tr>
    </w:tbl>
    <w:p>
      <w:pPr>
        <w:pStyle w:val="Heading3"/>
        <w:spacing w:before="160" w:after="80"/>
      </w:pPr>
      <w:r>
        <w:rPr>
          <w:rFonts w:ascii="Calibri" w:hAnsi="Calibri"/>
          <w:b/>
          <w:color w:val="1F4E79"/>
          <w:sz w:val="24"/>
        </w:rPr>
        <w:t>Evidencia visual del resultado</w:t>
      </w:r>
    </w:p>
    <w:p>
      <w:pPr>
        <w:jc w:val="center"/>
      </w:pPr>
      <w:r/>
    </w:p>
    <w:p>
      <w:pPr>
        <w:jc w:val="center"/>
      </w:pPr>
      <w:r>
        <w:rPr>
          <w:rFonts w:ascii="Calibri" w:hAnsi="Calibri"/>
          <w:i/>
          <w:color w:val="5A5A5A"/>
          <w:sz w:val="19"/>
        </w:rPr>
        <w:t>Figura 1. Vista previa del render HD final con etiquetas priorizadas.</w:t>
      </w:r>
    </w:p>
    <w:p>
      <w:pPr>
        <w:pStyle w:val="Heading1"/>
        <w:spacing w:before="320" w:after="160"/>
      </w:pPr>
      <w:r>
        <w:rPr>
          <w:rFonts w:ascii="Calibri" w:hAnsi="Calibri"/>
          <w:b/>
          <w:color w:val="1F4E79"/>
          <w:sz w:val="32"/>
        </w:rPr>
        <w:t>4. Aplicación Empresarial</w:t>
      </w:r>
    </w:p>
    <w:p>
      <w:pPr>
        <w:spacing w:after="120" w:line="264" w:lineRule="auto"/>
      </w:pPr>
      <w:r>
        <w:rPr>
          <w:rFonts w:ascii="Calibri" w:hAnsi="Calibri"/>
          <w:color w:val="1F1F1F"/>
          <w:sz w:val="22"/>
        </w:rPr>
        <w:t>CowTrack puede aplicarse en establecimientos ganaderos, tambos, feedlots, empresas agtech y proyectos de monitoreo rural. Su valor principal es reducir trabajo manual de observación, mejorar trazabilidad individual y generar evidencia visual auditable a partir de video aéreo.</w:t>
      </w:r>
    </w:p>
    <w:p>
      <w:pPr>
        <w:pStyle w:val="ListBullet"/>
      </w:pPr>
      <w:r>
        <w:t>Productores ganaderos: conteo y seguimiento de rodeos en campo.</w:t>
      </w:r>
    </w:p>
    <w:p>
      <w:pPr>
        <w:pStyle w:val="ListBullet"/>
      </w:pPr>
      <w:r>
        <w:t>Tambos y feedlots: control visual de animales catalogados.</w:t>
      </w:r>
    </w:p>
    <w:p>
      <w:pPr>
        <w:pStyle w:val="ListBullet"/>
      </w:pPr>
      <w:r>
        <w:t>Veterinarios y asesores: seguimiento de individuos relevantes por salud o productividad.</w:t>
      </w:r>
    </w:p>
    <w:p>
      <w:pPr>
        <w:pStyle w:val="ListBullet"/>
      </w:pPr>
      <w:r>
        <w:t>Empresas agtech: integración con plataformas de analítica rural.</w:t>
      </w:r>
    </w:p>
    <w:p>
      <w:pPr>
        <w:pStyle w:val="ListBullet"/>
      </w:pPr>
      <w:r>
        <w:t>Instituciones educativas: demostración práctica de IA aplicada a problemas reales.</w:t>
      </w:r>
    </w:p>
    <w:p>
      <w:pPr>
        <w:pStyle w:val="Heading1"/>
        <w:spacing w:before="320" w:after="160"/>
      </w:pPr>
      <w:r>
        <w:rPr>
          <w:rFonts w:ascii="Calibri" w:hAnsi="Calibri"/>
          <w:b/>
          <w:color w:val="1F4E79"/>
          <w:sz w:val="32"/>
        </w:rPr>
        <w:t>5. Caso de Éxito</w:t>
      </w:r>
    </w:p>
    <w:p>
      <w:pPr>
        <w:spacing w:after="120" w:line="264" w:lineRule="auto"/>
      </w:pPr>
      <w:r>
        <w:rPr>
          <w:rFonts w:ascii="Calibri" w:hAnsi="Calibri"/>
          <w:color w:val="1F1F1F"/>
          <w:sz w:val="22"/>
        </w:rPr>
        <w:t>El caso de éxito del MVP corresponde a la validación sobre el campo Erondina. El sistema logró reidentificar correctamente a Marta, María y Margarita, mantener sus etiquetas priorizadas durante el render final y documentar el conteo general de 13 vacas reales frente a 21 etiquetas automáticas.</w:t>
      </w:r>
    </w:p>
    <w:p>
      <w:pPr>
        <w:spacing w:after="120" w:line="264" w:lineRule="auto"/>
      </w:pPr>
      <w:r>
        <w:rPr>
          <w:rFonts w:ascii="Calibri" w:hAnsi="Calibri"/>
          <w:color w:val="1F1F1F"/>
          <w:sz w:val="22"/>
        </w:rPr>
        <w:t>El resultado demuestra que el enfoque de embeddings, galería específica y auditoría temporal permite resolver el problema de Re-ID individual aun cuando el video presenta giros de dron, cambios de ángulo, oclusiones y fragmentación de IDs internos.</w:t>
      </w:r>
    </w:p>
    <w:p>
      <w:pPr>
        <w:pStyle w:val="Heading1"/>
        <w:spacing w:before="320" w:after="160"/>
      </w:pPr>
      <w:r>
        <w:rPr>
          <w:rFonts w:ascii="Calibri" w:hAnsi="Calibri"/>
          <w:b/>
          <w:color w:val="1F4E79"/>
          <w:sz w:val="32"/>
        </w:rPr>
        <w:t>6. Conclusión</w:t>
      </w:r>
    </w:p>
    <w:p>
      <w:pPr>
        <w:spacing w:after="120" w:line="264" w:lineRule="auto"/>
      </w:pPr>
      <w:r>
        <w:rPr>
          <w:rFonts w:ascii="Calibri" w:hAnsi="Calibri"/>
          <w:color w:val="1F1F1F"/>
          <w:sz w:val="22"/>
        </w:rPr>
        <w:t>CowTrack MVP demuestra que es posible construir una solución funcional de visión computacional para ganadería utilizando herramientas accesibles de Python e inteligencia artificial. El proyecto integra detección con YOLOv8, tracking, embeddings Re-ID, FAISS y análisis temporal para producir un video final interpretable.</w:t>
      </w:r>
    </w:p>
    <w:p>
      <w:pPr>
        <w:spacing w:after="120" w:line="264" w:lineRule="auto"/>
      </w:pPr>
      <w:r>
        <w:rPr>
          <w:rFonts w:ascii="Calibri" w:hAnsi="Calibri"/>
          <w:color w:val="1F1F1F"/>
          <w:sz w:val="22"/>
        </w:rPr>
        <w:t>La principal fortaleza del MVP es la reidentificación estable de vacas catalogadas. El conteo automático general queda documentado como resultado aceptable y como línea futura de mejora, debido a la fragmentación de algunas vacas no catalogadas en múltiples etiquetas internas. En conjunto, el MVP queda completo y listo para presentación académica.</w:t>
      </w:r>
    </w:p>
    <w:p>
      <w:pPr>
        <w:pStyle w:val="Heading1"/>
        <w:spacing w:before="320" w:after="160"/>
      </w:pPr>
      <w:r>
        <w:rPr>
          <w:rFonts w:ascii="Calibri" w:hAnsi="Calibri"/>
          <w:b/>
          <w:color w:val="1F4E79"/>
          <w:sz w:val="32"/>
        </w:rPr>
        <w:t>7. Referencias</w:t>
      </w:r>
    </w:p>
    <w:p>
      <w:pPr>
        <w:pStyle w:val="ListBullet"/>
      </w:pPr>
      <w:r>
        <w:t>Repositorio CowTrack MVP: https://github.com/emilianorlando-collab/cow-tracker-mvp</w:t>
      </w:r>
    </w:p>
    <w:p>
      <w:pPr>
        <w:pStyle w:val="ListBullet"/>
      </w:pPr>
      <w:r>
        <w:t>OpenCV: https://opencv.org/</w:t>
      </w:r>
    </w:p>
    <w:p>
      <w:pPr>
        <w:pStyle w:val="ListBullet"/>
      </w:pPr>
      <w:r>
        <w:t>Ultralytics YOLO: https://docs.ultralytics.com/</w:t>
      </w:r>
    </w:p>
    <w:p>
      <w:pPr>
        <w:pStyle w:val="ListBullet"/>
      </w:pPr>
      <w:r>
        <w:t>FAISS: https://github.com/facebookresearch/faiss</w:t>
      </w:r>
    </w:p>
    <w:p>
      <w:pPr>
        <w:pStyle w:val="ListBullet"/>
      </w:pPr>
      <w:r>
        <w:t>PyTorch: https://pytorch.org/</w:t>
      </w:r>
    </w:p>
    <w:p>
      <w:pPr>
        <w:pStyle w:val="ListBullet"/>
      </w:pPr>
      <w:r>
        <w:t>OpenCows2020 Dataset: dataset general de vacas utilizado para entrenamiento y evaluación Re-ID.</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Instituto de Formación Técnica Superior Número 11 - Ciencia de Datos e Inteligencia Artificial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CowTrack MVP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