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Rmd_Pr2</w:t>
      </w:r>
    </w:p>
    <w:bookmarkStart w:id="20" w:name="testing-text-features"/>
    <w:p>
      <w:pPr>
        <w:pStyle w:val="Heading2"/>
      </w:pPr>
      <w:r>
        <w:t xml:space="preserve">Testing text features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bCs/>
          <w:b/>
        </w:rPr>
        <w:t xml:space="preserve">bold letterings</w:t>
      </w:r>
      <w:r>
        <w:t xml:space="preserve"> </w:t>
      </w:r>
      <w:r>
        <w:t xml:space="preserve">and plain text.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Rmd_Pr2</dc:title>
  <dc:creator/>
  <cp:keywords/>
  <dcterms:created xsi:type="dcterms:W3CDTF">2022-02-07T17:24:46Z</dcterms:created>
  <dcterms:modified xsi:type="dcterms:W3CDTF">2022-02-07T17:24:46Z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