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77777777" w:rsidR="00FD002B" w:rsidRDefault="00FD002B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A7287">
                              <w:rPr>
                                <w:b/>
                                <w:sz w:val="28"/>
                                <w:szCs w:val="28"/>
                              </w:rPr>
                              <w:t>AMELIORER UNE PERFORMANCE CINEMATIQUE </w:t>
                            </w:r>
                          </w:p>
                          <w:p w14:paraId="3F7E3603" w14:textId="078C4AB9" w:rsidR="0081023B" w:rsidRDefault="00FD002B" w:rsidP="00A62FBF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r w:rsidR="00A62FBF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 w:rsidR="00A62FBF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haptique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77777777" w:rsidR="00FD002B" w:rsidRDefault="00FD002B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 w:rsidRPr="00AA7287">
                        <w:rPr>
                          <w:b/>
                          <w:sz w:val="28"/>
                          <w:szCs w:val="28"/>
                        </w:rPr>
                        <w:t>AMELIORER UNE PERFORMANCE CINEMATIQUE </w:t>
                      </w:r>
                    </w:p>
                    <w:p w14:paraId="3F7E3603" w14:textId="078C4AB9" w:rsidR="0081023B" w:rsidRDefault="00FD002B" w:rsidP="00A62FBF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r w:rsidR="00A62FBF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Robot </w:t>
                      </w:r>
                      <w:proofErr w:type="spellStart"/>
                      <w:r w:rsidR="00A62FBF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haptique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4B9A70A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0B603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4B9A70A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0B603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CB54C" w14:textId="436258D6" w:rsidR="00B26952" w:rsidRPr="00767744" w:rsidRDefault="00B75907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TP3 </w:t>
                            </w:r>
                            <w:r w:rsidR="005F111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Valider une performance cinématique</w:t>
                            </w:r>
                            <w:r w:rsidR="003873E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047CB54C" w14:textId="436258D6" w:rsidR="00B26952" w:rsidRPr="00767744" w:rsidRDefault="00B75907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TP3 </w:t>
                      </w:r>
                      <w:r w:rsidR="005F111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Valider une performance cinématique</w:t>
                      </w:r>
                      <w:r w:rsidR="003873E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1ECD3962" w:rsidR="00D84953" w:rsidRPr="0097312B" w:rsidRDefault="00B75907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MP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1ECD3962" w:rsidR="00D84953" w:rsidRPr="0097312B" w:rsidRDefault="00B75907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MP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SI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1" o:title=""/>
                </v:shape>
                <w10:anchorlock/>
              </v:group>
            </w:pict>
          </mc:Fallback>
        </mc:AlternateContent>
      </w:r>
      <w:bookmarkStart w:id="0" w:name="_Toc403702783"/>
    </w:p>
    <w:p w14:paraId="37821B55" w14:textId="77777777" w:rsidR="00FA546B" w:rsidRDefault="00FA546B" w:rsidP="00FA546B">
      <w:pPr>
        <w:pStyle w:val="Titre1"/>
      </w:pPr>
      <w:r>
        <w:t xml:space="preserve">Présentation du </w:t>
      </w:r>
      <w:bookmarkEnd w:id="0"/>
      <w:proofErr w:type="spellStart"/>
      <w:r>
        <w:t>S</w:t>
      </w:r>
      <w:r w:rsidR="0003205A">
        <w:t>ysteme</w:t>
      </w:r>
      <w:proofErr w:type="spellEnd"/>
    </w:p>
    <w:p w14:paraId="155F638C" w14:textId="77777777" w:rsidR="00FA546B" w:rsidRDefault="00FA546B" w:rsidP="00FA546B">
      <w:pPr>
        <w:pStyle w:val="Titre2"/>
      </w:pPr>
      <w:r>
        <w:t>Mise en situation, fonction principale</w:t>
      </w:r>
    </w:p>
    <w:p w14:paraId="72891A5E" w14:textId="535C2224" w:rsidR="001412BA" w:rsidRDefault="001412BA" w:rsidP="001412BA">
      <w:pPr>
        <w:pStyle w:val="p1"/>
        <w:jc w:val="both"/>
        <w:rPr>
          <w:rStyle w:val="s1"/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L’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(du grec</w:t>
      </w:r>
      <w:r w:rsidRPr="001412BA">
        <w:rPr>
          <w:rFonts w:asciiTheme="minorHAnsi" w:hAnsiTheme="minorHAnsi"/>
          <w:sz w:val="20"/>
          <w:szCs w:val="20"/>
        </w:rPr>
        <w:sym w:font="Symbol" w:char="F020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6F"/>
      </w:r>
      <w:r w:rsidRPr="001412BA">
        <w:rPr>
          <w:rFonts w:asciiTheme="minorHAnsi" w:hAnsiTheme="minorHAnsi"/>
          <w:sz w:val="20"/>
          <w:szCs w:val="20"/>
        </w:rPr>
        <w:sym w:font="Symbol" w:char="F06D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69"/>
      </w:r>
      <w:r w:rsidRPr="001412BA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1412BA">
        <w:rPr>
          <w:rFonts w:asciiTheme="minorHAnsi" w:hAnsiTheme="minorHAnsi"/>
          <w:sz w:val="20"/>
          <w:szCs w:val="20"/>
        </w:rPr>
        <w:t>qui signifie « je touche ») désigne la science du toucher, par analogie avec l'acoustique ou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l'optique. Au sens strict, l’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englobe la perception tactile et les phénomènes kinesthésiques, c'est-à-dire la perception du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corps dans l’environnement. </w:t>
      </w:r>
      <w:r w:rsidRPr="001412BA">
        <w:rPr>
          <w:rStyle w:val="s1"/>
          <w:rFonts w:asciiTheme="minorHAnsi" w:hAnsiTheme="minorHAnsi"/>
          <w:sz w:val="20"/>
          <w:szCs w:val="20"/>
        </w:rPr>
        <w:t>(WIKIPEDIA)</w:t>
      </w:r>
    </w:p>
    <w:p w14:paraId="7D7DB524" w14:textId="0D724860" w:rsidR="001412BA" w:rsidRDefault="001412BA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 xml:space="preserve">La perception 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met en </w:t>
      </w:r>
      <w:proofErr w:type="spellStart"/>
      <w:r w:rsidRPr="001412BA">
        <w:rPr>
          <w:rFonts w:asciiTheme="minorHAnsi" w:hAnsiTheme="minorHAnsi"/>
          <w:sz w:val="20"/>
          <w:szCs w:val="20"/>
        </w:rPr>
        <w:t>oeuvre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à la fois des récepteurs spécifiques et des processus psychophysiologiques. Il est à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noter qu’à la différence de la vision ou de l’audition le prélèvement d’information </w:t>
      </w:r>
      <w:proofErr w:type="spellStart"/>
      <w:r w:rsidRPr="001412BA">
        <w:rPr>
          <w:rFonts w:asciiTheme="minorHAnsi" w:hAnsiTheme="minorHAnsi"/>
          <w:sz w:val="20"/>
          <w:szCs w:val="20"/>
        </w:rPr>
        <w:t>haptique</w:t>
      </w:r>
      <w:proofErr w:type="spellEnd"/>
      <w:r w:rsidRPr="001412BA">
        <w:rPr>
          <w:rFonts w:asciiTheme="minorHAnsi" w:hAnsiTheme="minorHAnsi"/>
          <w:sz w:val="20"/>
          <w:szCs w:val="20"/>
        </w:rPr>
        <w:t xml:space="preserve"> nécessite une interaction « mécanique »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avec le support de l’information, donc susceptible de modifier le support.</w:t>
      </w:r>
      <w:r w:rsidR="004378A0">
        <w:rPr>
          <w:rFonts w:asciiTheme="minorHAnsi" w:hAnsiTheme="minorHAnsi"/>
          <w:sz w:val="20"/>
          <w:szCs w:val="20"/>
        </w:rPr>
        <w:t xml:space="preserve"> </w:t>
      </w:r>
    </w:p>
    <w:p w14:paraId="52BF7B72" w14:textId="627B70DC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szCs w:val="20"/>
        </w:rPr>
        <w:t> </w:t>
      </w:r>
      <w:r w:rsidRPr="004378A0">
        <w:rPr>
          <w:rFonts w:asciiTheme="minorHAnsi" w:hAnsiTheme="minorHAnsi"/>
          <w:sz w:val="20"/>
          <w:szCs w:val="20"/>
        </w:rPr>
        <w:t>Elle nécessite d’utiliser un dispositif, dit « à retour d’effort », générant des forces dont l’amplitude et la fréquence reproduisent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 xml:space="preserve">les sensations réelles. Il s’agit généralement d’actionneurs mettant en </w:t>
      </w:r>
      <w:proofErr w:type="spellStart"/>
      <w:r w:rsidRPr="004378A0">
        <w:rPr>
          <w:rFonts w:asciiTheme="minorHAnsi" w:hAnsiTheme="minorHAnsi"/>
          <w:sz w:val="20"/>
          <w:szCs w:val="20"/>
        </w:rPr>
        <w:t>oeuvre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des convertisseurs </w:t>
      </w:r>
      <w:proofErr w:type="spellStart"/>
      <w:r w:rsidRPr="004378A0">
        <w:rPr>
          <w:rFonts w:asciiTheme="minorHAnsi" w:hAnsiTheme="minorHAnsi"/>
          <w:sz w:val="20"/>
          <w:szCs w:val="20"/>
        </w:rPr>
        <w:t>électro-mécaniques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de taille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variable selon la partie du corps à stimuler : extrémité du doigt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1), main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2), bras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4378A0">
        <w:rPr>
          <w:rFonts w:asciiTheme="minorHAnsi" w:hAnsiTheme="minorHAnsi"/>
          <w:sz w:val="20"/>
          <w:szCs w:val="20"/>
        </w:rPr>
        <w:t>3)…</w:t>
      </w:r>
      <w:proofErr w:type="gramEnd"/>
      <w:r w:rsidRPr="004378A0">
        <w:rPr>
          <w:rFonts w:asciiTheme="minorHAnsi" w:hAnsiTheme="minorHAnsi"/>
          <w:sz w:val="20"/>
          <w:szCs w:val="20"/>
        </w:rPr>
        <w:t>). Sur le plan technologique on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rencontre des dispositifs piézo-électriques, à lévitation magnétique, à électroaimants, à moteurs électriques…</w:t>
      </w:r>
    </w:p>
    <w:p w14:paraId="009440EE" w14:textId="4D221F7E" w:rsidR="004378A0" w:rsidRPr="004378A0" w:rsidRDefault="004378A0" w:rsidP="004378A0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Pour enrichir la perception globale d’une réalité virtuelle on peut combiner différents « canaux » sensoriels : par exemple</w:t>
      </w:r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4378A0">
        <w:rPr>
          <w:rFonts w:asciiTheme="minorHAnsi" w:hAnsiTheme="minorHAnsi"/>
          <w:sz w:val="20"/>
          <w:szCs w:val="20"/>
        </w:rPr>
        <w:t>haptique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+ visuel + auditif…</w:t>
      </w:r>
    </w:p>
    <w:p w14:paraId="59A797AA" w14:textId="7DE92B32" w:rsidR="004378A0" w:rsidRPr="001412BA" w:rsidRDefault="004378A0" w:rsidP="001412BA">
      <w:pPr>
        <w:pStyle w:val="p1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0EFD88FC" wp14:editId="27D6FE5E">
            <wp:extent cx="5750560" cy="1828800"/>
            <wp:effectExtent l="0" t="0" r="0" b="0"/>
            <wp:docPr id="1" name="Image 1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2014" w14:textId="10969FD0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33CE8C96" w14:textId="42366F52" w:rsidR="00CC6506" w:rsidRPr="00FD0EC7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 w:rsidRPr="004378A0">
        <w:rPr>
          <w:rFonts w:ascii="Times New Roman" w:hAnsi="Times New Roman"/>
          <w:color w:val="000000"/>
          <w:sz w:val="20"/>
        </w:rPr>
        <w:t xml:space="preserve">Nota : le rendu </w:t>
      </w:r>
      <w:proofErr w:type="spellStart"/>
      <w:r w:rsidRPr="004378A0">
        <w:rPr>
          <w:rFonts w:ascii="Times New Roman" w:hAnsi="Times New Roman"/>
          <w:color w:val="000000"/>
          <w:sz w:val="20"/>
        </w:rPr>
        <w:t>haptique</w:t>
      </w:r>
      <w:proofErr w:type="spellEnd"/>
      <w:r w:rsidRPr="004378A0">
        <w:rPr>
          <w:rFonts w:ascii="Times New Roman" w:hAnsi="Times New Roman"/>
          <w:color w:val="000000"/>
          <w:sz w:val="20"/>
        </w:rPr>
        <w:t xml:space="preserve"> nécessite des performances en fréquence de boucle assez élevées, de l’ordre de 1kHz. Par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 xml:space="preserve">comparaison une boucle visuelle nécessite une fréquence de 25 à 50Hz. </w:t>
      </w:r>
      <w:proofErr w:type="gramStart"/>
      <w:r w:rsidRPr="004378A0">
        <w:rPr>
          <w:rFonts w:ascii="Times New Roman" w:hAnsi="Times New Roman"/>
          <w:color w:val="000000"/>
          <w:sz w:val="20"/>
        </w:rPr>
        <w:t>En terme de</w:t>
      </w:r>
      <w:proofErr w:type="gramEnd"/>
      <w:r w:rsidRPr="004378A0">
        <w:rPr>
          <w:rFonts w:ascii="Times New Roman" w:hAnsi="Times New Roman"/>
          <w:color w:val="000000"/>
          <w:sz w:val="20"/>
        </w:rPr>
        <w:t xml:space="preserve"> force, selon le type d'interface </w:t>
      </w:r>
      <w:proofErr w:type="spellStart"/>
      <w:r w:rsidRPr="004378A0">
        <w:rPr>
          <w:rFonts w:ascii="Times New Roman" w:hAnsi="Times New Roman"/>
          <w:color w:val="000000"/>
          <w:sz w:val="20"/>
        </w:rPr>
        <w:t>haptique</w:t>
      </w:r>
      <w:proofErr w:type="spellEnd"/>
      <w:r w:rsidRPr="004378A0">
        <w:rPr>
          <w:rFonts w:ascii="Times New Roman" w:hAnsi="Times New Roman"/>
          <w:color w:val="000000"/>
          <w:sz w:val="20"/>
        </w:rPr>
        <w:t>, la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 xml:space="preserve">valeur </w:t>
      </w:r>
      <w:proofErr w:type="spellStart"/>
      <w:r w:rsidRPr="004378A0">
        <w:rPr>
          <w:rFonts w:ascii="Times New Roman" w:hAnsi="Times New Roman"/>
          <w:color w:val="000000"/>
          <w:sz w:val="20"/>
        </w:rPr>
        <w:t>a</w:t>
      </w:r>
      <w:proofErr w:type="spellEnd"/>
      <w:r w:rsidRPr="004378A0">
        <w:rPr>
          <w:rFonts w:ascii="Times New Roman" w:hAnsi="Times New Roman"/>
          <w:color w:val="000000"/>
          <w:sz w:val="20"/>
        </w:rPr>
        <w:t xml:space="preserve"> générer est de quelques N pour un </w:t>
      </w:r>
      <w:proofErr w:type="spellStart"/>
      <w:r w:rsidRPr="004378A0">
        <w:rPr>
          <w:rFonts w:ascii="Times New Roman" w:hAnsi="Times New Roman"/>
          <w:color w:val="000000"/>
          <w:sz w:val="20"/>
        </w:rPr>
        <w:t>touchpad</w:t>
      </w:r>
      <w:proofErr w:type="spellEnd"/>
      <w:r w:rsidRPr="004378A0">
        <w:rPr>
          <w:rFonts w:ascii="Times New Roman" w:hAnsi="Times New Roman"/>
          <w:color w:val="000000"/>
          <w:sz w:val="20"/>
        </w:rPr>
        <w:t>, d'une dizaine de N pour une manette de jeu et peut atteindre plusieurs</w:t>
      </w:r>
      <w:r>
        <w:rPr>
          <w:rFonts w:ascii="Times New Roman" w:hAnsi="Times New Roman"/>
          <w:color w:val="000000"/>
          <w:sz w:val="20"/>
        </w:rPr>
        <w:t xml:space="preserve"> </w:t>
      </w:r>
      <w:r w:rsidRPr="004378A0">
        <w:rPr>
          <w:rFonts w:ascii="Times New Roman" w:hAnsi="Times New Roman"/>
          <w:color w:val="000000"/>
          <w:sz w:val="20"/>
        </w:rPr>
        <w:t>centaines de N pour un exosquelette.</w:t>
      </w:r>
    </w:p>
    <w:p w14:paraId="15F430DC" w14:textId="77777777" w:rsidR="00CC6506" w:rsidRPr="00FD0EC7" w:rsidRDefault="00CC6506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14:paraId="54031DA5" w14:textId="35FB2B8A" w:rsidR="00CC6506" w:rsidRPr="004378A0" w:rsidRDefault="004378A0" w:rsidP="004378A0">
      <w:pPr>
        <w:pStyle w:val="Titre2"/>
      </w:pPr>
      <w:r>
        <w:t xml:space="preserve">Interaction </w:t>
      </w:r>
      <w:proofErr w:type="spellStart"/>
      <w:r>
        <w:t>haptique</w:t>
      </w:r>
      <w:proofErr w:type="spellEnd"/>
    </w:p>
    <w:p w14:paraId="7304EFFA" w14:textId="2CC27EDB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 xml:space="preserve"> Elle consiste à permettre à un opérateur d’agir sur un environnement virtuel généré sur PC et à renvoyer à cet opérateur </w:t>
      </w:r>
      <w:proofErr w:type="spellStart"/>
      <w:r w:rsidRPr="004378A0">
        <w:rPr>
          <w:rFonts w:ascii="Times New Roman" w:hAnsi="Times New Roman"/>
          <w:color w:val="000000"/>
        </w:rPr>
        <w:t>dessensations</w:t>
      </w:r>
      <w:proofErr w:type="spellEnd"/>
      <w:r w:rsidRPr="004378A0">
        <w:rPr>
          <w:rFonts w:ascii="Times New Roman" w:hAnsi="Times New Roman"/>
          <w:color w:val="000000"/>
        </w:rPr>
        <w:t xml:space="preserve"> </w:t>
      </w:r>
      <w:proofErr w:type="spellStart"/>
      <w:r w:rsidRPr="004378A0">
        <w:rPr>
          <w:rFonts w:ascii="Times New Roman" w:hAnsi="Times New Roman"/>
          <w:color w:val="000000"/>
        </w:rPr>
        <w:t>haptiques</w:t>
      </w:r>
      <w:proofErr w:type="spellEnd"/>
      <w:r w:rsidRPr="004378A0">
        <w:rPr>
          <w:rFonts w:ascii="Times New Roman" w:hAnsi="Times New Roman"/>
          <w:color w:val="000000"/>
        </w:rPr>
        <w:t xml:space="preserve"> liées à ses actions. Pour ce faire on utilise un dispositif appelé « interface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 w:rsidRPr="004378A0">
        <w:rPr>
          <w:rFonts w:ascii="Times New Roman" w:hAnsi="Times New Roman"/>
          <w:color w:val="000000"/>
        </w:rPr>
        <w:t xml:space="preserve"> », capable de fournir à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 xml:space="preserve">l’environnement virtuel les informations, </w:t>
      </w:r>
      <w:r w:rsidRPr="004378A0">
        <w:rPr>
          <w:rFonts w:ascii="Times New Roman" w:hAnsi="Times New Roman"/>
          <w:color w:val="000000"/>
        </w:rPr>
        <w:lastRenderedPageBreak/>
        <w:t>principalement du type déplacement, découlant des actions de l’opérateur et de renvoyer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à l’opérateur des effets de type effort mécanique (on parle de retour d’effort).</w:t>
      </w:r>
    </w:p>
    <w:p w14:paraId="27A7DAAD" w14:textId="520DFF53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5791824A" wp14:editId="445D8040">
            <wp:extent cx="5750560" cy="2129790"/>
            <wp:effectExtent l="0" t="0" r="0" b="3810"/>
            <wp:docPr id="2" name="Image 2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434F" w14:textId="7413DFC7" w:rsidR="004378A0" w:rsidRPr="004378A0" w:rsidRDefault="004378A0" w:rsidP="004378A0">
      <w:pPr>
        <w:pStyle w:val="Texte-1"/>
        <w:tabs>
          <w:tab w:val="left" w:pos="993"/>
        </w:tabs>
        <w:rPr>
          <w:rFonts w:ascii="Times New Roman" w:hAnsi="Times New Roman"/>
          <w:color w:val="000000"/>
        </w:rPr>
      </w:pPr>
      <w:r w:rsidRPr="004378A0">
        <w:rPr>
          <w:rFonts w:ascii="Times New Roman" w:hAnsi="Times New Roman"/>
          <w:color w:val="000000"/>
        </w:rPr>
        <w:t xml:space="preserve"> Un autre domaine de l’interaction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 w:rsidRPr="004378A0">
        <w:rPr>
          <w:rFonts w:ascii="Times New Roman" w:hAnsi="Times New Roman"/>
          <w:color w:val="000000"/>
        </w:rPr>
        <w:t xml:space="preserve"> concerne la télémanipulation dans lequel l’opérateur, via l’interface </w:t>
      </w:r>
      <w:proofErr w:type="spellStart"/>
      <w:r w:rsidRPr="004378A0">
        <w:rPr>
          <w:rFonts w:ascii="Times New Roman" w:hAnsi="Times New Roman"/>
          <w:color w:val="000000"/>
        </w:rPr>
        <w:t>haptique</w:t>
      </w:r>
      <w:proofErr w:type="spellEnd"/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maître, commande un robot esclave distant qui restitue par la même chaîne en sens inverse les effets mécaniques liés aux actions</w:t>
      </w:r>
      <w:r>
        <w:rPr>
          <w:rFonts w:ascii="Times New Roman" w:hAnsi="Times New Roman"/>
          <w:color w:val="000000"/>
        </w:rPr>
        <w:t xml:space="preserve"> </w:t>
      </w:r>
      <w:r w:rsidRPr="004378A0">
        <w:rPr>
          <w:rFonts w:ascii="Times New Roman" w:hAnsi="Times New Roman"/>
          <w:color w:val="000000"/>
        </w:rPr>
        <w:t>de l’opérateur.</w:t>
      </w:r>
    </w:p>
    <w:p w14:paraId="335CEDC6" w14:textId="057C9D62" w:rsidR="00CC6506" w:rsidRPr="00FD0EC7" w:rsidRDefault="004378A0" w:rsidP="00CC6506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  <w:lang w:eastAsia="zh-CN"/>
        </w:rPr>
        <w:drawing>
          <wp:inline distT="0" distB="0" distL="0" distR="0" wp14:anchorId="7F53946B" wp14:editId="7451E9A0">
            <wp:extent cx="5756275" cy="2141855"/>
            <wp:effectExtent l="0" t="0" r="9525" b="0"/>
            <wp:docPr id="10" name="Image 10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3D811EB1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 xml:space="preserve">Acquérir la </w:t>
            </w:r>
            <w:proofErr w:type="gramStart"/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  <w:proofErr w:type="gramEnd"/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lastRenderedPageBreak/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5E174FCA" w14:textId="22625D5E" w:rsidR="00455E3E" w:rsidRDefault="006F0555" w:rsidP="00E516FD">
      <w:pPr>
        <w:pStyle w:val="Titre1"/>
      </w:pPr>
      <w:proofErr w:type="spellStart"/>
      <w:r>
        <w:t>Determination</w:t>
      </w:r>
      <w:proofErr w:type="spellEnd"/>
      <w:r>
        <w:t xml:space="preserve"> de la loi-entrée-sortie du robot </w:t>
      </w:r>
      <w:proofErr w:type="spellStart"/>
      <w:r>
        <w:t>haptique</w:t>
      </w:r>
      <w:proofErr w:type="spellEnd"/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4DDEA4C6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en </w:t>
      </w:r>
      <w:proofErr w:type="gramStart"/>
      <w:r w:rsidRPr="00945CCE">
        <w:rPr>
          <w:rFonts w:asciiTheme="minorHAnsi" w:hAnsiTheme="minorHAnsi"/>
          <w:sz w:val="20"/>
          <w:szCs w:val="20"/>
        </w:rPr>
        <w:t>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>de</w:t>
      </w:r>
      <w:proofErr w:type="gramEnd"/>
      <w:r w:rsidRPr="00945CCE">
        <w:rPr>
          <w:rFonts w:asciiTheme="minorHAnsi" w:hAnsiTheme="minorHAnsi"/>
          <w:sz w:val="20"/>
          <w:szCs w:val="20"/>
        </w:rPr>
        <w:t xml:space="preserve">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07A89ED4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</w:p>
          <w:p w14:paraId="6AE1CFBA" w14:textId="7CC29ED2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translation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</w:p>
          <w:p w14:paraId="73EB12EB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</w:p>
          <w:p w14:paraId="1C41C76C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se ramène à un plan contenant l’un des trois</w:t>
            </w:r>
          </w:p>
          <w:p w14:paraId="228C2C10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(l’étude pour les deux autres bras est</w:t>
            </w:r>
          </w:p>
          <w:p w14:paraId="768333A2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  <w:p w14:paraId="2260B52E" w14:textId="2D4D3EB8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</w:p>
          <w:p w14:paraId="73136BC4" w14:textId="10930180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proofErr w:type="gramStart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􀜼</w:t>
            </w:r>
            <w:proofErr w:type="gramEnd"/>
          </w:p>
          <w:p w14:paraId="4B1A3809" w14:textId="77777777" w:rsidR="00B174C0" w:rsidRPr="00B174C0" w:rsidRDefault="00B174C0" w:rsidP="00B174C0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proofErr w:type="gramStart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</w:t>
            </w:r>
            <w:proofErr w:type="gramEnd"/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au paramétrage présenté sur le</w:t>
            </w:r>
          </w:p>
          <w:p w14:paraId="2C7BAEE8" w14:textId="6DB92C1F" w:rsidR="006F0555" w:rsidRPr="00B3036F" w:rsidRDefault="00B174C0" w:rsidP="00B174C0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proofErr w:type="gramStart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</w:t>
            </w:r>
            <w:proofErr w:type="gramEnd"/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7845B4B5" w:rsidR="00B174C0" w:rsidRPr="00B174C0" w:rsidRDefault="00B174C0" w:rsidP="00B174C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􀜼 de la poignée est lié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entre 􀜼􀮿 et 􀟙􀮿 (l’indice 􀜨 fait référence au fait que ces positions sont </w:t>
            </w:r>
            <w:proofErr w:type="gramStart"/>
            <w:r w:rsidRPr="00B174C0">
              <w:rPr>
                <w:rFonts w:asciiTheme="minorHAnsi" w:hAnsiTheme="minorHAnsi"/>
                <w:sz w:val="20"/>
                <w:szCs w:val="20"/>
              </w:rPr>
              <w:t>obtenue</w:t>
            </w:r>
            <w:proofErr w:type="gramEnd"/>
            <w:r w:rsidRPr="00B174C0">
              <w:rPr>
                <w:rFonts w:asciiTheme="minorHAnsi" w:hAnsiTheme="minorHAnsi"/>
                <w:sz w:val="20"/>
                <w:szCs w:val="20"/>
              </w:rPr>
              <w:t xml:space="preserve">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2DB8E496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A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14:paraId="5FE27540" w14:textId="60437F7A" w:rsidR="00B174C0" w:rsidRP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􀟠.</w:t>
            </w:r>
          </w:p>
          <w:p w14:paraId="0B7CAA69" w14:textId="63663091" w:rsidR="00B174C0" w:rsidRPr="007B448E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77E0C1C4" w14:textId="4C9AE14D" w:rsidR="007B448E" w:rsidRPr="006F0555" w:rsidRDefault="007B448E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14:paraId="0E9A2BCE" w14:textId="77777777" w:rsidR="006F0555" w:rsidRPr="00FD0EC7" w:rsidRDefault="006F0555" w:rsidP="006036AA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4B8F2E2A" w14:textId="750E71F8" w:rsidR="006F0555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  <w:lang w:eastAsia="zh-CN"/>
              </w:rPr>
              <w:drawing>
                <wp:inline distT="0" distB="0" distL="0" distR="0" wp14:anchorId="463734AC" wp14:editId="4EEC94CF">
                  <wp:extent cx="3102610" cy="186563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443" w:rsidRPr="00B3036F" w14:paraId="0FB05311" w14:textId="77777777" w:rsidTr="006036AA">
        <w:tc>
          <w:tcPr>
            <w:tcW w:w="4925" w:type="dxa"/>
            <w:shd w:val="clear" w:color="auto" w:fill="auto"/>
          </w:tcPr>
          <w:p w14:paraId="439E3139" w14:textId="77777777" w:rsidR="00583443" w:rsidRPr="00B174C0" w:rsidRDefault="00583443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</w:p>
        </w:tc>
        <w:tc>
          <w:tcPr>
            <w:tcW w:w="5102" w:type="dxa"/>
            <w:shd w:val="clear" w:color="auto" w:fill="auto"/>
          </w:tcPr>
          <w:p w14:paraId="26D3354B" w14:textId="77777777" w:rsidR="00583443" w:rsidRPr="00B174C0" w:rsidRDefault="00583443" w:rsidP="00535531">
            <w:pPr>
              <w:pStyle w:val="Texte-1"/>
              <w:numPr>
                <w:ilvl w:val="0"/>
                <w:numId w:val="7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</w:p>
        </w:tc>
      </w:tr>
    </w:tbl>
    <w:p w14:paraId="216CD05A" w14:textId="34E1F4CB" w:rsidR="007B448E" w:rsidRDefault="007B448E" w:rsidP="007B448E">
      <w:pPr>
        <w:pStyle w:val="Titre2"/>
      </w:pPr>
      <w:r>
        <w:lastRenderedPageBreak/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1B1625C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Positionner à la main l’effecteur tel que Z soit proche de 0 (à 􀵇0,5 􀝉􀝉 </w:t>
            </w: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􁈻;</w:t>
            </w:r>
            <w:proofErr w:type="gramEnd"/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7FC1C9F" w14:textId="1B4A6A78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</w:t>
            </w: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la</w:t>
            </w:r>
            <w:proofErr w:type="gram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7B61DD3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14:paraId="0507C9FE" w14:textId="7F93CE79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Si la carte </w:t>
            </w:r>
            <w:proofErr w:type="spellStart"/>
            <w:r w:rsidRPr="007F7DE1">
              <w:rPr>
                <w:rFonts w:asciiTheme="minorHAnsi" w:hAnsiTheme="minorHAnsi"/>
                <w:sz w:val="20"/>
                <w:szCs w:val="20"/>
              </w:rPr>
              <w:t>arduino</w:t>
            </w:r>
            <w:proofErr w:type="spell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proofErr w:type="gramStart"/>
            <w:r w:rsidRPr="007F7DE1">
              <w:rPr>
                <w:rFonts w:asciiTheme="minorHAnsi" w:hAnsiTheme="minorHAnsi"/>
                <w:sz w:val="20"/>
                <w:szCs w:val="20"/>
              </w:rPr>
              <w:t>enregistrement</w:t>
            </w:r>
            <w:proofErr w:type="gramEnd"/>
            <w:r w:rsidRPr="007F7DE1">
              <w:rPr>
                <w:rFonts w:asciiTheme="minorHAnsi" w:hAnsiTheme="minorHAnsi"/>
                <w:sz w:val="20"/>
                <w:szCs w:val="20"/>
              </w:rPr>
              <w:t xml:space="preserve">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A62402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</w:t>
            </w:r>
          </w:p>
          <w:p w14:paraId="7D4E4A3B" w14:textId="29E75B48" w:rsidR="00F900F4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Ouvir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Solidworks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et activer </w:t>
            </w:r>
            <w:proofErr w:type="spellStart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meca</w:t>
            </w:r>
            <w:proofErr w:type="spellEnd"/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 xml:space="preserve"> 3D (outil/complément)</w:t>
            </w:r>
          </w:p>
          <w:p w14:paraId="1EDB403D" w14:textId="77777777" w:rsidR="007B448E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194735B7" w:rsidR="00E516FD" w:rsidRPr="00FD0EC7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Mettre en place </w:t>
            </w:r>
            <w:proofErr w:type="gramStart"/>
            <w:r>
              <w:rPr>
                <w:rFonts w:asciiTheme="minorHAnsi" w:hAnsiTheme="minorHAnsi"/>
                <w:color w:val="000000"/>
                <w:sz w:val="20"/>
              </w:rPr>
              <w:t>le simulation</w:t>
            </w:r>
            <w:proofErr w:type="gramEnd"/>
            <w:r>
              <w:rPr>
                <w:rFonts w:asciiTheme="minorHAnsi" w:hAnsiTheme="minorHAnsi"/>
                <w:color w:val="000000"/>
                <w:sz w:val="20"/>
              </w:rPr>
              <w:t xml:space="preserve">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77777777" w:rsidR="00E516FD" w:rsidRPr="00E516FD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 xml:space="preserve">A l’aide de l’application </w:t>
      </w:r>
      <w:proofErr w:type="spellStart"/>
      <w:r w:rsidRPr="00E516FD">
        <w:rPr>
          <w:rFonts w:cs="Times New Roman"/>
          <w:szCs w:val="20"/>
          <w:lang w:eastAsia="zh-CN"/>
        </w:rPr>
        <w:t>Falcon_acquisition</w:t>
      </w:r>
      <w:proofErr w:type="spellEnd"/>
      <w:r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4A1DDF70" w14:textId="6DB3EA1A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</w:p>
          <w:p w14:paraId="7711A4A0" w14:textId="77777777" w:rsidR="00E516FD" w:rsidRP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et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repère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proofErr w:type="gramStart"/>
            <w:r w:rsidRPr="00E516FD">
              <w:rPr>
                <w:rFonts w:cs="Times New Roman"/>
                <w:szCs w:val="20"/>
                <w:lang w:eastAsia="zh-CN"/>
              </w:rPr>
              <w:t>repère</w:t>
            </w:r>
            <w:proofErr w:type="gramEnd"/>
            <w:r w:rsidRPr="00E516FD">
              <w:rPr>
                <w:rFonts w:cs="Times New Roman"/>
                <w:szCs w:val="20"/>
                <w:lang w:eastAsia="zh-CN"/>
              </w:rPr>
              <w:t xml:space="preserve">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510085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A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proofErr w:type="spellStart"/>
      <w:r w:rsidRPr="00535531">
        <w:rPr>
          <w:rFonts w:cs="Times New Roman"/>
          <w:szCs w:val="20"/>
          <w:lang w:eastAsia="zh-CN"/>
        </w:rPr>
        <w:t>Falcon_acquerir</w:t>
      </w:r>
      <w:proofErr w:type="spellEnd"/>
      <w:r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707F9794" w:rsidR="00E516FD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proofErr w:type="gramStart"/>
      <w:r w:rsidRPr="00535531">
        <w:rPr>
          <w:rFonts w:asciiTheme="minorHAnsi" w:hAnsiTheme="minorHAnsi"/>
          <w:sz w:val="20"/>
          <w:szCs w:val="20"/>
        </w:rPr>
        <w:t>la</w:t>
      </w:r>
      <w:proofErr w:type="gramEnd"/>
      <w:r w:rsidRPr="00535531">
        <w:rPr>
          <w:rFonts w:asciiTheme="minorHAnsi" w:hAnsiTheme="minorHAnsi"/>
          <w:sz w:val="20"/>
          <w:szCs w:val="20"/>
        </w:rPr>
        <w:t xml:space="preserve"> courbe expérimentale. </w:t>
      </w:r>
    </w:p>
    <w:p w14:paraId="5BC46A26" w14:textId="568005C6" w:rsidR="00535531" w:rsidRPr="00EE47DF" w:rsidRDefault="00535531" w:rsidP="00EE47DF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  <w:bookmarkStart w:id="1" w:name="_GoBack"/>
      <w:bookmarkEnd w:id="1"/>
    </w:p>
    <w:p w14:paraId="3BC84AB6" w14:textId="6AE23947" w:rsidR="007E5566" w:rsidRPr="007E5566" w:rsidRDefault="007E5566" w:rsidP="007E5566">
      <w:pPr>
        <w:pStyle w:val="Titre1"/>
      </w:pPr>
      <w:r>
        <w:lastRenderedPageBreak/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zh-CN"/>
        </w:rPr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0-1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. </w:t>
            </w:r>
          </w:p>
          <w:p w14:paraId="76231EC9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2-4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 </w:t>
            </w:r>
          </w:p>
          <w:p w14:paraId="3C60FE8E" w14:textId="77777777" w:rsidR="007E5566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1-2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7E5566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7E5566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7E5566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7E5566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7E5566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>
                    <w:rPr>
                      <w:rFonts w:ascii="CMR10" w:hAnsi="CMR10" w:cs="CMR10"/>
                    </w:rPr>
                    <w:t>distances</w:t>
                  </w:r>
                  <w:proofErr w:type="gramEnd"/>
                  <w:r>
                    <w:rPr>
                      <w:rFonts w:ascii="CMR10" w:hAnsi="CMR10" w:cs="CMR10"/>
                    </w:rPr>
                    <w:t xml:space="preserve">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  <w:proofErr w:type="gramEnd"/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proofErr w:type="gramStart"/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  <w:proofErr w:type="gramEnd"/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3"/>
      <w:footerReference w:type="default" r:id="rId24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DB9647" w14:textId="77777777" w:rsidR="00510085" w:rsidRDefault="00510085" w:rsidP="00D917A8">
      <w:pPr>
        <w:spacing w:line="240" w:lineRule="auto"/>
      </w:pPr>
      <w:r>
        <w:separator/>
      </w:r>
    </w:p>
  </w:endnote>
  <w:endnote w:type="continuationSeparator" w:id="0">
    <w:p w14:paraId="06558395" w14:textId="77777777" w:rsidR="00510085" w:rsidRDefault="00510085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7E5566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EE7CC" w14:textId="77777777" w:rsidR="00510085" w:rsidRDefault="00510085" w:rsidP="00D917A8">
      <w:pPr>
        <w:spacing w:line="240" w:lineRule="auto"/>
      </w:pPr>
      <w:r>
        <w:separator/>
      </w:r>
    </w:p>
  </w:footnote>
  <w:footnote w:type="continuationSeparator" w:id="0">
    <w:p w14:paraId="185EE197" w14:textId="77777777" w:rsidR="00510085" w:rsidRDefault="00510085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8"/>
  </w:num>
  <w:num w:numId="10">
    <w:abstractNumId w:val="8"/>
  </w:num>
  <w:num w:numId="11">
    <w:abstractNumId w:val="17"/>
  </w:num>
  <w:num w:numId="12">
    <w:abstractNumId w:val="11"/>
  </w:num>
  <w:num w:numId="13">
    <w:abstractNumId w:val="3"/>
  </w:num>
  <w:num w:numId="14">
    <w:abstractNumId w:val="9"/>
  </w:num>
  <w:num w:numId="15">
    <w:abstractNumId w:val="15"/>
  </w:num>
  <w:num w:numId="16">
    <w:abstractNumId w:val="16"/>
  </w:num>
  <w:num w:numId="17">
    <w:abstractNumId w:val="7"/>
  </w:num>
  <w:num w:numId="18">
    <w:abstractNumId w:val="5"/>
  </w:num>
  <w:num w:numId="19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363E1"/>
    <w:rsid w:val="00344E29"/>
    <w:rsid w:val="003450A1"/>
    <w:rsid w:val="00346C44"/>
    <w:rsid w:val="00347E02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903C9"/>
    <w:rsid w:val="004A0A1B"/>
    <w:rsid w:val="004A1D0C"/>
    <w:rsid w:val="004A29CB"/>
    <w:rsid w:val="004B1229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FBF"/>
    <w:rsid w:val="00A719D1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726CA"/>
    <w:rsid w:val="00C73228"/>
    <w:rsid w:val="00C80114"/>
    <w:rsid w:val="00C8244E"/>
    <w:rsid w:val="00C919E2"/>
    <w:rsid w:val="00C91B4D"/>
    <w:rsid w:val="00C950E8"/>
    <w:rsid w:val="00CC505F"/>
    <w:rsid w:val="00CC6506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973F6"/>
    <w:rsid w:val="00E97D1B"/>
    <w:rsid w:val="00EA0962"/>
    <w:rsid w:val="00EA4AD3"/>
    <w:rsid w:val="00EA6E01"/>
    <w:rsid w:val="00EB5A9B"/>
    <w:rsid w:val="00ED176B"/>
    <w:rsid w:val="00ED3149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6412E"/>
    <w:rsid w:val="00F72F49"/>
    <w:rsid w:val="00F74023"/>
    <w:rsid w:val="00F82635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tiff"/><Relationship Id="rId16" Type="http://schemas.openxmlformats.org/officeDocument/2006/relationships/image" Target="media/image7.jpeg"/><Relationship Id="rId17" Type="http://schemas.openxmlformats.org/officeDocument/2006/relationships/image" Target="media/image8.tiff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1890F7-5808-1648-97C7-93E66245B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1742</Words>
  <Characters>9586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26</cp:revision>
  <cp:lastPrinted>2017-03-14T15:11:00Z</cp:lastPrinted>
  <dcterms:created xsi:type="dcterms:W3CDTF">2017-03-06T15:54:00Z</dcterms:created>
  <dcterms:modified xsi:type="dcterms:W3CDTF">2018-02-20T22:12:00Z</dcterms:modified>
</cp:coreProperties>
</file>