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6A62" w14:textId="77777777" w:rsidR="00402950" w:rsidRPr="00671F3E" w:rsidRDefault="00671F3E" w:rsidP="00671F3E">
      <w:pPr>
        <w:spacing w:after="0"/>
        <w:jc w:val="center"/>
        <w:rPr>
          <w:b/>
          <w:sz w:val="32"/>
          <w:szCs w:val="32"/>
        </w:rPr>
        <w:sectPr w:rsidR="00402950" w:rsidRPr="00671F3E">
          <w:headerReference w:type="default" r:id="rId8"/>
          <w:footerReference w:type="even" r:id="rId9"/>
          <w:pgSz w:w="12240" w:h="15840"/>
          <w:pgMar w:top="1080" w:right="1080" w:bottom="1440" w:left="108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222222"/>
          <w:sz w:val="32"/>
          <w:szCs w:val="32"/>
        </w:rPr>
        <w:t>B</w:t>
      </w:r>
      <w:r w:rsidRPr="00671F3E">
        <w:rPr>
          <w:rFonts w:ascii="Arial" w:eastAsia="Arial" w:hAnsi="Arial" w:cs="Arial"/>
          <w:b/>
          <w:color w:val="222222"/>
          <w:sz w:val="32"/>
          <w:szCs w:val="32"/>
        </w:rPr>
        <w:t>acias hidrográficas inteligentes e sustentáveis: uma proposta a partir do estudo de conceitos e aplicações sobre cidades inteligentes</w:t>
      </w:r>
    </w:p>
    <w:p w14:paraId="2270F8B6" w14:textId="77777777" w:rsidR="00402950" w:rsidRDefault="00671F3E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Emílio José Biasi</w:t>
      </w:r>
    </w:p>
    <w:p w14:paraId="6302200D" w14:textId="77777777"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Engenharia de Software</w:t>
      </w:r>
    </w:p>
    <w:p w14:paraId="63948CEE" w14:textId="77777777"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0"/>
          <w:szCs w:val="20"/>
        </w:rPr>
        <w:t>CEATEC</w:t>
      </w:r>
    </w:p>
    <w:p w14:paraId="54EF6A1D" w14:textId="77777777" w:rsidR="00402950" w:rsidRDefault="00671F3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emilio.jb</w:t>
      </w:r>
      <w:r w:rsidR="00264C47">
        <w:rPr>
          <w:rFonts w:ascii="Arial" w:eastAsia="Arial" w:hAnsi="Arial" w:cs="Arial"/>
          <w:color w:val="222222"/>
          <w:sz w:val="20"/>
          <w:szCs w:val="20"/>
        </w:rPr>
        <w:t>@puccampinas.edu.br</w:t>
      </w:r>
    </w:p>
    <w:p w14:paraId="7FC6CAB3" w14:textId="77777777"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before="120" w:after="0"/>
        <w:jc w:val="center"/>
        <w:rPr>
          <w:rFonts w:ascii="Arial" w:eastAsia="Arial" w:hAnsi="Arial" w:cs="Arial"/>
          <w:b/>
          <w:color w:val="222222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222222"/>
          <w:sz w:val="24"/>
          <w:szCs w:val="24"/>
        </w:rPr>
        <w:t>Orandi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Mina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</w:rPr>
        <w:t>Falsarella</w:t>
      </w:r>
      <w:proofErr w:type="spellEnd"/>
    </w:p>
    <w:p w14:paraId="085B3203" w14:textId="77777777"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Informação para Gestão e Inovação</w:t>
      </w:r>
    </w:p>
    <w:p w14:paraId="2D9A4FAB" w14:textId="77777777"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0"/>
          <w:szCs w:val="20"/>
        </w:rPr>
        <w:t>CEA</w:t>
      </w:r>
    </w:p>
    <w:p w14:paraId="13EF1DE7" w14:textId="77777777" w:rsidR="00402950" w:rsidRDefault="00264C4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Arial" w:hAnsi="Arial" w:cs="Arial"/>
          <w:color w:val="222222"/>
          <w:sz w:val="20"/>
          <w:szCs w:val="20"/>
        </w:rPr>
        <w:sectPr w:rsidR="00402950">
          <w:footerReference w:type="even" r:id="rId10"/>
          <w:type w:val="continuous"/>
          <w:pgSz w:w="12240" w:h="15840"/>
          <w:pgMar w:top="1080" w:right="1080" w:bottom="1440" w:left="1080" w:header="720" w:footer="720" w:gutter="0"/>
          <w:cols w:num="2" w:space="720" w:equalWidth="0">
            <w:col w:w="4680" w:space="720"/>
            <w:col w:w="4680" w:space="0"/>
          </w:cols>
        </w:sectPr>
      </w:pPr>
      <w:r>
        <w:rPr>
          <w:rFonts w:ascii="Arial" w:eastAsia="Arial" w:hAnsi="Arial" w:cs="Arial"/>
          <w:color w:val="222222"/>
          <w:sz w:val="20"/>
          <w:szCs w:val="20"/>
        </w:rPr>
        <w:t>orandi@puc-campinas.edu.br</w:t>
      </w:r>
    </w:p>
    <w:p w14:paraId="575AE508" w14:textId="77777777" w:rsidR="00402950" w:rsidRDefault="00402950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Helvetica Neue" w:eastAsia="Helvetica Neue" w:hAnsi="Helvetica Neue" w:cs="Helvetica Neue"/>
          <w:color w:val="222222"/>
          <w:sz w:val="24"/>
          <w:szCs w:val="24"/>
        </w:rPr>
        <w:sectPr w:rsidR="00402950">
          <w:type w:val="continuous"/>
          <w:pgSz w:w="12240" w:h="15840"/>
          <w:pgMar w:top="1080" w:right="1080" w:bottom="1440" w:left="1080" w:header="720" w:footer="720" w:gutter="0"/>
          <w:cols w:space="720"/>
        </w:sectPr>
      </w:pPr>
    </w:p>
    <w:p w14:paraId="551153FF" w14:textId="6592B1AF" w:rsidR="00402950" w:rsidRPr="009E446E" w:rsidRDefault="00264C47">
      <w:pPr>
        <w:keepNext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i/>
          <w:color w:val="222222"/>
          <w:sz w:val="20"/>
          <w:szCs w:val="20"/>
        </w:rPr>
      </w:pPr>
      <w:r w:rsidRPr="009E446E">
        <w:rPr>
          <w:rFonts w:ascii="Arial" w:eastAsia="Arial" w:hAnsi="Arial" w:cs="Arial"/>
          <w:b/>
          <w:color w:val="222222"/>
          <w:sz w:val="20"/>
          <w:szCs w:val="20"/>
        </w:rPr>
        <w:t>Resumo:</w:t>
      </w:r>
      <w:r w:rsidRPr="009E446E">
        <w:rPr>
          <w:rFonts w:ascii="Arial" w:eastAsia="Arial" w:hAnsi="Arial" w:cs="Arial"/>
          <w:color w:val="222222"/>
          <w:sz w:val="20"/>
          <w:szCs w:val="20"/>
        </w:rPr>
        <w:t xml:space="preserve"> </w:t>
      </w:r>
      <w:r w:rsidR="00B41ED8" w:rsidRPr="009E446E">
        <w:rPr>
          <w:rFonts w:ascii="Arial" w:hAnsi="Arial" w:cs="Arial"/>
          <w:i/>
          <w:kern w:val="28"/>
          <w:sz w:val="20"/>
          <w:szCs w:val="20"/>
          <w:lang w:eastAsia="en-US"/>
        </w:rPr>
        <w:t xml:space="preserve">Com as mudanças climáticas afetando a disponibilidade regular de água, novas possibilidades devem ser incorporadas à gestão dos recursos hídricos. Dado que as Tecnologias da Informação e Comunicação (TIC) são capazes de contribuir em outros contextos para melhorar a qualidade de vida das pessoas, este trabalho busca </w:t>
      </w:r>
      <w:bookmarkStart w:id="0" w:name="_Hlk139036720"/>
      <w:r w:rsidR="00B41ED8" w:rsidRPr="009E446E">
        <w:rPr>
          <w:rFonts w:ascii="Arial" w:hAnsi="Arial" w:cs="Arial"/>
          <w:i/>
          <w:kern w:val="28"/>
          <w:sz w:val="20"/>
          <w:szCs w:val="20"/>
          <w:lang w:eastAsia="en-US"/>
        </w:rPr>
        <w:t>estudar os conceitos e aplicações de cidades inteligentes para saber como eles podem subsidiar a gestão sustentável dos recursos hídricos em bacias hidrográficas</w:t>
      </w:r>
      <w:bookmarkEnd w:id="0"/>
      <w:r w:rsidR="00B41ED8" w:rsidRPr="009E446E">
        <w:rPr>
          <w:rFonts w:ascii="Arial" w:hAnsi="Arial" w:cs="Arial"/>
          <w:i/>
          <w:kern w:val="28"/>
          <w:sz w:val="20"/>
          <w:szCs w:val="20"/>
          <w:lang w:eastAsia="en-US"/>
        </w:rPr>
        <w:t>. O estudo é de caráter exploratório e qualitativo e, baseado em dados bibliográficos coletados em revisão de literatura descreve aplicações que podem tornar mais inteligente o processo de gestão da água nas bacias hidrográficas.</w:t>
      </w:r>
    </w:p>
    <w:p w14:paraId="14D053A7" w14:textId="79CE4231" w:rsidR="00402950" w:rsidRPr="009E446E" w:rsidRDefault="00264C47" w:rsidP="005E639C">
      <w:pPr>
        <w:spacing w:after="120"/>
        <w:rPr>
          <w:rFonts w:ascii="Arial" w:eastAsia="Arial" w:hAnsi="Arial" w:cs="Arial"/>
          <w:i/>
          <w:color w:val="222222"/>
          <w:sz w:val="20"/>
          <w:szCs w:val="20"/>
        </w:rPr>
      </w:pPr>
      <w:r w:rsidRPr="009E446E">
        <w:rPr>
          <w:rFonts w:ascii="Arial" w:eastAsia="Arial" w:hAnsi="Arial" w:cs="Arial"/>
          <w:b/>
          <w:color w:val="222222"/>
          <w:sz w:val="20"/>
          <w:szCs w:val="20"/>
        </w:rPr>
        <w:t>Palavras-chave:</w:t>
      </w:r>
      <w:r w:rsidR="00671F3E" w:rsidRPr="009E446E">
        <w:rPr>
          <w:rFonts w:ascii="Arial" w:eastAsia="Arial" w:hAnsi="Arial" w:cs="Arial"/>
          <w:b/>
          <w:color w:val="222222"/>
          <w:sz w:val="20"/>
          <w:szCs w:val="20"/>
        </w:rPr>
        <w:t xml:space="preserve"> </w:t>
      </w:r>
      <w:r w:rsidR="00671F3E" w:rsidRPr="009E446E">
        <w:rPr>
          <w:rFonts w:ascii="Arial" w:eastAsia="Arial" w:hAnsi="Arial" w:cs="Arial"/>
          <w:i/>
          <w:color w:val="222222"/>
          <w:sz w:val="20"/>
          <w:szCs w:val="20"/>
        </w:rPr>
        <w:t>Gestão de recursos hídricos</w:t>
      </w:r>
      <w:r w:rsidR="00530FB4" w:rsidRPr="009E446E">
        <w:rPr>
          <w:rFonts w:ascii="Arial" w:eastAsia="Arial" w:hAnsi="Arial" w:cs="Arial"/>
          <w:i/>
          <w:color w:val="222222"/>
          <w:sz w:val="20"/>
          <w:szCs w:val="20"/>
        </w:rPr>
        <w:t xml:space="preserve">, </w:t>
      </w:r>
      <w:r w:rsidR="00671F3E" w:rsidRPr="009E446E">
        <w:rPr>
          <w:rFonts w:ascii="Arial" w:eastAsia="Arial" w:hAnsi="Arial" w:cs="Arial"/>
          <w:i/>
          <w:color w:val="222222"/>
          <w:sz w:val="20"/>
          <w:szCs w:val="20"/>
        </w:rPr>
        <w:t>Tecnologias da informação e comunicação</w:t>
      </w:r>
      <w:r w:rsidR="00530FB4" w:rsidRPr="009E446E">
        <w:rPr>
          <w:rFonts w:ascii="Arial" w:eastAsia="Arial" w:hAnsi="Arial" w:cs="Arial"/>
          <w:i/>
          <w:color w:val="222222"/>
          <w:sz w:val="20"/>
          <w:szCs w:val="20"/>
        </w:rPr>
        <w:t>,</w:t>
      </w:r>
      <w:r w:rsidR="00671F3E" w:rsidRPr="009E446E">
        <w:rPr>
          <w:rFonts w:ascii="Arial" w:eastAsia="Arial" w:hAnsi="Arial" w:cs="Arial"/>
          <w:i/>
          <w:color w:val="222222"/>
          <w:sz w:val="20"/>
          <w:szCs w:val="20"/>
        </w:rPr>
        <w:t xml:space="preserve"> Bacias hidrográficas inteligentes.</w:t>
      </w:r>
    </w:p>
    <w:p w14:paraId="1725E45E" w14:textId="77777777" w:rsidR="00402950" w:rsidRPr="009E446E" w:rsidRDefault="00264C47" w:rsidP="005E639C">
      <w:pPr>
        <w:spacing w:after="120"/>
        <w:rPr>
          <w:rFonts w:ascii="Arial" w:eastAsia="Arial" w:hAnsi="Arial" w:cs="Arial"/>
          <w:color w:val="222222"/>
          <w:sz w:val="20"/>
          <w:szCs w:val="20"/>
        </w:rPr>
      </w:pPr>
      <w:r w:rsidRPr="009E446E">
        <w:rPr>
          <w:rFonts w:ascii="Arial" w:eastAsia="Arial" w:hAnsi="Arial" w:cs="Arial"/>
          <w:b/>
          <w:color w:val="222222"/>
          <w:sz w:val="20"/>
          <w:szCs w:val="20"/>
        </w:rPr>
        <w:t xml:space="preserve">Área do Conhecimento: </w:t>
      </w:r>
      <w:r w:rsidRPr="009E446E">
        <w:rPr>
          <w:rFonts w:ascii="Arial" w:eastAsia="Arial" w:hAnsi="Arial" w:cs="Arial"/>
          <w:i/>
          <w:color w:val="222222"/>
          <w:sz w:val="20"/>
          <w:szCs w:val="20"/>
        </w:rPr>
        <w:t>6.00.00.00-7 Ciências Sociais Aplicadas; 6.02.00.00-6 Administração.</w:t>
      </w:r>
    </w:p>
    <w:p w14:paraId="23B6B48E" w14:textId="77777777" w:rsidR="00402950" w:rsidRPr="009E446E" w:rsidRDefault="00264C47" w:rsidP="005E639C">
      <w:pPr>
        <w:numPr>
          <w:ilvl w:val="0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>INTRODUÇÃO</w:t>
      </w:r>
    </w:p>
    <w:p w14:paraId="0BA81C23" w14:textId="027DF2B8" w:rsidR="00402950" w:rsidRPr="009E446E" w:rsidRDefault="00086811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>O crescimento econômico sustentável melhora a qualidade de vida ao investir em capital humano e social e infraestrutura moderna. Isso se alinha ao conceito de cidades inteligentes, que usam soluções inovadoras para serviços urbanos melhores</w:t>
      </w:r>
      <w:r w:rsidR="0077095F">
        <w:rPr>
          <w:rFonts w:ascii="Arial" w:eastAsia="Arial" w:hAnsi="Arial" w:cs="Arial"/>
          <w:sz w:val="20"/>
          <w:szCs w:val="20"/>
        </w:rPr>
        <w:t xml:space="preserve"> </w:t>
      </w:r>
      <w:r w:rsidRPr="009E446E">
        <w:rPr>
          <w:rFonts w:ascii="Arial" w:eastAsia="Arial" w:hAnsi="Arial" w:cs="Arial"/>
          <w:sz w:val="20"/>
          <w:szCs w:val="20"/>
        </w:rPr>
        <w:t>[</w:t>
      </w:r>
      <w:r w:rsidR="0077095F">
        <w:rPr>
          <w:rFonts w:ascii="Arial" w:eastAsia="Arial" w:hAnsi="Arial" w:cs="Arial"/>
          <w:sz w:val="20"/>
          <w:szCs w:val="20"/>
        </w:rPr>
        <w:t>4</w:t>
      </w:r>
      <w:r w:rsidRPr="009E446E">
        <w:rPr>
          <w:rFonts w:ascii="Arial" w:eastAsia="Arial" w:hAnsi="Arial" w:cs="Arial"/>
          <w:sz w:val="20"/>
          <w:szCs w:val="20"/>
        </w:rPr>
        <w:t>]. Cidades inteligentes possuem sistemas integrados visando a melhoria dos serviços aos cidadãos [</w:t>
      </w:r>
      <w:r w:rsidR="0077095F">
        <w:rPr>
          <w:rFonts w:ascii="Arial" w:eastAsia="Arial" w:hAnsi="Arial" w:cs="Arial"/>
          <w:sz w:val="20"/>
          <w:szCs w:val="20"/>
        </w:rPr>
        <w:t>20</w:t>
      </w:r>
      <w:r w:rsidRPr="009E446E">
        <w:rPr>
          <w:rFonts w:ascii="Arial" w:eastAsia="Arial" w:hAnsi="Arial" w:cs="Arial"/>
          <w:sz w:val="20"/>
          <w:szCs w:val="20"/>
        </w:rPr>
        <w:t>]. Tecnologias de Informação e Comunicação (TIC) são fundamentais para lidar com a complexidade urbana [</w:t>
      </w:r>
      <w:r w:rsidR="005E639C">
        <w:rPr>
          <w:rFonts w:ascii="Arial" w:eastAsia="Arial" w:hAnsi="Arial" w:cs="Arial"/>
          <w:sz w:val="20"/>
          <w:szCs w:val="20"/>
        </w:rPr>
        <w:t>27</w:t>
      </w:r>
      <w:r w:rsidRPr="009E446E">
        <w:rPr>
          <w:rFonts w:ascii="Arial" w:eastAsia="Arial" w:hAnsi="Arial" w:cs="Arial"/>
          <w:sz w:val="20"/>
          <w:szCs w:val="20"/>
        </w:rPr>
        <w:t>], combinando capital humano, social e TIC para desenvolvimento sustentável e cidadania [</w:t>
      </w:r>
      <w:r w:rsidR="005E639C">
        <w:rPr>
          <w:rFonts w:ascii="Arial" w:eastAsia="Arial" w:hAnsi="Arial" w:cs="Arial"/>
          <w:sz w:val="20"/>
          <w:szCs w:val="20"/>
        </w:rPr>
        <w:t>31</w:t>
      </w:r>
      <w:r w:rsidRPr="009E446E">
        <w:rPr>
          <w:rFonts w:ascii="Arial" w:eastAsia="Arial" w:hAnsi="Arial" w:cs="Arial"/>
          <w:sz w:val="20"/>
          <w:szCs w:val="20"/>
        </w:rPr>
        <w:t>]. TIC coleta, processa e dissemina dados, melhorando a vida urbana. Aplicar conceitos de cidades inteligentes pode beneficiar convivência e qualidade de vida em cidades complexas. Água é essencial, mas sua gestão é desafiadora, especialmente em crises hídricas [</w:t>
      </w:r>
      <w:r w:rsidR="0077095F">
        <w:rPr>
          <w:rFonts w:ascii="Arial" w:eastAsia="Arial" w:hAnsi="Arial" w:cs="Arial"/>
          <w:sz w:val="20"/>
          <w:szCs w:val="20"/>
        </w:rPr>
        <w:t>12</w:t>
      </w:r>
      <w:r w:rsidRPr="009E446E">
        <w:rPr>
          <w:rFonts w:ascii="Arial" w:eastAsia="Arial" w:hAnsi="Arial" w:cs="Arial"/>
          <w:sz w:val="20"/>
          <w:szCs w:val="20"/>
        </w:rPr>
        <w:t xml:space="preserve">]. Segurança hídrica é garantir água em qualidade e quantidade, mas isso transcende limites da cidade, envolvendo bacias hidrográficas. Questiona-se se conceitos de cidades inteligentes </w:t>
      </w:r>
      <w:r w:rsidRPr="009E446E">
        <w:rPr>
          <w:rFonts w:ascii="Arial" w:eastAsia="Arial" w:hAnsi="Arial" w:cs="Arial"/>
          <w:sz w:val="20"/>
          <w:szCs w:val="20"/>
        </w:rPr>
        <w:t>podem auxiliar na gestão de recursos hídricos em bacias hidrográficas. O estudo visa entender como conceitos de cidades inteligentes podem contribuir para gestão sustentável de recursos hídricos em bacias hidrográficas.</w:t>
      </w:r>
    </w:p>
    <w:p w14:paraId="4B4C2E00" w14:textId="77777777" w:rsidR="00402950" w:rsidRPr="009E446E" w:rsidRDefault="00264C47" w:rsidP="005E639C">
      <w:pPr>
        <w:numPr>
          <w:ilvl w:val="0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 xml:space="preserve">FUNDAMENTAÇÃO TEÓRICA </w:t>
      </w:r>
    </w:p>
    <w:p w14:paraId="448D942F" w14:textId="5092EDAC" w:rsidR="00402950" w:rsidRPr="009E446E" w:rsidRDefault="004257DC" w:rsidP="005E639C">
      <w:pPr>
        <w:numPr>
          <w:ilvl w:val="1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 xml:space="preserve">Cidades </w:t>
      </w:r>
      <w:r w:rsidR="00060329" w:rsidRPr="009E446E">
        <w:rPr>
          <w:rFonts w:ascii="Arial" w:eastAsia="Arial" w:hAnsi="Arial" w:cs="Arial"/>
          <w:b/>
          <w:sz w:val="20"/>
          <w:szCs w:val="20"/>
        </w:rPr>
        <w:t>I</w:t>
      </w:r>
      <w:r w:rsidRPr="009E446E">
        <w:rPr>
          <w:rFonts w:ascii="Arial" w:eastAsia="Arial" w:hAnsi="Arial" w:cs="Arial"/>
          <w:b/>
          <w:sz w:val="20"/>
          <w:szCs w:val="20"/>
        </w:rPr>
        <w:t xml:space="preserve">nteligentes, </w:t>
      </w:r>
      <w:r w:rsidR="00060329" w:rsidRPr="009E446E">
        <w:rPr>
          <w:rFonts w:ascii="Arial" w:eastAsia="Arial" w:hAnsi="Arial" w:cs="Arial"/>
          <w:b/>
          <w:sz w:val="20"/>
          <w:szCs w:val="20"/>
        </w:rPr>
        <w:t>C</w:t>
      </w:r>
      <w:r w:rsidRPr="009E446E">
        <w:rPr>
          <w:rFonts w:ascii="Arial" w:eastAsia="Arial" w:hAnsi="Arial" w:cs="Arial"/>
          <w:b/>
          <w:sz w:val="20"/>
          <w:szCs w:val="20"/>
        </w:rPr>
        <w:t xml:space="preserve">onceitos, </w:t>
      </w:r>
      <w:r w:rsidR="00060329" w:rsidRPr="009E446E">
        <w:rPr>
          <w:rFonts w:ascii="Arial" w:eastAsia="Arial" w:hAnsi="Arial" w:cs="Arial"/>
          <w:b/>
          <w:sz w:val="20"/>
          <w:szCs w:val="20"/>
        </w:rPr>
        <w:t>T</w:t>
      </w:r>
      <w:r w:rsidRPr="009E446E">
        <w:rPr>
          <w:rFonts w:ascii="Arial" w:eastAsia="Arial" w:hAnsi="Arial" w:cs="Arial"/>
          <w:b/>
          <w:sz w:val="20"/>
          <w:szCs w:val="20"/>
        </w:rPr>
        <w:t xml:space="preserve">ecnologias e </w:t>
      </w:r>
      <w:r w:rsidR="00060329" w:rsidRPr="009E446E">
        <w:rPr>
          <w:rFonts w:ascii="Arial" w:eastAsia="Arial" w:hAnsi="Arial" w:cs="Arial"/>
          <w:b/>
          <w:sz w:val="20"/>
          <w:szCs w:val="20"/>
        </w:rPr>
        <w:t>A</w:t>
      </w:r>
      <w:r w:rsidRPr="009E446E">
        <w:rPr>
          <w:rFonts w:ascii="Arial" w:eastAsia="Arial" w:hAnsi="Arial" w:cs="Arial"/>
          <w:b/>
          <w:sz w:val="20"/>
          <w:szCs w:val="20"/>
        </w:rPr>
        <w:t>plicações</w:t>
      </w:r>
    </w:p>
    <w:p w14:paraId="26D02E90" w14:textId="6B2CAC20" w:rsidR="00402950" w:rsidRPr="009E446E" w:rsidRDefault="003D7151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  <w:lang/>
        </w:rPr>
        <w:t>Na década de 1990, o conceito de "cidades digitais" precedeu as "cidades inteligentes", enfocando a infraestrutura digital para estimular inovações nas esferas governamentais, empresariais e sociais, com inclusão e transparência em mente [</w:t>
      </w:r>
      <w:r w:rsidR="0077095F">
        <w:rPr>
          <w:rFonts w:ascii="Arial" w:eastAsia="Arial" w:hAnsi="Arial" w:cs="Arial"/>
          <w:sz w:val="20"/>
          <w:szCs w:val="20"/>
        </w:rPr>
        <w:t>19</w:t>
      </w:r>
      <w:r w:rsidRPr="009E446E">
        <w:rPr>
          <w:rFonts w:ascii="Arial" w:eastAsia="Arial" w:hAnsi="Arial" w:cs="Arial"/>
          <w:sz w:val="20"/>
          <w:szCs w:val="20"/>
          <w:lang/>
        </w:rPr>
        <w:t>]. A base das cidades inteligentes é a infraestrutura tecnológica, envolvendo dispositivos eletrônicos para coleta, processamento e transmissão de dados [</w:t>
      </w:r>
      <w:r w:rsidR="0077095F">
        <w:rPr>
          <w:rFonts w:ascii="Arial" w:eastAsia="Arial" w:hAnsi="Arial" w:cs="Arial"/>
          <w:sz w:val="20"/>
          <w:szCs w:val="20"/>
        </w:rPr>
        <w:t>10</w:t>
      </w:r>
      <w:r w:rsidRPr="009E446E">
        <w:rPr>
          <w:rFonts w:ascii="Arial" w:eastAsia="Arial" w:hAnsi="Arial" w:cs="Arial"/>
          <w:sz w:val="20"/>
          <w:szCs w:val="20"/>
          <w:lang/>
        </w:rPr>
        <w:t>].</w:t>
      </w:r>
      <w:r w:rsidRPr="009E446E">
        <w:rPr>
          <w:rFonts w:ascii="Arial" w:eastAsia="Arial" w:hAnsi="Arial" w:cs="Arial"/>
          <w:sz w:val="20"/>
          <w:szCs w:val="20"/>
        </w:rPr>
        <w:t xml:space="preserve"> </w:t>
      </w:r>
      <w:r w:rsidRPr="009E446E">
        <w:rPr>
          <w:rFonts w:ascii="Arial" w:eastAsia="Arial" w:hAnsi="Arial" w:cs="Arial"/>
          <w:sz w:val="20"/>
          <w:szCs w:val="20"/>
          <w:lang/>
        </w:rPr>
        <w:t>Desafios cruciais incluem garantir segurança e privacidade, gerenciar grandes volumes de dados, adaptar-se ao crescimento populacional, integrar sistemas diversos e permitir interações eficazes [</w:t>
      </w:r>
      <w:r w:rsidR="0077095F">
        <w:rPr>
          <w:rFonts w:ascii="Arial" w:eastAsia="Arial" w:hAnsi="Arial" w:cs="Arial"/>
          <w:sz w:val="20"/>
          <w:szCs w:val="20"/>
        </w:rPr>
        <w:t>17</w:t>
      </w:r>
      <w:r w:rsidRPr="009E446E">
        <w:rPr>
          <w:rFonts w:ascii="Arial" w:eastAsia="Arial" w:hAnsi="Arial" w:cs="Arial"/>
          <w:sz w:val="20"/>
          <w:szCs w:val="20"/>
          <w:lang/>
        </w:rPr>
        <w:t>]. Sensores integrados e monitoramento em tempo real permitem a interação do governo com a cidade e sua comunidade, usando dados para eliminar ineficiências urbanas [</w:t>
      </w:r>
      <w:r w:rsidR="0077095F">
        <w:rPr>
          <w:rFonts w:ascii="Arial" w:eastAsia="Arial" w:hAnsi="Arial" w:cs="Arial"/>
          <w:sz w:val="20"/>
          <w:szCs w:val="20"/>
        </w:rPr>
        <w:t>8</w:t>
      </w:r>
      <w:r w:rsidRPr="009E446E">
        <w:rPr>
          <w:rFonts w:ascii="Arial" w:eastAsia="Arial" w:hAnsi="Arial" w:cs="Arial"/>
          <w:sz w:val="20"/>
          <w:szCs w:val="20"/>
          <w:lang/>
        </w:rPr>
        <w:t>].</w:t>
      </w:r>
      <w:r w:rsidRPr="009E446E">
        <w:rPr>
          <w:rFonts w:ascii="Arial" w:eastAsia="Arial" w:hAnsi="Arial" w:cs="Arial"/>
          <w:sz w:val="20"/>
          <w:szCs w:val="20"/>
        </w:rPr>
        <w:t xml:space="preserve"> Ao analisar os conceitos de cidades inteligentes aqui expostas, verifica-se algumas TICs que aparecem com mais frequência, as quais compõem a infraestrutura de suas aplicações. Entre todos os recursos avançados, os vocábulos Internet das Coisas, do inglês Internet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of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Things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IoT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>), Big Data, Computação em Nuvem e Inteligência Artificial são indispensáveis.</w:t>
      </w:r>
    </w:p>
    <w:p w14:paraId="1B9709A1" w14:textId="0B63B650" w:rsidR="00402950" w:rsidRPr="009E446E" w:rsidRDefault="004257DC" w:rsidP="005E639C">
      <w:pPr>
        <w:numPr>
          <w:ilvl w:val="1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 xml:space="preserve">Internet </w:t>
      </w:r>
      <w:proofErr w:type="spellStart"/>
      <w:r w:rsidRPr="009E446E">
        <w:rPr>
          <w:rFonts w:ascii="Arial" w:eastAsia="Arial" w:hAnsi="Arial" w:cs="Arial"/>
          <w:b/>
          <w:sz w:val="20"/>
          <w:szCs w:val="20"/>
        </w:rPr>
        <w:t>of</w:t>
      </w:r>
      <w:proofErr w:type="spellEnd"/>
      <w:r w:rsidRPr="009E446E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 w:rsidRPr="009E446E">
        <w:rPr>
          <w:rFonts w:ascii="Arial" w:eastAsia="Arial" w:hAnsi="Arial" w:cs="Arial"/>
          <w:b/>
          <w:sz w:val="20"/>
          <w:szCs w:val="20"/>
        </w:rPr>
        <w:t>Things</w:t>
      </w:r>
      <w:proofErr w:type="spellEnd"/>
      <w:r w:rsidRPr="009E446E">
        <w:rPr>
          <w:rFonts w:ascii="Arial" w:eastAsia="Arial" w:hAnsi="Arial" w:cs="Arial"/>
          <w:b/>
          <w:sz w:val="20"/>
          <w:szCs w:val="20"/>
        </w:rPr>
        <w:t xml:space="preserve"> (</w:t>
      </w:r>
      <w:proofErr w:type="spellStart"/>
      <w:r w:rsidRPr="009E446E">
        <w:rPr>
          <w:rFonts w:ascii="Arial" w:eastAsia="Arial" w:hAnsi="Arial" w:cs="Arial"/>
          <w:b/>
          <w:sz w:val="20"/>
          <w:szCs w:val="20"/>
        </w:rPr>
        <w:t>IoT</w:t>
      </w:r>
      <w:proofErr w:type="spellEnd"/>
      <w:r w:rsidRPr="009E446E">
        <w:rPr>
          <w:rFonts w:ascii="Arial" w:eastAsia="Arial" w:hAnsi="Arial" w:cs="Arial"/>
          <w:b/>
          <w:sz w:val="20"/>
          <w:szCs w:val="20"/>
        </w:rPr>
        <w:t>)</w:t>
      </w:r>
    </w:p>
    <w:p w14:paraId="102D4F80" w14:textId="5FC1D288" w:rsidR="00A3414B" w:rsidRPr="009E446E" w:rsidRDefault="00B94AD3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>A Internet das Coisas (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IoT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) é um termo que </w:t>
      </w:r>
      <w:r w:rsidR="00CE1F2C" w:rsidRPr="009E446E">
        <w:rPr>
          <w:rFonts w:ascii="Arial" w:eastAsia="Arial" w:hAnsi="Arial" w:cs="Arial"/>
          <w:sz w:val="20"/>
          <w:szCs w:val="20"/>
        </w:rPr>
        <w:t>combina "Internet" como protocolo de comunicação e "Coisas" como objetos diversos, formando uma infraestrutura global de dispositivos conectados que trocam dados através de endereços IP [</w:t>
      </w:r>
      <w:r w:rsidR="0077095F">
        <w:rPr>
          <w:rFonts w:ascii="Arial" w:eastAsia="Arial" w:hAnsi="Arial" w:cs="Arial"/>
          <w:sz w:val="20"/>
          <w:szCs w:val="20"/>
        </w:rPr>
        <w:t>2</w:t>
      </w:r>
      <w:r w:rsidR="00CE1F2C" w:rsidRPr="009E446E">
        <w:rPr>
          <w:rFonts w:ascii="Arial" w:eastAsia="Arial" w:hAnsi="Arial" w:cs="Arial"/>
          <w:sz w:val="20"/>
          <w:szCs w:val="20"/>
        </w:rPr>
        <w:t xml:space="preserve">]. É um ecossistema que conecta objetos físicos para trocar, armazenar e coletar dados, tornando-se relevante ao conectar objetos do cotidiano, permitindo a comunicação entre pessoas e objetos, bem como entre os próprios </w:t>
      </w:r>
      <w:r w:rsidR="00CE1F2C" w:rsidRPr="009E446E">
        <w:rPr>
          <w:rFonts w:ascii="Arial" w:eastAsia="Arial" w:hAnsi="Arial" w:cs="Arial"/>
          <w:sz w:val="20"/>
          <w:szCs w:val="20"/>
        </w:rPr>
        <w:lastRenderedPageBreak/>
        <w:t>objetos [</w:t>
      </w:r>
      <w:r w:rsidR="0077095F">
        <w:rPr>
          <w:rFonts w:ascii="Arial" w:eastAsia="Arial" w:hAnsi="Arial" w:cs="Arial"/>
          <w:sz w:val="20"/>
          <w:szCs w:val="20"/>
        </w:rPr>
        <w:t>5</w:t>
      </w:r>
      <w:r w:rsidR="00CE1F2C" w:rsidRPr="009E446E">
        <w:rPr>
          <w:rFonts w:ascii="Arial" w:eastAsia="Arial" w:hAnsi="Arial" w:cs="Arial"/>
          <w:sz w:val="20"/>
          <w:szCs w:val="20"/>
        </w:rPr>
        <w:t xml:space="preserve">]. Exemplos de aplicação de </w:t>
      </w:r>
      <w:proofErr w:type="spellStart"/>
      <w:r w:rsidR="00CE1F2C" w:rsidRPr="009E446E">
        <w:rPr>
          <w:rFonts w:ascii="Arial" w:eastAsia="Arial" w:hAnsi="Arial" w:cs="Arial"/>
          <w:sz w:val="20"/>
          <w:szCs w:val="20"/>
        </w:rPr>
        <w:t>IoT</w:t>
      </w:r>
      <w:proofErr w:type="spellEnd"/>
      <w:r w:rsidR="00CE1F2C" w:rsidRPr="009E446E">
        <w:rPr>
          <w:rFonts w:ascii="Arial" w:eastAsia="Arial" w:hAnsi="Arial" w:cs="Arial"/>
          <w:sz w:val="20"/>
          <w:szCs w:val="20"/>
        </w:rPr>
        <w:t xml:space="preserve"> em cidades inteligentes incluem monitoramento de tráfego, estacionamento, segurança, qualidade do ar e clima [</w:t>
      </w:r>
      <w:r w:rsidR="0077095F">
        <w:rPr>
          <w:rFonts w:ascii="Arial" w:eastAsia="Arial" w:hAnsi="Arial" w:cs="Arial"/>
          <w:sz w:val="20"/>
          <w:szCs w:val="20"/>
        </w:rPr>
        <w:t>18</w:t>
      </w:r>
      <w:r w:rsidR="00CE1F2C" w:rsidRPr="009E446E">
        <w:rPr>
          <w:rFonts w:ascii="Arial" w:eastAsia="Arial" w:hAnsi="Arial" w:cs="Arial"/>
          <w:sz w:val="20"/>
          <w:szCs w:val="20"/>
        </w:rPr>
        <w:t xml:space="preserve">]. Combinando tecnologias de computação, protocolos de comunicação da internet, redes de sensores sem fio e tecnologias de sensoriamento, </w:t>
      </w:r>
      <w:proofErr w:type="spellStart"/>
      <w:r w:rsidR="00CE1F2C" w:rsidRPr="009E446E">
        <w:rPr>
          <w:rFonts w:ascii="Arial" w:eastAsia="Arial" w:hAnsi="Arial" w:cs="Arial"/>
          <w:sz w:val="20"/>
          <w:szCs w:val="20"/>
        </w:rPr>
        <w:t>IoT</w:t>
      </w:r>
      <w:proofErr w:type="spellEnd"/>
      <w:r w:rsidR="00CE1F2C" w:rsidRPr="009E446E">
        <w:rPr>
          <w:rFonts w:ascii="Arial" w:eastAsia="Arial" w:hAnsi="Arial" w:cs="Arial"/>
          <w:sz w:val="20"/>
          <w:szCs w:val="20"/>
        </w:rPr>
        <w:t xml:space="preserve"> torna o ambiente mais integrado e inteligente [</w:t>
      </w:r>
      <w:r w:rsidR="0077095F">
        <w:rPr>
          <w:rFonts w:ascii="Arial" w:eastAsia="Arial" w:hAnsi="Arial" w:cs="Arial"/>
          <w:sz w:val="20"/>
          <w:szCs w:val="20"/>
        </w:rPr>
        <w:t>14</w:t>
      </w:r>
      <w:r w:rsidR="00CE1F2C" w:rsidRPr="009E446E">
        <w:rPr>
          <w:rFonts w:ascii="Arial" w:eastAsia="Arial" w:hAnsi="Arial" w:cs="Arial"/>
          <w:sz w:val="20"/>
          <w:szCs w:val="20"/>
        </w:rPr>
        <w:t>].</w:t>
      </w:r>
    </w:p>
    <w:p w14:paraId="42EE8C3B" w14:textId="06DA1387" w:rsidR="00402950" w:rsidRPr="009E446E" w:rsidRDefault="00B94AD3" w:rsidP="005E639C">
      <w:pPr>
        <w:numPr>
          <w:ilvl w:val="1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>Big Data</w:t>
      </w:r>
    </w:p>
    <w:p w14:paraId="3008E245" w14:textId="45601E4E" w:rsidR="00CE1F2C" w:rsidRPr="009E446E" w:rsidRDefault="00CE1F2C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  <w:lang/>
        </w:rPr>
        <w:t>Big Data é crucial em aplicações de cidades inteligentes.</w:t>
      </w:r>
      <w:r w:rsidR="007B5CC1">
        <w:rPr>
          <w:rFonts w:ascii="Arial" w:eastAsia="Arial" w:hAnsi="Arial" w:cs="Arial"/>
          <w:sz w:val="20"/>
          <w:szCs w:val="20"/>
        </w:rPr>
        <w:t xml:space="preserve"> </w:t>
      </w:r>
      <w:r w:rsidRPr="009E446E">
        <w:rPr>
          <w:rFonts w:ascii="Arial" w:eastAsia="Arial" w:hAnsi="Arial" w:cs="Arial"/>
          <w:sz w:val="20"/>
          <w:szCs w:val="20"/>
          <w:lang/>
        </w:rPr>
        <w:t>O termo está associado ao armazenamento e análise de dados [</w:t>
      </w:r>
      <w:r w:rsidR="005E639C">
        <w:rPr>
          <w:rFonts w:ascii="Arial" w:eastAsia="Arial" w:hAnsi="Arial" w:cs="Arial"/>
          <w:sz w:val="20"/>
          <w:szCs w:val="20"/>
        </w:rPr>
        <w:t>30</w:t>
      </w:r>
      <w:r w:rsidRPr="009E446E">
        <w:rPr>
          <w:rFonts w:ascii="Arial" w:eastAsia="Arial" w:hAnsi="Arial" w:cs="Arial"/>
          <w:sz w:val="20"/>
          <w:szCs w:val="20"/>
          <w:lang/>
        </w:rPr>
        <w:t xml:space="preserve">]. </w:t>
      </w:r>
      <w:r w:rsidRPr="009E446E">
        <w:rPr>
          <w:rFonts w:ascii="Arial" w:eastAsia="Arial" w:hAnsi="Arial" w:cs="Arial"/>
          <w:sz w:val="20"/>
          <w:szCs w:val="20"/>
        </w:rPr>
        <w:t>Possui cinco</w:t>
      </w:r>
      <w:r w:rsidRPr="009E446E">
        <w:rPr>
          <w:rFonts w:ascii="Arial" w:eastAsia="Arial" w:hAnsi="Arial" w:cs="Arial"/>
          <w:sz w:val="20"/>
          <w:szCs w:val="20"/>
          <w:lang/>
        </w:rPr>
        <w:t xml:space="preserve"> dimensões: Volume (terabytes e petabytes disponíveis), Variedade (dados estruturados, semiestruturados e não-estruturados)</w:t>
      </w:r>
      <w:r w:rsidR="007E163B" w:rsidRPr="009E446E">
        <w:rPr>
          <w:rFonts w:ascii="Arial" w:eastAsia="Arial" w:hAnsi="Arial" w:cs="Arial"/>
          <w:sz w:val="20"/>
          <w:szCs w:val="20"/>
        </w:rPr>
        <w:t>,</w:t>
      </w:r>
      <w:r w:rsidRPr="009E446E">
        <w:rPr>
          <w:rFonts w:ascii="Arial" w:eastAsia="Arial" w:hAnsi="Arial" w:cs="Arial"/>
          <w:sz w:val="20"/>
          <w:szCs w:val="20"/>
          <w:lang/>
        </w:rPr>
        <w:t xml:space="preserve"> Velocidade (geração e análise de dados)</w:t>
      </w:r>
      <w:r w:rsidR="007E163B" w:rsidRPr="009E446E">
        <w:rPr>
          <w:rFonts w:ascii="Arial" w:eastAsia="Arial" w:hAnsi="Arial" w:cs="Arial"/>
          <w:sz w:val="20"/>
          <w:szCs w:val="20"/>
        </w:rPr>
        <w:t>,</w:t>
      </w:r>
      <w:r w:rsidRPr="009E446E">
        <w:rPr>
          <w:rFonts w:ascii="Arial" w:eastAsia="Arial" w:hAnsi="Arial" w:cs="Arial"/>
          <w:sz w:val="20"/>
          <w:szCs w:val="20"/>
          <w:lang/>
        </w:rPr>
        <w:t xml:space="preserve"> Veracidade (confiabilidade dos dados) e Valor (enriquecimento dos dados)</w:t>
      </w:r>
      <w:r w:rsidR="007E163B" w:rsidRPr="009E446E">
        <w:rPr>
          <w:rFonts w:ascii="Arial" w:eastAsia="Arial" w:hAnsi="Arial" w:cs="Arial"/>
          <w:sz w:val="20"/>
          <w:szCs w:val="20"/>
        </w:rPr>
        <w:t xml:space="preserve"> </w:t>
      </w:r>
      <w:r w:rsidRPr="009E446E">
        <w:rPr>
          <w:rFonts w:ascii="Arial" w:eastAsia="Arial" w:hAnsi="Arial" w:cs="Arial"/>
          <w:sz w:val="20"/>
          <w:szCs w:val="20"/>
          <w:lang/>
        </w:rPr>
        <w:t>[</w:t>
      </w:r>
      <w:r w:rsidR="0077095F">
        <w:rPr>
          <w:rFonts w:ascii="Arial" w:eastAsia="Arial" w:hAnsi="Arial" w:cs="Arial"/>
          <w:sz w:val="20"/>
          <w:szCs w:val="20"/>
        </w:rPr>
        <w:t>9</w:t>
      </w:r>
      <w:r w:rsidRPr="009E446E">
        <w:rPr>
          <w:rFonts w:ascii="Arial" w:eastAsia="Arial" w:hAnsi="Arial" w:cs="Arial"/>
          <w:sz w:val="20"/>
          <w:szCs w:val="20"/>
          <w:lang/>
        </w:rPr>
        <w:t>].</w:t>
      </w:r>
      <w:r w:rsidRPr="009E446E">
        <w:rPr>
          <w:rFonts w:ascii="Arial" w:eastAsia="Arial" w:hAnsi="Arial" w:cs="Arial"/>
          <w:sz w:val="20"/>
          <w:szCs w:val="20"/>
        </w:rPr>
        <w:t xml:space="preserve"> </w:t>
      </w:r>
      <w:r w:rsidRPr="009E446E">
        <w:rPr>
          <w:rFonts w:ascii="Arial" w:eastAsia="Arial" w:hAnsi="Arial" w:cs="Arial"/>
          <w:sz w:val="20"/>
          <w:szCs w:val="20"/>
          <w:lang/>
        </w:rPr>
        <w:t>O Big Data armazena e processa dados para melhorar serviços urbanos. É usado em energia, saúde, transporte e outras áreas [</w:t>
      </w:r>
      <w:r w:rsidR="0077095F">
        <w:rPr>
          <w:rFonts w:ascii="Arial" w:eastAsia="Arial" w:hAnsi="Arial" w:cs="Arial"/>
          <w:sz w:val="20"/>
          <w:szCs w:val="20"/>
        </w:rPr>
        <w:t>6</w:t>
      </w:r>
      <w:r w:rsidRPr="009E446E">
        <w:rPr>
          <w:rFonts w:ascii="Arial" w:eastAsia="Arial" w:hAnsi="Arial" w:cs="Arial"/>
          <w:sz w:val="20"/>
          <w:szCs w:val="20"/>
          <w:lang/>
        </w:rPr>
        <w:t>].</w:t>
      </w:r>
      <w:r w:rsidR="007E163B" w:rsidRPr="009E446E">
        <w:rPr>
          <w:rFonts w:ascii="Arial" w:eastAsia="Arial" w:hAnsi="Arial" w:cs="Arial"/>
          <w:sz w:val="20"/>
          <w:szCs w:val="20"/>
        </w:rPr>
        <w:t xml:space="preserve"> Com o Big Data presente nas cidades torna-se possível o armazenamento e processamento eficiente de dados, gerando, assim, informações úteis com o potencial de aprimorar os diversos serviços que a cidade disponibiliza.</w:t>
      </w:r>
    </w:p>
    <w:p w14:paraId="73D84B4B" w14:textId="67389DE0" w:rsidR="00402950" w:rsidRPr="009E446E" w:rsidRDefault="00A3414B" w:rsidP="005E639C">
      <w:pPr>
        <w:numPr>
          <w:ilvl w:val="1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>Computação em Nuvem</w:t>
      </w:r>
    </w:p>
    <w:p w14:paraId="79BB70A7" w14:textId="7891C512" w:rsidR="00A3414B" w:rsidRPr="009E446E" w:rsidRDefault="00A3414B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 xml:space="preserve">A complexidade na construção de infraestruturas de Tecnologia da Informação e Comunicação (TIC), que inclui instalação, configuração e atualização de software pelo usuário, impulsionou a adoção da computação em nuvem como uma solução tecnológica </w:t>
      </w:r>
      <w:r w:rsidR="007E163B" w:rsidRPr="009E446E">
        <w:rPr>
          <w:rFonts w:ascii="Arial" w:eastAsia="Arial" w:hAnsi="Arial" w:cs="Arial"/>
          <w:sz w:val="20"/>
          <w:szCs w:val="20"/>
        </w:rPr>
        <w:t>[</w:t>
      </w:r>
      <w:r w:rsidR="005E639C">
        <w:rPr>
          <w:rFonts w:ascii="Arial" w:eastAsia="Arial" w:hAnsi="Arial" w:cs="Arial"/>
          <w:sz w:val="20"/>
          <w:szCs w:val="20"/>
        </w:rPr>
        <w:t>25</w:t>
      </w:r>
      <w:r w:rsidR="007E163B" w:rsidRPr="009E446E">
        <w:rPr>
          <w:rFonts w:ascii="Arial" w:eastAsia="Arial" w:hAnsi="Arial" w:cs="Arial"/>
          <w:sz w:val="20"/>
          <w:szCs w:val="20"/>
        </w:rPr>
        <w:t>]</w:t>
      </w:r>
      <w:r w:rsidRPr="009E446E">
        <w:rPr>
          <w:rFonts w:ascii="Arial" w:eastAsia="Arial" w:hAnsi="Arial" w:cs="Arial"/>
          <w:sz w:val="20"/>
          <w:szCs w:val="20"/>
        </w:rPr>
        <w:t xml:space="preserve">. </w:t>
      </w:r>
      <w:r w:rsidR="007E163B" w:rsidRPr="009E446E">
        <w:rPr>
          <w:rFonts w:ascii="Arial" w:eastAsia="Arial" w:hAnsi="Arial" w:cs="Arial"/>
          <w:sz w:val="20"/>
          <w:szCs w:val="20"/>
        </w:rPr>
        <w:t>D</w:t>
      </w:r>
      <w:r w:rsidRPr="009E446E">
        <w:rPr>
          <w:rFonts w:ascii="Arial" w:eastAsia="Arial" w:hAnsi="Arial" w:cs="Arial"/>
          <w:sz w:val="20"/>
          <w:szCs w:val="20"/>
        </w:rPr>
        <w:t>efine</w:t>
      </w:r>
      <w:r w:rsidR="007E163B" w:rsidRPr="009E446E">
        <w:rPr>
          <w:rFonts w:ascii="Arial" w:eastAsia="Arial" w:hAnsi="Arial" w:cs="Arial"/>
          <w:sz w:val="20"/>
          <w:szCs w:val="20"/>
        </w:rPr>
        <w:t>-se</w:t>
      </w:r>
      <w:r w:rsidRPr="009E446E">
        <w:rPr>
          <w:rFonts w:ascii="Arial" w:eastAsia="Arial" w:hAnsi="Arial" w:cs="Arial"/>
          <w:sz w:val="20"/>
          <w:szCs w:val="20"/>
        </w:rPr>
        <w:t xml:space="preserve"> a computação em nuvem como um ambiente computacional que se baseia em uma rede de servidores, sejam virtuais ou físicos. Esse modelo representa uma abordagem inovadora, permitindo o acesso a serviços e aplicações de forma independente da localização do usuário, da plataforma de acesso e do local onde os dados serão armazenados</w:t>
      </w:r>
      <w:r w:rsidR="007E163B" w:rsidRPr="009E446E">
        <w:rPr>
          <w:rFonts w:ascii="Arial" w:eastAsia="Arial" w:hAnsi="Arial" w:cs="Arial"/>
          <w:sz w:val="20"/>
          <w:szCs w:val="20"/>
        </w:rPr>
        <w:t xml:space="preserve"> [</w:t>
      </w:r>
      <w:r w:rsidR="005E639C">
        <w:rPr>
          <w:rFonts w:ascii="Arial" w:eastAsia="Arial" w:hAnsi="Arial" w:cs="Arial"/>
          <w:sz w:val="20"/>
          <w:szCs w:val="20"/>
        </w:rPr>
        <w:t>26</w:t>
      </w:r>
      <w:r w:rsidR="007E163B" w:rsidRPr="009E446E">
        <w:rPr>
          <w:rFonts w:ascii="Arial" w:eastAsia="Arial" w:hAnsi="Arial" w:cs="Arial"/>
          <w:sz w:val="20"/>
          <w:szCs w:val="20"/>
        </w:rPr>
        <w:t>]</w:t>
      </w:r>
      <w:r w:rsidRPr="009E446E">
        <w:rPr>
          <w:rFonts w:ascii="Arial" w:eastAsia="Arial" w:hAnsi="Arial" w:cs="Arial"/>
          <w:sz w:val="20"/>
          <w:szCs w:val="20"/>
        </w:rPr>
        <w:t xml:space="preserve">. A infraestrutura e as aplicações são centralizadas em data centers e compartilhadas como serviços através da internet </w:t>
      </w:r>
      <w:r w:rsidR="007E163B" w:rsidRPr="009E446E">
        <w:rPr>
          <w:rFonts w:ascii="Arial" w:eastAsia="Arial" w:hAnsi="Arial" w:cs="Arial"/>
          <w:sz w:val="20"/>
          <w:szCs w:val="20"/>
        </w:rPr>
        <w:t>[</w:t>
      </w:r>
      <w:r w:rsidR="0077095F">
        <w:rPr>
          <w:rFonts w:ascii="Arial" w:eastAsia="Arial" w:hAnsi="Arial" w:cs="Arial"/>
          <w:sz w:val="20"/>
          <w:szCs w:val="20"/>
        </w:rPr>
        <w:t>21</w:t>
      </w:r>
      <w:r w:rsidR="007E163B" w:rsidRPr="009E446E">
        <w:rPr>
          <w:rFonts w:ascii="Arial" w:eastAsia="Arial" w:hAnsi="Arial" w:cs="Arial"/>
          <w:sz w:val="20"/>
          <w:szCs w:val="20"/>
        </w:rPr>
        <w:t>]</w:t>
      </w:r>
      <w:r w:rsidRPr="009E446E">
        <w:rPr>
          <w:rFonts w:ascii="Arial" w:eastAsia="Arial" w:hAnsi="Arial" w:cs="Arial"/>
          <w:sz w:val="20"/>
          <w:szCs w:val="20"/>
        </w:rPr>
        <w:t>. A computação em nuvem emerge como uma resposta eficiente aos desafios da criação e manutenção de infraestruturas de TIC, permitindo uma abordagem flexível e descentralizada na oferta de serviços e aplicativos. Isso amplia a acessibilidade e a disponibilidade de recursos, independentemente da localização física, promovendo uma experiência mais integrada e conveniente para os usuários.</w:t>
      </w:r>
    </w:p>
    <w:p w14:paraId="0DEC04AC" w14:textId="197F5D76" w:rsidR="00A3414B" w:rsidRPr="009E446E" w:rsidRDefault="00A3414B" w:rsidP="005E639C">
      <w:pPr>
        <w:numPr>
          <w:ilvl w:val="1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>Inteligência Artificial</w:t>
      </w:r>
    </w:p>
    <w:p w14:paraId="1F8FDF49" w14:textId="7499C5C5" w:rsidR="00A3414B" w:rsidRPr="009E446E" w:rsidRDefault="00A42247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>A Inteligência Artificial (IA) automatiza tarefas intelectuais e tem amplo potencial em várias áreas [</w:t>
      </w:r>
      <w:r w:rsidR="0077095F">
        <w:rPr>
          <w:rFonts w:ascii="Arial" w:eastAsia="Arial" w:hAnsi="Arial" w:cs="Arial"/>
          <w:sz w:val="20"/>
          <w:szCs w:val="20"/>
        </w:rPr>
        <w:t xml:space="preserve">22]. </w:t>
      </w:r>
      <w:r w:rsidRPr="009E446E">
        <w:rPr>
          <w:rFonts w:ascii="Arial" w:eastAsia="Arial" w:hAnsi="Arial" w:cs="Arial"/>
          <w:sz w:val="20"/>
          <w:szCs w:val="20"/>
        </w:rPr>
        <w:t xml:space="preserve">Quatro linhas de pensamento definem a IA: sistemas que pensam e atuam como humanos, </w:t>
      </w:r>
      <w:r w:rsidRPr="009E446E">
        <w:rPr>
          <w:rFonts w:ascii="Arial" w:eastAsia="Arial" w:hAnsi="Arial" w:cs="Arial"/>
          <w:sz w:val="20"/>
          <w:szCs w:val="20"/>
        </w:rPr>
        <w:t>sistemas que pensam racionalmente, sistemas que atuam como humanos e sistemas que atuam racionalmente [</w:t>
      </w:r>
      <w:r w:rsidR="0077095F">
        <w:rPr>
          <w:rFonts w:ascii="Arial" w:eastAsia="Arial" w:hAnsi="Arial" w:cs="Arial"/>
          <w:sz w:val="20"/>
          <w:szCs w:val="20"/>
        </w:rPr>
        <w:t>13</w:t>
      </w:r>
      <w:r w:rsidRPr="009E446E">
        <w:rPr>
          <w:rFonts w:ascii="Arial" w:eastAsia="Arial" w:hAnsi="Arial" w:cs="Arial"/>
          <w:sz w:val="20"/>
          <w:szCs w:val="20"/>
        </w:rPr>
        <w:t>]. Define-se a IA como a ciência e a engenharia de criar máquinas com funções cerebrais humanas [</w:t>
      </w:r>
      <w:r w:rsidR="0077095F">
        <w:rPr>
          <w:rFonts w:ascii="Arial" w:eastAsia="Arial" w:hAnsi="Arial" w:cs="Arial"/>
          <w:sz w:val="20"/>
          <w:szCs w:val="20"/>
        </w:rPr>
        <w:t>16</w:t>
      </w:r>
      <w:r w:rsidRPr="009E446E">
        <w:rPr>
          <w:rFonts w:ascii="Arial" w:eastAsia="Arial" w:hAnsi="Arial" w:cs="Arial"/>
          <w:sz w:val="20"/>
          <w:szCs w:val="20"/>
        </w:rPr>
        <w:t xml:space="preserve">]. Um exemplo é a aplicação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e-Noé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>, que utiliza IA para monitorar rios urbanos com sensores sem fio, permitindo previsões de enchentes e otimização do transporte público [</w:t>
      </w:r>
      <w:r w:rsidR="0077095F">
        <w:rPr>
          <w:rFonts w:ascii="Arial" w:eastAsia="Arial" w:hAnsi="Arial" w:cs="Arial"/>
          <w:sz w:val="20"/>
          <w:szCs w:val="20"/>
        </w:rPr>
        <w:t>7</w:t>
      </w:r>
      <w:r w:rsidRPr="009E446E">
        <w:rPr>
          <w:rFonts w:ascii="Arial" w:eastAsia="Arial" w:hAnsi="Arial" w:cs="Arial"/>
          <w:sz w:val="20"/>
          <w:szCs w:val="20"/>
        </w:rPr>
        <w:t>]. Diversos conceitos de cidades inteligentes convergem em objetivos e fundamentos, buscando aplicar TIC de forma sustentável para melhorar a qualidade de vida, preservar o ambiente e impulsionar a economia.</w:t>
      </w:r>
      <w:r w:rsidR="00E30B16" w:rsidRPr="009E446E">
        <w:rPr>
          <w:rFonts w:ascii="Arial" w:eastAsia="Arial" w:hAnsi="Arial" w:cs="Arial"/>
          <w:sz w:val="20"/>
          <w:szCs w:val="20"/>
        </w:rPr>
        <w:t xml:space="preserve"> A Tabela 1 apresenta a</w:t>
      </w:r>
      <w:r w:rsidRPr="009E446E">
        <w:rPr>
          <w:rFonts w:ascii="Arial" w:eastAsia="Arial" w:hAnsi="Arial" w:cs="Arial"/>
          <w:sz w:val="20"/>
          <w:szCs w:val="20"/>
        </w:rPr>
        <w:t>lgumas aplicações de cidades inteligentes</w:t>
      </w:r>
      <w:r w:rsidR="00E30B16" w:rsidRPr="009E446E">
        <w:rPr>
          <w:rFonts w:ascii="Arial" w:eastAsia="Arial" w:hAnsi="Arial" w:cs="Arial"/>
          <w:sz w:val="20"/>
          <w:szCs w:val="20"/>
        </w:rPr>
        <w:t xml:space="preserve"> que</w:t>
      </w:r>
      <w:r w:rsidRPr="009E446E">
        <w:rPr>
          <w:rFonts w:ascii="Arial" w:eastAsia="Arial" w:hAnsi="Arial" w:cs="Arial"/>
          <w:sz w:val="20"/>
          <w:szCs w:val="20"/>
        </w:rPr>
        <w:t xml:space="preserve"> podem ser adaptadas para a gestão de recursos hídricos em bacias hidrográficas.</w:t>
      </w:r>
    </w:p>
    <w:p w14:paraId="0FD881C6" w14:textId="2803FB4E" w:rsidR="00E30B16" w:rsidRPr="009E446E" w:rsidRDefault="00F27BD0" w:rsidP="005E639C">
      <w:pPr>
        <w:spacing w:before="120"/>
        <w:jc w:val="center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>Tabela 1 - Aplicações de cidades inteligentes.</w:t>
      </w:r>
    </w:p>
    <w:tbl>
      <w:tblPr>
        <w:tblStyle w:val="a"/>
        <w:tblW w:w="48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2268"/>
        <w:gridCol w:w="1134"/>
      </w:tblGrid>
      <w:tr w:rsidR="00F27BD0" w:rsidRPr="009E446E" w14:paraId="14A72133" w14:textId="77777777" w:rsidTr="00A42247">
        <w:trPr>
          <w:trHeight w:val="13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8E57D9" w14:textId="4625411E" w:rsidR="00F27BD0" w:rsidRPr="009E446E" w:rsidRDefault="00F27BD0" w:rsidP="00E30B16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E446E">
              <w:rPr>
                <w:rFonts w:ascii="Arial" w:eastAsia="Arial" w:hAnsi="Arial" w:cs="Arial"/>
                <w:b/>
                <w:sz w:val="20"/>
                <w:szCs w:val="20"/>
              </w:rPr>
              <w:t>Nome da aplicação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CEFC8" w14:textId="75FB7D2F" w:rsidR="00F27BD0" w:rsidRPr="009E446E" w:rsidRDefault="00F27BD0" w:rsidP="009C0768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E446E"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79E3A" w14:textId="756B40F6" w:rsidR="00F27BD0" w:rsidRPr="009E446E" w:rsidRDefault="00F27BD0" w:rsidP="009C0768">
            <w:pPr>
              <w:widowControl w:val="0"/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E446E">
              <w:rPr>
                <w:rFonts w:ascii="Arial" w:eastAsia="Arial" w:hAnsi="Arial" w:cs="Arial"/>
                <w:b/>
                <w:sz w:val="20"/>
                <w:szCs w:val="20"/>
              </w:rPr>
              <w:t>Citação</w:t>
            </w:r>
          </w:p>
        </w:tc>
      </w:tr>
      <w:tr w:rsidR="00F27BD0" w:rsidRPr="009E446E" w14:paraId="2886A25C" w14:textId="77777777" w:rsidTr="00A42247">
        <w:trPr>
          <w:trHeight w:val="13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81F662" w14:textId="6DD0DAA0" w:rsidR="00F27BD0" w:rsidRPr="00853E27" w:rsidRDefault="00F27BD0" w:rsidP="00F27BD0">
            <w:pPr>
              <w:widowControl w:val="0"/>
              <w:spacing w:after="0"/>
              <w:jc w:val="center"/>
              <w:rPr>
                <w:rFonts w:ascii="Arial" w:eastAsia="Arial" w:hAnsi="Arial" w:cs="Arial"/>
                <w:lang w:val="en-US"/>
              </w:rPr>
            </w:pPr>
            <w:r w:rsidRPr="00853E27">
              <w:rPr>
                <w:rFonts w:ascii="Arial" w:eastAsia="Arial" w:hAnsi="Arial" w:cs="Arial"/>
                <w:lang w:val="en-US"/>
              </w:rPr>
              <w:t xml:space="preserve">Risk Assessment and Horizon Scanning (RAHS) - </w:t>
            </w:r>
            <w:proofErr w:type="spellStart"/>
            <w:r w:rsidRPr="00853E27">
              <w:rPr>
                <w:rFonts w:ascii="Arial" w:eastAsia="Arial" w:hAnsi="Arial" w:cs="Arial"/>
                <w:lang w:val="en-US"/>
              </w:rPr>
              <w:t>Segurança</w:t>
            </w:r>
            <w:proofErr w:type="spellEnd"/>
            <w:r w:rsidRPr="00853E27"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 w:rsidRPr="00853E27">
              <w:rPr>
                <w:rFonts w:ascii="Arial" w:eastAsia="Arial" w:hAnsi="Arial" w:cs="Arial"/>
                <w:lang w:val="en-US"/>
              </w:rPr>
              <w:t>Pública</w:t>
            </w:r>
            <w:proofErr w:type="spellEnd"/>
            <w:r w:rsidRPr="00853E27">
              <w:rPr>
                <w:rFonts w:ascii="Arial" w:eastAsia="Arial" w:hAnsi="Arial" w:cs="Arial"/>
                <w:lang w:val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D602A3" w14:textId="049CE3C0" w:rsidR="00F27BD0" w:rsidRPr="00853E27" w:rsidRDefault="00F27BD0" w:rsidP="00F27BD0">
            <w:pPr>
              <w:widowControl w:val="0"/>
              <w:spacing w:after="0"/>
              <w:jc w:val="center"/>
              <w:rPr>
                <w:rFonts w:ascii="Arial" w:eastAsia="Arial" w:hAnsi="Arial" w:cs="Arial"/>
              </w:rPr>
            </w:pPr>
            <w:r w:rsidRPr="00853E27">
              <w:rPr>
                <w:rFonts w:ascii="Arial" w:eastAsia="Arial" w:hAnsi="Arial" w:cs="Arial"/>
              </w:rPr>
              <w:t xml:space="preserve">Atua no âmbito do Centro Nacional de Coordenação de Segurança, que recolhe e analisa conjuntos de dados em grande escala, gerenciando proativamente ameaças, como ataques terroristas, doenças infecciosas e crises financeiras. Uma aplicação que capacita a realização de projeções e possíveis cenários.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301CC6" w14:textId="3F1DD076" w:rsidR="00F27BD0" w:rsidRPr="00853E27" w:rsidRDefault="0077095F" w:rsidP="00F27BD0">
            <w:pPr>
              <w:widowControl w:val="0"/>
              <w:spacing w:after="0"/>
              <w:jc w:val="center"/>
              <w:rPr>
                <w:rFonts w:ascii="Arial" w:eastAsia="Arial" w:hAnsi="Arial" w:cs="Arial"/>
              </w:rPr>
            </w:pPr>
            <w:r w:rsidRPr="00853E27">
              <w:rPr>
                <w:rFonts w:ascii="Arial" w:eastAsia="Arial" w:hAnsi="Arial" w:cs="Arial"/>
              </w:rPr>
              <w:t>[1</w:t>
            </w:r>
            <w:r w:rsidR="00E30B16" w:rsidRPr="00853E27">
              <w:rPr>
                <w:rFonts w:ascii="Arial" w:eastAsia="Arial" w:hAnsi="Arial" w:cs="Arial"/>
              </w:rPr>
              <w:t>]</w:t>
            </w:r>
            <w:r w:rsidR="00F27BD0" w:rsidRPr="00853E27">
              <w:t xml:space="preserve"> </w:t>
            </w:r>
          </w:p>
        </w:tc>
      </w:tr>
      <w:tr w:rsidR="00A42247" w:rsidRPr="009E446E" w14:paraId="373DAE53" w14:textId="77777777" w:rsidTr="00A42247">
        <w:trPr>
          <w:trHeight w:val="13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A12690" w14:textId="20350110" w:rsidR="00A42247" w:rsidRPr="00853E27" w:rsidRDefault="00A42247" w:rsidP="00A42247">
            <w:pPr>
              <w:widowControl w:val="0"/>
              <w:spacing w:after="0"/>
              <w:jc w:val="center"/>
              <w:rPr>
                <w:rFonts w:ascii="Arial" w:eastAsia="Arial" w:hAnsi="Arial" w:cs="Arial"/>
              </w:rPr>
            </w:pPr>
            <w:r w:rsidRPr="00853E27">
              <w:rPr>
                <w:rFonts w:ascii="Arial" w:eastAsia="Arial" w:hAnsi="Arial" w:cs="Arial"/>
              </w:rPr>
              <w:t xml:space="preserve">Horizon </w:t>
            </w:r>
            <w:proofErr w:type="spellStart"/>
            <w:r w:rsidRPr="00853E27">
              <w:rPr>
                <w:rFonts w:ascii="Arial" w:eastAsia="Arial" w:hAnsi="Arial" w:cs="Arial"/>
              </w:rPr>
              <w:t>Scanning</w:t>
            </w:r>
            <w:proofErr w:type="spellEnd"/>
            <w:r w:rsidRPr="00853E27">
              <w:rPr>
                <w:rFonts w:ascii="Arial" w:eastAsia="Arial" w:hAnsi="Arial" w:cs="Arial"/>
              </w:rPr>
              <w:t xml:space="preserve"> Centre (HSC) - Recursos Naturais e Energia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515A6D" w14:textId="2C768FEA" w:rsidR="00A42247" w:rsidRPr="00853E27" w:rsidRDefault="00A42247" w:rsidP="00A42247">
            <w:pPr>
              <w:widowControl w:val="0"/>
              <w:spacing w:after="0"/>
              <w:jc w:val="center"/>
              <w:rPr>
                <w:rFonts w:ascii="Arial" w:eastAsia="Arial" w:hAnsi="Arial" w:cs="Arial"/>
              </w:rPr>
            </w:pPr>
            <w:r w:rsidRPr="00853E27">
              <w:rPr>
                <w:rFonts w:ascii="Arial" w:eastAsia="Arial" w:hAnsi="Arial" w:cs="Arial"/>
              </w:rPr>
              <w:t>Consiste em um projeto do Reino Unido que, através de análises aprofundadas sobre múltiplos canais de dados (Big Data), aborda sobre as mudanças climáticas e seu impacto na disponibilidade de alimentos e água, nas tensões regionais e na estabilidade e segurança nacional.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D06C197" w14:textId="70C1EC92" w:rsidR="00A42247" w:rsidRPr="00853E27" w:rsidRDefault="00E30B16" w:rsidP="00A42247">
            <w:pPr>
              <w:widowControl w:val="0"/>
              <w:spacing w:after="0"/>
              <w:jc w:val="center"/>
              <w:rPr>
                <w:rFonts w:ascii="Arial" w:eastAsia="Arial" w:hAnsi="Arial" w:cs="Arial"/>
              </w:rPr>
            </w:pPr>
            <w:r w:rsidRPr="00853E27">
              <w:rPr>
                <w:rFonts w:ascii="Arial" w:eastAsia="Arial" w:hAnsi="Arial" w:cs="Arial"/>
              </w:rPr>
              <w:t>[</w:t>
            </w:r>
            <w:r w:rsidR="0077095F" w:rsidRPr="00853E27">
              <w:rPr>
                <w:rFonts w:ascii="Arial" w:eastAsia="Arial" w:hAnsi="Arial" w:cs="Arial"/>
              </w:rPr>
              <w:t>1</w:t>
            </w:r>
            <w:r w:rsidRPr="00853E27">
              <w:rPr>
                <w:rFonts w:ascii="Arial" w:eastAsia="Arial" w:hAnsi="Arial" w:cs="Arial"/>
              </w:rPr>
              <w:t>]</w:t>
            </w:r>
          </w:p>
        </w:tc>
      </w:tr>
    </w:tbl>
    <w:p w14:paraId="5F37ED98" w14:textId="4EE206C1" w:rsidR="00F27BD0" w:rsidRPr="009E446E" w:rsidRDefault="00F27BD0" w:rsidP="00F27BD0">
      <w:pPr>
        <w:spacing w:after="20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 xml:space="preserve">Fonte: </w:t>
      </w:r>
      <w:r w:rsidR="003A3D4B" w:rsidRPr="009E446E">
        <w:rPr>
          <w:rFonts w:ascii="Arial" w:eastAsia="Arial" w:hAnsi="Arial" w:cs="Arial"/>
          <w:sz w:val="20"/>
          <w:szCs w:val="20"/>
        </w:rPr>
        <w:t>Elaboração própria (2023)</w:t>
      </w:r>
    </w:p>
    <w:p w14:paraId="2CB98884" w14:textId="57299115" w:rsidR="003A3D4B" w:rsidRPr="009E446E" w:rsidRDefault="003A3D4B" w:rsidP="005E639C">
      <w:pPr>
        <w:numPr>
          <w:ilvl w:val="1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 xml:space="preserve">Bacias </w:t>
      </w:r>
      <w:r w:rsidR="00060329" w:rsidRPr="009E446E">
        <w:rPr>
          <w:rFonts w:ascii="Arial" w:eastAsia="Arial" w:hAnsi="Arial" w:cs="Arial"/>
          <w:b/>
          <w:sz w:val="20"/>
          <w:szCs w:val="20"/>
        </w:rPr>
        <w:t>H</w:t>
      </w:r>
      <w:r w:rsidRPr="009E446E">
        <w:rPr>
          <w:rFonts w:ascii="Arial" w:eastAsia="Arial" w:hAnsi="Arial" w:cs="Arial"/>
          <w:b/>
          <w:sz w:val="20"/>
          <w:szCs w:val="20"/>
        </w:rPr>
        <w:t xml:space="preserve">idrográficas e </w:t>
      </w:r>
      <w:r w:rsidR="00060329" w:rsidRPr="009E446E">
        <w:rPr>
          <w:rFonts w:ascii="Arial" w:eastAsia="Arial" w:hAnsi="Arial" w:cs="Arial"/>
          <w:b/>
          <w:sz w:val="20"/>
          <w:szCs w:val="20"/>
        </w:rPr>
        <w:t>G</w:t>
      </w:r>
      <w:r w:rsidRPr="009E446E">
        <w:rPr>
          <w:rFonts w:ascii="Arial" w:eastAsia="Arial" w:hAnsi="Arial" w:cs="Arial"/>
          <w:b/>
          <w:sz w:val="20"/>
          <w:szCs w:val="20"/>
        </w:rPr>
        <w:t xml:space="preserve">estão dos </w:t>
      </w:r>
      <w:r w:rsidR="00060329" w:rsidRPr="009E446E">
        <w:rPr>
          <w:rFonts w:ascii="Arial" w:eastAsia="Arial" w:hAnsi="Arial" w:cs="Arial"/>
          <w:b/>
          <w:sz w:val="20"/>
          <w:szCs w:val="20"/>
        </w:rPr>
        <w:t>R</w:t>
      </w:r>
      <w:r w:rsidRPr="009E446E">
        <w:rPr>
          <w:rFonts w:ascii="Arial" w:eastAsia="Arial" w:hAnsi="Arial" w:cs="Arial"/>
          <w:b/>
          <w:sz w:val="20"/>
          <w:szCs w:val="20"/>
        </w:rPr>
        <w:t xml:space="preserve">ecursos </w:t>
      </w:r>
      <w:r w:rsidR="00060329" w:rsidRPr="009E446E">
        <w:rPr>
          <w:rFonts w:ascii="Arial" w:eastAsia="Arial" w:hAnsi="Arial" w:cs="Arial"/>
          <w:b/>
          <w:sz w:val="20"/>
          <w:szCs w:val="20"/>
        </w:rPr>
        <w:t>H</w:t>
      </w:r>
      <w:r w:rsidRPr="009E446E">
        <w:rPr>
          <w:rFonts w:ascii="Arial" w:eastAsia="Arial" w:hAnsi="Arial" w:cs="Arial"/>
          <w:b/>
          <w:sz w:val="20"/>
          <w:szCs w:val="20"/>
        </w:rPr>
        <w:t>ídricos</w:t>
      </w:r>
    </w:p>
    <w:p w14:paraId="213FEED1" w14:textId="4B9AD7AA" w:rsidR="003A3D4B" w:rsidRPr="009E446E" w:rsidRDefault="00A92983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 xml:space="preserve">Estudos recentes sobre bacias hidrográficas e gestão de recursos hídricos têm crescido devido à relevância desses temas diante das mudanças climáticas e da possível escassez de água. A gestão eficaz das bacias hidrográficas é essencial para entender seu comportamento e garantir a disponibilidade sustentável de água. A bacia hidrográfica é a área onde a água da chuva é coletada e direcionada para um ponto de saída único, composta por vertentes e </w:t>
      </w:r>
      <w:r w:rsidRPr="009E446E">
        <w:rPr>
          <w:rFonts w:ascii="Arial" w:eastAsia="Arial" w:hAnsi="Arial" w:cs="Arial"/>
          <w:sz w:val="20"/>
          <w:szCs w:val="20"/>
        </w:rPr>
        <w:lastRenderedPageBreak/>
        <w:t>uma rede de cursos d'água [</w:t>
      </w:r>
      <w:r w:rsidR="005E639C">
        <w:rPr>
          <w:rFonts w:ascii="Arial" w:eastAsia="Arial" w:hAnsi="Arial" w:cs="Arial"/>
          <w:sz w:val="20"/>
          <w:szCs w:val="20"/>
        </w:rPr>
        <w:t>28</w:t>
      </w:r>
      <w:r w:rsidRPr="009E446E">
        <w:rPr>
          <w:rFonts w:ascii="Arial" w:eastAsia="Arial" w:hAnsi="Arial" w:cs="Arial"/>
          <w:sz w:val="20"/>
          <w:szCs w:val="20"/>
        </w:rPr>
        <w:t>]. A escassez de água e sua distribuição desigual globalmente destacam a importância de uma gestão rigorosa [</w:t>
      </w:r>
      <w:r w:rsidR="005E639C">
        <w:rPr>
          <w:rFonts w:ascii="Arial" w:eastAsia="Arial" w:hAnsi="Arial" w:cs="Arial"/>
          <w:sz w:val="20"/>
          <w:szCs w:val="20"/>
        </w:rPr>
        <w:t>29</w:t>
      </w:r>
      <w:r w:rsidRPr="009E446E">
        <w:rPr>
          <w:rFonts w:ascii="Arial" w:eastAsia="Arial" w:hAnsi="Arial" w:cs="Arial"/>
          <w:sz w:val="20"/>
          <w:szCs w:val="20"/>
        </w:rPr>
        <w:t>]. A gestão eficaz de recursos hídricos por meio de TIC pode fornecer dados sobre a disponibilidade de água e riscos. O conceito de segurança hídrica surgiu na década de 1990, ganhando destaque após a crise hídrica em São Paulo [</w:t>
      </w:r>
      <w:r w:rsidR="0077095F">
        <w:rPr>
          <w:rFonts w:ascii="Arial" w:eastAsia="Arial" w:hAnsi="Arial" w:cs="Arial"/>
          <w:sz w:val="20"/>
          <w:szCs w:val="20"/>
        </w:rPr>
        <w:t>15</w:t>
      </w:r>
      <w:r w:rsidRPr="009E446E">
        <w:rPr>
          <w:rFonts w:ascii="Arial" w:eastAsia="Arial" w:hAnsi="Arial" w:cs="Arial"/>
          <w:sz w:val="20"/>
          <w:szCs w:val="20"/>
        </w:rPr>
        <w:t>]. No Brasil, a Lei Federal Nº 9.433/1997 instituiu a política Nacional de Recursos Hídricos, com objetivos como a garantia de água de qualidade para as gerações atuais e futuras e o uso racional dos recursos hídricos [</w:t>
      </w:r>
      <w:r w:rsidR="0077095F">
        <w:rPr>
          <w:rFonts w:ascii="Arial" w:eastAsia="Arial" w:hAnsi="Arial" w:cs="Arial"/>
          <w:sz w:val="20"/>
          <w:szCs w:val="20"/>
        </w:rPr>
        <w:t>3</w:t>
      </w:r>
      <w:r w:rsidRPr="009E446E">
        <w:rPr>
          <w:rFonts w:ascii="Arial" w:eastAsia="Arial" w:hAnsi="Arial" w:cs="Arial"/>
          <w:sz w:val="20"/>
          <w:szCs w:val="20"/>
        </w:rPr>
        <w:t>]. A gestão hídrica eficaz é fundamental para fornecer melhores serviços à população e desenvolver atividades produtivas nas bacias hidrográficas. Os autores propõem o conceito de Bacias Hidrográficas Inteligentes, similar às Cidades Inteligentes, como uma necessidade.</w:t>
      </w:r>
    </w:p>
    <w:p w14:paraId="5A4D69BB" w14:textId="11F2B9D8" w:rsidR="005502B4" w:rsidRPr="009E446E" w:rsidRDefault="00264C47" w:rsidP="005E639C">
      <w:pPr>
        <w:numPr>
          <w:ilvl w:val="0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 xml:space="preserve">METODOLOGIA </w:t>
      </w:r>
    </w:p>
    <w:p w14:paraId="7C93A0B8" w14:textId="7521EB6E" w:rsidR="00402950" w:rsidRPr="009E446E" w:rsidRDefault="005502B4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 xml:space="preserve">O estudo subjacente a este artigo é uma pesquisa exploratória devido à novidade do tema </w:t>
      </w:r>
      <w:r w:rsidR="00A92983" w:rsidRPr="009E446E">
        <w:rPr>
          <w:rFonts w:ascii="Arial" w:eastAsia="Arial" w:hAnsi="Arial" w:cs="Arial"/>
          <w:sz w:val="20"/>
          <w:szCs w:val="20"/>
        </w:rPr>
        <w:t>[</w:t>
      </w:r>
      <w:r w:rsidR="0077095F">
        <w:rPr>
          <w:rFonts w:ascii="Arial" w:eastAsia="Arial" w:hAnsi="Arial" w:cs="Arial"/>
          <w:sz w:val="20"/>
          <w:szCs w:val="20"/>
        </w:rPr>
        <w:t>11</w:t>
      </w:r>
      <w:r w:rsidR="00A92983" w:rsidRPr="009E446E">
        <w:rPr>
          <w:rFonts w:ascii="Arial" w:eastAsia="Arial" w:hAnsi="Arial" w:cs="Arial"/>
          <w:sz w:val="20"/>
          <w:szCs w:val="20"/>
        </w:rPr>
        <w:t>]</w:t>
      </w:r>
      <w:r w:rsidRPr="009E446E">
        <w:rPr>
          <w:rFonts w:ascii="Arial" w:eastAsia="Arial" w:hAnsi="Arial" w:cs="Arial"/>
          <w:sz w:val="20"/>
          <w:szCs w:val="20"/>
        </w:rPr>
        <w:t xml:space="preserve">. Esse tipo de pesquisa facilita a compreensão e divulgação do assunto </w:t>
      </w:r>
      <w:r w:rsidR="00A92983" w:rsidRPr="009E446E">
        <w:rPr>
          <w:rFonts w:ascii="Arial" w:eastAsia="Arial" w:hAnsi="Arial" w:cs="Arial"/>
          <w:sz w:val="20"/>
          <w:szCs w:val="20"/>
        </w:rPr>
        <w:t>[</w:t>
      </w:r>
      <w:r w:rsidR="005E639C">
        <w:rPr>
          <w:rFonts w:ascii="Arial" w:eastAsia="Arial" w:hAnsi="Arial" w:cs="Arial"/>
          <w:sz w:val="20"/>
          <w:szCs w:val="20"/>
        </w:rPr>
        <w:t>24</w:t>
      </w:r>
      <w:r w:rsidR="00A92983" w:rsidRPr="009E446E">
        <w:rPr>
          <w:rFonts w:ascii="Arial" w:eastAsia="Arial" w:hAnsi="Arial" w:cs="Arial"/>
          <w:sz w:val="20"/>
          <w:szCs w:val="20"/>
        </w:rPr>
        <w:t>]</w:t>
      </w:r>
      <w:r w:rsidRPr="009E446E">
        <w:rPr>
          <w:rFonts w:ascii="Arial" w:eastAsia="Arial" w:hAnsi="Arial" w:cs="Arial"/>
          <w:sz w:val="20"/>
          <w:szCs w:val="20"/>
        </w:rPr>
        <w:t xml:space="preserve"> e é apropriado para investigar temas pouco explorados </w:t>
      </w:r>
      <w:r w:rsidR="00A92983" w:rsidRPr="009E446E">
        <w:rPr>
          <w:rFonts w:ascii="Arial" w:eastAsia="Arial" w:hAnsi="Arial" w:cs="Arial"/>
          <w:sz w:val="20"/>
          <w:szCs w:val="20"/>
        </w:rPr>
        <w:t>[</w:t>
      </w:r>
      <w:r w:rsidR="0077095F">
        <w:rPr>
          <w:rFonts w:ascii="Arial" w:eastAsia="Arial" w:hAnsi="Arial" w:cs="Arial"/>
          <w:sz w:val="20"/>
          <w:szCs w:val="20"/>
        </w:rPr>
        <w:t>23</w:t>
      </w:r>
      <w:r w:rsidR="00A92983" w:rsidRPr="009E446E">
        <w:rPr>
          <w:rFonts w:ascii="Arial" w:eastAsia="Arial" w:hAnsi="Arial" w:cs="Arial"/>
          <w:sz w:val="20"/>
          <w:szCs w:val="20"/>
        </w:rPr>
        <w:t>]</w:t>
      </w:r>
      <w:r w:rsidRPr="009E446E">
        <w:rPr>
          <w:rFonts w:ascii="Arial" w:eastAsia="Arial" w:hAnsi="Arial" w:cs="Arial"/>
          <w:sz w:val="20"/>
          <w:szCs w:val="20"/>
        </w:rPr>
        <w:t>. Dados qualitativos foram obtidos por pesquisa documental e bibliográfica, analisando conceitos e aplicações de cidades inteligentes, bacias hidrográficas e gestão de recursos hídricos. Essa abordagem é prescritiva, explorando formas de avaliar integração de conceitos. A pesquisa define termos, tecnologias de informação, conceitos de bacias e gestão hídrica, destacando relação entre cidades inteligentes e gestão hídrica em bacias.</w:t>
      </w:r>
    </w:p>
    <w:p w14:paraId="2C365EA4" w14:textId="4FD54747" w:rsidR="00402950" w:rsidRPr="009E446E" w:rsidRDefault="005502B4" w:rsidP="005E639C">
      <w:pPr>
        <w:numPr>
          <w:ilvl w:val="0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>BACIAS HIDROGRÁFICAS INTELIGENTES E SUSTENTÁVEIS</w:t>
      </w:r>
    </w:p>
    <w:p w14:paraId="012223E2" w14:textId="251771E5" w:rsidR="00402950" w:rsidRPr="009E446E" w:rsidRDefault="00A2386A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>Ao estudar detidamente o conceito de bacias hidrográficas, é perceptível que vários outros assuntos complexos a elas se relacionam, exigindo uma base sólida e multidisciplinar do conhecimento que envolve a gestão dos recursos hídricos.</w:t>
      </w:r>
      <w:r w:rsidRPr="009E446E">
        <w:t xml:space="preserve"> </w:t>
      </w:r>
      <w:r w:rsidRPr="009E446E">
        <w:rPr>
          <w:rFonts w:ascii="Arial" w:eastAsia="Arial" w:hAnsi="Arial" w:cs="Arial"/>
          <w:sz w:val="20"/>
          <w:szCs w:val="20"/>
        </w:rPr>
        <w:t>A água, insubstituível e essencial, torna a gestão hídrica fundamental para a sociedade, com impactos diretos na vida dos cidadãos quando bem executada.</w:t>
      </w:r>
      <w:r w:rsidRPr="009E446E">
        <w:rPr>
          <w:rFonts w:ascii="Arial" w:eastAsia="Arial" w:hAnsi="Arial" w:cs="Arial"/>
          <w:sz w:val="20"/>
          <w:szCs w:val="20"/>
        </w:rPr>
        <w:br/>
        <w:t xml:space="preserve">Assim como as TICs beneficiam cidades inteligentes, suas aplicações e adaptações são valiosas para coletar e analisar dados em bacias hidrográficas. Isso otimiza a gestão, planejamento e uso dos recursos hídricos, reforçando a segurança hídrica em regiões específicas. Tomando por base as aplicações que já foram descritas no contexto das cidades inteligentes, observa-se que, a partir delas e dos recursos de TIC por elas usadas, algumas podem influenciar diretamente nos mecanismos utilizados como suporte à tomada de decisão na gestão dos recursos hídricos. Com este propósito, a seguir são apresentadas </w:t>
      </w:r>
      <w:r w:rsidRPr="009E446E">
        <w:rPr>
          <w:rFonts w:ascii="Arial" w:eastAsia="Arial" w:hAnsi="Arial" w:cs="Arial"/>
          <w:sz w:val="20"/>
          <w:szCs w:val="20"/>
        </w:rPr>
        <w:t xml:space="preserve">algumas sugestões destas aplicações. O Serviço Inteligente de Coleta de Lixo em Barcelona utiliza sensores em lixeiras para notificar quando estão cheias, evitando a poluição dos recursos hídricos. Esses sensores, baseados em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IoT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>, enviam alertas para o controle da coleta, prevenindo o arrastamento do lixo pela chuva para mananciais e esgoto. O Centro Integrado de Comando (CEIC) em Porto Alegre é um centro de monitoramento georreferenciado com câmeras interconectadas e sensores que auxiliam no monitoramento público. Sua capacidade tecnológica, embora focada em aspectos urbanos, poderia contribuir para a gestão hídrica ao coletar dados pluviométricos das chuvas. Isso poderia ser incorporado à formação de uma base de dados para melhorar a tomada de decisões nesse campo.</w:t>
      </w:r>
      <w:r w:rsidRPr="009E446E">
        <w:rPr>
          <w:rFonts w:ascii="Arial" w:eastAsia="Arial" w:hAnsi="Arial" w:cs="Arial"/>
          <w:sz w:val="20"/>
          <w:szCs w:val="20"/>
        </w:rPr>
        <w:br/>
        <w:t xml:space="preserve">O CEIC coleta dados pluviométricos, exemplificando o conceito de bacias hidrográficas inteligentes. Assim, expandindo esse conceito, seria interessante a criação de um Centro Integrado de Monitoramento de Recursos Hídricos (CIMRC), cujo propósito seria o de receber informações coletadas dos espaços territoriais das bacias hidrográficas (aplicações de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IoT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) e processá-las, gerando subsídios para facilitar o processo de tomada de decisão da gestão dos recursos hídricos (aplicações de Big Data e Inteligência Artificial). O Horizon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Scanning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Centre (HSC) do Reino Unido analisa Big Data relacionado a mudanças climáticas e suas consequências, como a disponibilidade de recursos e segurança. Pode ser aplicado em bacias hidrográficas inteligentes para análise detalhada e monitoramento contínuo das mudanças climáticas, fornecendo informações essenciais para o planejamento hídrico. Integrar o HSC ao Centro Integrado de Monitoramento de Recursos Hídricos (CIMRC) aprimoraria a gestão de recursos hídricos com dados sólidos e análises precisas. O Risk Assessment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and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Horizon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Scanning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(RAHS), programa que atua no âmbito do Centro Nacional de Coordenação de Segurança de Singapura, é um centro responsável por recolher e analisar dados em grande escala, gerenciando proativamente ameaças, como ataques terroristas, doenças infecciosas e crises financeiras </w:t>
      </w:r>
      <w:r w:rsidR="0077095F">
        <w:rPr>
          <w:rFonts w:ascii="Arial" w:eastAsia="Arial" w:hAnsi="Arial" w:cs="Arial"/>
          <w:sz w:val="20"/>
          <w:szCs w:val="20"/>
        </w:rPr>
        <w:t>[1]</w:t>
      </w:r>
      <w:r w:rsidRPr="009E446E">
        <w:rPr>
          <w:rFonts w:ascii="Arial" w:eastAsia="Arial" w:hAnsi="Arial" w:cs="Arial"/>
          <w:sz w:val="20"/>
          <w:szCs w:val="20"/>
        </w:rPr>
        <w:t xml:space="preserve">. Apesar de atuar na gerência de diversas crises diferentes, com a estrutura de análise e de gerenciamento de dados em grande escala oferecido pelo RAHS, é possível que essas funcionalidades sejam direcionadas para tratar de questões envolvendo recursos hídricos, contribuindo na parte de análise e auxiliando nas tomadas de decisão. Com o RAHS reforça-se a necessidade de criação do CIMRC. O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NEdNet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na Tailândia é um sistema integrado que abrange educação, infraestrutura de rede e serviços </w:t>
      </w:r>
      <w:r w:rsidRPr="009E446E">
        <w:rPr>
          <w:rFonts w:ascii="Arial" w:eastAsia="Arial" w:hAnsi="Arial" w:cs="Arial"/>
          <w:sz w:val="20"/>
          <w:szCs w:val="20"/>
        </w:rPr>
        <w:lastRenderedPageBreak/>
        <w:t xml:space="preserve">de aprendizagem. Ele suporta o entendimento para educadores, promove a aprendizagem personalizada e auxilia em decisões gerenciais na educação. Segundo os autores, também pode influenciar a dinâmica de aprendizagem e a capacidade de aprender dos indivíduos. Quando direcionado ao meio ambiente, o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NEdNet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pode ser um recurso valioso para a educação ambiental, abordando tópicos como desperdício de água, ciclo hidrológico e poluição hídrica. Essa abordagem poderia ser integrada ao CIMRC para orientar sobre a segurança hídrica em tempo real. O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e-Noé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 é uma solução composta por sensores sem fio para monitorar rios urbanos. Dados capturados pelos sensores submersos possibilitam o registro das alterações no nível da água. Com Inteligência Artificial, previsões de enchentes podem ser feitas. Essa aplicação se relaciona com gestão hídrica e bacias hidrográficas inteligentes. Sensores em rios poderiam coletar dados para auxiliar decisões em cheias ou escassez, integrando-se ao CIMRC. Diante do volume de dados que o CIMRC pode receber e processar, o conceito de computação em nuvem pode ser aqui aposto, uma vez que todas as aplicações, dados e informações ficam reunidos em data centers e são acessados por meio da internet. Cada uma das aplicações e sistemas citados neste estudo possuem, obviamente, funções e funcionamentos distintos, ainda assim, todas tendem para o mesmo objetivo e se interconectam por este ponto. Aceito isso, sugere-se que o CIMRC auxiliaria na conectividade de todos os serviços, facilitando toda a integração existente entre eles.</w:t>
      </w:r>
    </w:p>
    <w:p w14:paraId="15C74D27" w14:textId="77777777" w:rsidR="00402950" w:rsidRPr="009E446E" w:rsidRDefault="00264C47" w:rsidP="005E639C">
      <w:pPr>
        <w:numPr>
          <w:ilvl w:val="0"/>
          <w:numId w:val="1"/>
        </w:numPr>
        <w:spacing w:before="120" w:after="0"/>
        <w:ind w:left="0" w:firstLine="0"/>
        <w:rPr>
          <w:rFonts w:ascii="Arial" w:eastAsia="Arial" w:hAnsi="Arial" w:cs="Arial"/>
          <w:b/>
          <w:sz w:val="20"/>
          <w:szCs w:val="20"/>
        </w:rPr>
      </w:pPr>
      <w:r w:rsidRPr="009E446E">
        <w:rPr>
          <w:rFonts w:ascii="Arial" w:eastAsia="Arial" w:hAnsi="Arial" w:cs="Arial"/>
          <w:b/>
          <w:sz w:val="20"/>
          <w:szCs w:val="20"/>
        </w:rPr>
        <w:t>CONCLUSÕES</w:t>
      </w:r>
    </w:p>
    <w:p w14:paraId="00A99F03" w14:textId="07D8F1F2" w:rsidR="00402950" w:rsidRPr="009E446E" w:rsidRDefault="005502B4" w:rsidP="005E639C">
      <w:pPr>
        <w:spacing w:after="60"/>
        <w:rPr>
          <w:rFonts w:ascii="Arial" w:eastAsia="Arial" w:hAnsi="Arial" w:cs="Arial"/>
          <w:sz w:val="20"/>
          <w:szCs w:val="20"/>
        </w:rPr>
      </w:pPr>
      <w:r w:rsidRPr="009E446E">
        <w:rPr>
          <w:rFonts w:ascii="Arial" w:eastAsia="Arial" w:hAnsi="Arial" w:cs="Arial"/>
          <w:sz w:val="20"/>
          <w:szCs w:val="20"/>
        </w:rPr>
        <w:t xml:space="preserve">O estudo se propôs a explorar o uso de TICs para desenvolver o conceito de bacias hidrográficas inteligentes e sustentáveis. Baseando-se em conceitos e aplicações de cidades inteligentes, enfatizou-se a importância das TICs para a melhoria da qualidade de vida. A criação de um Centro Integrado de Monitoramento de Recursos Hídricos (CIMRC) foi proposta para centralizar informações relacionadas à segurança hídrica da região da bacia hidrográfica. Esse centro automatizado utilizaria recursos como sensores e dados climáticos para melhorar a gestão dos recursos hídricos, permitindo análises e subsídios para tomadas de decisões eficazes em tempo real. A combinação de </w:t>
      </w:r>
      <w:proofErr w:type="spellStart"/>
      <w:r w:rsidRPr="009E446E">
        <w:rPr>
          <w:rFonts w:ascii="Arial" w:eastAsia="Arial" w:hAnsi="Arial" w:cs="Arial"/>
          <w:sz w:val="20"/>
          <w:szCs w:val="20"/>
        </w:rPr>
        <w:t>IoT</w:t>
      </w:r>
      <w:proofErr w:type="spellEnd"/>
      <w:r w:rsidRPr="009E446E">
        <w:rPr>
          <w:rFonts w:ascii="Arial" w:eastAsia="Arial" w:hAnsi="Arial" w:cs="Arial"/>
          <w:sz w:val="20"/>
          <w:szCs w:val="20"/>
        </w:rPr>
        <w:t xml:space="preserve">, Computação em Nuvem, Big Data e Inteligência Artificial seria utilizada para alcançar eficiência na gestão hídrica. Os autores destacam que as soluções tecnológicas são exploratórias, fundamentadas na literatura, e sugerem a continuidade dos estudos e a implementação prática das soluções propostas para </w:t>
      </w:r>
      <w:r w:rsidRPr="009E446E">
        <w:rPr>
          <w:rFonts w:ascii="Arial" w:eastAsia="Arial" w:hAnsi="Arial" w:cs="Arial"/>
          <w:sz w:val="20"/>
          <w:szCs w:val="20"/>
        </w:rPr>
        <w:t>aprofundar o conceito de bacias hidrográficas inteligentes e sustentáveis.</w:t>
      </w:r>
    </w:p>
    <w:p w14:paraId="0645EB4B" w14:textId="77777777" w:rsidR="00402950" w:rsidRPr="009E446E" w:rsidRDefault="00264C47" w:rsidP="005E639C">
      <w:pPr>
        <w:pStyle w:val="Ttulo1"/>
        <w:jc w:val="both"/>
        <w:rPr>
          <w:rFonts w:ascii="Arial" w:eastAsia="Arial" w:hAnsi="Arial" w:cs="Arial"/>
          <w:color w:val="222222"/>
        </w:rPr>
      </w:pPr>
      <w:r w:rsidRPr="009E446E">
        <w:rPr>
          <w:rFonts w:ascii="Arial" w:eastAsia="Arial" w:hAnsi="Arial" w:cs="Arial"/>
          <w:color w:val="222222"/>
        </w:rPr>
        <w:t>AGRADECIMENTOS</w:t>
      </w:r>
    </w:p>
    <w:p w14:paraId="43604E60" w14:textId="2728A9EE" w:rsidR="00402950" w:rsidRPr="00A2386A" w:rsidRDefault="000A14F1" w:rsidP="005E639C">
      <w:pPr>
        <w:widowControl w:val="0"/>
        <w:spacing w:after="60"/>
        <w:ind w:firstLine="720"/>
        <w:rPr>
          <w:rFonts w:ascii="Arial" w:eastAsia="Arial" w:hAnsi="Arial" w:cs="Arial"/>
          <w:color w:val="222222"/>
          <w:sz w:val="20"/>
          <w:szCs w:val="20"/>
        </w:rPr>
      </w:pPr>
      <w:r w:rsidRPr="009E446E">
        <w:rPr>
          <w:rFonts w:ascii="Arial" w:eastAsia="Arial" w:hAnsi="Arial" w:cs="Arial"/>
          <w:color w:val="222222"/>
          <w:sz w:val="20"/>
          <w:szCs w:val="20"/>
        </w:rPr>
        <w:t>Os autores agradecem ao CNPq e à Pontifícia Universidade Católica de Campinas pela oportunidade e incentivo de desenvolver pesquisa no país e pela bolsa PIBIC recebida.</w:t>
      </w:r>
    </w:p>
    <w:p w14:paraId="60AB8BB5" w14:textId="77777777" w:rsidR="00402950" w:rsidRPr="00226B0D" w:rsidRDefault="00264C47" w:rsidP="005E639C">
      <w:pPr>
        <w:pStyle w:val="Ttulo1"/>
        <w:jc w:val="both"/>
        <w:rPr>
          <w:rFonts w:ascii="Arial" w:eastAsia="Arial" w:hAnsi="Arial" w:cs="Arial"/>
        </w:rPr>
      </w:pPr>
      <w:r w:rsidRPr="00226B0D">
        <w:rPr>
          <w:rFonts w:ascii="Arial" w:eastAsia="Arial" w:hAnsi="Arial" w:cs="Arial"/>
        </w:rPr>
        <w:t>REFERÊNCIAS</w:t>
      </w:r>
    </w:p>
    <w:p w14:paraId="2961BE34" w14:textId="1345FD2A" w:rsidR="009E446E" w:rsidRPr="008B184C" w:rsidRDefault="00FD0E56" w:rsidP="005E639C">
      <w:pPr>
        <w:numPr>
          <w:ilvl w:val="0"/>
          <w:numId w:val="2"/>
        </w:numPr>
        <w:spacing w:after="60"/>
        <w:ind w:left="357" w:hanging="357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 xml:space="preserve">Al </w:t>
      </w:r>
      <w:proofErr w:type="spellStart"/>
      <w:r w:rsidRPr="008B184C">
        <w:rPr>
          <w:rFonts w:ascii="Arial" w:eastAsia="Arial" w:hAnsi="Arial" w:cs="Arial"/>
          <w:sz w:val="20"/>
          <w:szCs w:val="20"/>
        </w:rPr>
        <w:t>Nuaimi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Eiman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; </w:t>
      </w:r>
      <w:r w:rsidRPr="008B184C">
        <w:rPr>
          <w:rFonts w:ascii="Arial" w:eastAsia="Arial" w:hAnsi="Arial" w:cs="Arial"/>
          <w:sz w:val="20"/>
          <w:szCs w:val="20"/>
        </w:rPr>
        <w:t xml:space="preserve">Al </w:t>
      </w:r>
      <w:proofErr w:type="spellStart"/>
      <w:r w:rsidRPr="008B184C">
        <w:rPr>
          <w:rFonts w:ascii="Arial" w:eastAsia="Arial" w:hAnsi="Arial" w:cs="Arial"/>
          <w:sz w:val="20"/>
          <w:szCs w:val="20"/>
        </w:rPr>
        <w:t>Neyadi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Hind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; </w:t>
      </w:r>
      <w:r w:rsidRPr="008B184C">
        <w:rPr>
          <w:rFonts w:ascii="Arial" w:eastAsia="Arial" w:hAnsi="Arial" w:cs="Arial"/>
          <w:sz w:val="20"/>
          <w:szCs w:val="20"/>
        </w:rPr>
        <w:t>Mohamed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Nader; </w:t>
      </w:r>
      <w:r w:rsidRPr="008B184C">
        <w:rPr>
          <w:rFonts w:ascii="Arial" w:eastAsia="Arial" w:hAnsi="Arial" w:cs="Arial"/>
          <w:sz w:val="20"/>
          <w:szCs w:val="20"/>
        </w:rPr>
        <w:t>Al-</w:t>
      </w:r>
      <w:proofErr w:type="spellStart"/>
      <w:r w:rsidRPr="008B184C">
        <w:rPr>
          <w:rFonts w:ascii="Arial" w:eastAsia="Arial" w:hAnsi="Arial" w:cs="Arial"/>
          <w:sz w:val="20"/>
          <w:szCs w:val="20"/>
        </w:rPr>
        <w:t>Jaroodi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Jameela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Applications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of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big data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to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smart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cities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Journal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of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Internet Services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and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Applications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, v. 6, n. 1, p. 1-15, 2015.</w:t>
      </w:r>
    </w:p>
    <w:p w14:paraId="65A3B78D" w14:textId="5249D914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Bassi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Alessandro; HORN, Geir. Internet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of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Things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in 2020: A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Roadmap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for </w:t>
      </w:r>
      <w:proofErr w:type="spellStart"/>
      <w:proofErr w:type="gramStart"/>
      <w:r w:rsidR="009E446E" w:rsidRPr="008B184C">
        <w:rPr>
          <w:rFonts w:ascii="Arial" w:eastAsia="Arial" w:hAnsi="Arial" w:cs="Arial"/>
          <w:sz w:val="20"/>
          <w:szCs w:val="20"/>
        </w:rPr>
        <w:t>the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Future</w:t>
      </w:r>
      <w:proofErr w:type="gramEnd"/>
      <w:r w:rsidR="009E446E" w:rsidRPr="008B184C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European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Commission: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Information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Society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and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="009E446E" w:rsidRPr="008B184C">
        <w:rPr>
          <w:rFonts w:ascii="Arial" w:eastAsia="Arial" w:hAnsi="Arial" w:cs="Arial"/>
          <w:sz w:val="20"/>
          <w:szCs w:val="20"/>
        </w:rPr>
        <w:t>Media</w:t>
      </w:r>
      <w:proofErr w:type="gramEnd"/>
      <w:r w:rsidR="009E446E" w:rsidRPr="008B184C">
        <w:rPr>
          <w:rFonts w:ascii="Arial" w:eastAsia="Arial" w:hAnsi="Arial" w:cs="Arial"/>
          <w:sz w:val="20"/>
          <w:szCs w:val="20"/>
        </w:rPr>
        <w:t>, v. 22, p. 97-114, 2008.</w:t>
      </w:r>
    </w:p>
    <w:p w14:paraId="38DB9821" w14:textId="5352C6CE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Brasil</w:t>
      </w:r>
      <w:r w:rsidR="009E446E" w:rsidRPr="008B184C">
        <w:rPr>
          <w:rFonts w:ascii="Arial" w:eastAsia="Arial" w:hAnsi="Arial" w:cs="Arial"/>
          <w:sz w:val="20"/>
          <w:szCs w:val="20"/>
        </w:rPr>
        <w:t>. Política Nacional de Recursos Hídricos, 1997.</w:t>
      </w:r>
    </w:p>
    <w:p w14:paraId="647B0222" w14:textId="52DC1057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proofErr w:type="spellStart"/>
      <w:r w:rsidRPr="008B184C">
        <w:rPr>
          <w:rFonts w:ascii="Arial" w:eastAsia="Arial" w:hAnsi="Arial" w:cs="Arial"/>
          <w:sz w:val="20"/>
          <w:szCs w:val="20"/>
        </w:rPr>
        <w:t>Caragliu</w:t>
      </w:r>
      <w:proofErr w:type="spellEnd"/>
      <w:r w:rsidRPr="008B184C">
        <w:rPr>
          <w:rFonts w:ascii="Arial" w:eastAsia="Arial" w:hAnsi="Arial" w:cs="Arial"/>
          <w:sz w:val="20"/>
          <w:szCs w:val="20"/>
        </w:rPr>
        <w:t xml:space="preserve">, A.; Del Bo, C.; </w:t>
      </w:r>
      <w:proofErr w:type="spellStart"/>
      <w:r w:rsidRPr="008B184C">
        <w:rPr>
          <w:rFonts w:ascii="Arial" w:eastAsia="Arial" w:hAnsi="Arial" w:cs="Arial"/>
          <w:sz w:val="20"/>
          <w:szCs w:val="20"/>
        </w:rPr>
        <w:t>Nijkamp</w:t>
      </w:r>
      <w:proofErr w:type="spellEnd"/>
      <w:r w:rsidRPr="008B184C">
        <w:rPr>
          <w:rFonts w:ascii="Arial" w:eastAsia="Arial" w:hAnsi="Arial" w:cs="Arial"/>
          <w:sz w:val="20"/>
          <w:szCs w:val="20"/>
        </w:rPr>
        <w:t xml:space="preserve">, </w:t>
      </w:r>
      <w:proofErr w:type="gramStart"/>
      <w:r w:rsidRPr="008B184C">
        <w:rPr>
          <w:rFonts w:ascii="Arial" w:eastAsia="Arial" w:hAnsi="Arial" w:cs="Arial"/>
          <w:sz w:val="20"/>
          <w:szCs w:val="20"/>
        </w:rPr>
        <w:t>P</w:t>
      </w:r>
      <w:r w:rsidR="009E446E" w:rsidRPr="008B184C">
        <w:rPr>
          <w:rFonts w:ascii="Arial" w:eastAsia="Arial" w:hAnsi="Arial" w:cs="Arial"/>
          <w:sz w:val="20"/>
          <w:szCs w:val="20"/>
        </w:rPr>
        <w:t>. .</w:t>
      </w:r>
      <w:proofErr w:type="gram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Smart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Cities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in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Europe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Journal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of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Urban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Technology, 2011. Vol. 2, n. 18, p. 65-82.</w:t>
      </w:r>
    </w:p>
    <w:p w14:paraId="4E851A9C" w14:textId="4276A696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proofErr w:type="spellStart"/>
      <w:r w:rsidRPr="008B184C">
        <w:rPr>
          <w:rFonts w:ascii="Arial" w:eastAsia="Arial" w:hAnsi="Arial" w:cs="Arial"/>
          <w:sz w:val="20"/>
          <w:szCs w:val="20"/>
        </w:rPr>
        <w:t>Carrion</w:t>
      </w:r>
      <w:proofErr w:type="spellEnd"/>
      <w:r w:rsidRPr="008B184C">
        <w:rPr>
          <w:rFonts w:ascii="Arial" w:eastAsia="Arial" w:hAnsi="Arial" w:cs="Arial"/>
          <w:sz w:val="20"/>
          <w:szCs w:val="20"/>
        </w:rPr>
        <w:t>, Patrícia; Quaresma, Manuela.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 Internet da Coisas (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IoT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): Definições e aplicabilidade aos usuários finais.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Human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Factors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in Design, v. 8, n. 15, p. 049-066, 2019.</w:t>
      </w:r>
    </w:p>
    <w:p w14:paraId="4D2C44B2" w14:textId="55B8F896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Coutinho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Pedro Caldas. Big Data em cidades inteligentes: um mapeamento sistemático. 2019. </w:t>
      </w:r>
    </w:p>
    <w:p w14:paraId="5B54B601" w14:textId="1C7FF61F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Cruz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Matheus; BARCELLOS, Raissa; BERNARDINI, Flavia. Inteligência Artificial no Governo Eletrônico em Cidades Inteligentes: Possibilidades e Desafios. Computação Brasil, n. 43, p. 27-30, 2020. </w:t>
      </w:r>
    </w:p>
    <w:p w14:paraId="6871CE42" w14:textId="4F92810B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Cunha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Izabella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Bauer de Assis; </w:t>
      </w:r>
      <w:r w:rsidRPr="008B184C">
        <w:rPr>
          <w:rFonts w:ascii="Arial" w:eastAsia="Arial" w:hAnsi="Arial" w:cs="Arial"/>
          <w:sz w:val="20"/>
          <w:szCs w:val="20"/>
        </w:rPr>
        <w:t>Baracho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Renata Maria Abrantes. Dados Abertos e suas aplicações em Cidades Inteligentes.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Liinc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em Revista, v. 15, n. 2, 2019.</w:t>
      </w:r>
    </w:p>
    <w:p w14:paraId="0BA2A274" w14:textId="7A1EDD6F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proofErr w:type="spellStart"/>
      <w:r w:rsidRPr="008B184C">
        <w:rPr>
          <w:rFonts w:ascii="Arial" w:eastAsia="Arial" w:hAnsi="Arial" w:cs="Arial"/>
          <w:sz w:val="20"/>
          <w:szCs w:val="20"/>
        </w:rPr>
        <w:t>Debattista</w:t>
      </w:r>
      <w:proofErr w:type="spellEnd"/>
      <w:r w:rsidRPr="008B184C">
        <w:rPr>
          <w:rFonts w:ascii="Arial" w:eastAsia="Arial" w:hAnsi="Arial" w:cs="Arial"/>
          <w:sz w:val="20"/>
          <w:szCs w:val="20"/>
        </w:rPr>
        <w:t xml:space="preserve">, Jeremy; Lange, Christoph; </w:t>
      </w:r>
      <w:proofErr w:type="spellStart"/>
      <w:r w:rsidRPr="008B184C">
        <w:rPr>
          <w:rFonts w:ascii="Arial" w:eastAsia="Arial" w:hAnsi="Arial" w:cs="Arial"/>
          <w:sz w:val="20"/>
          <w:szCs w:val="20"/>
        </w:rPr>
        <w:t>Scerri</w:t>
      </w:r>
      <w:proofErr w:type="spellEnd"/>
      <w:r w:rsidRPr="008B184C">
        <w:rPr>
          <w:rFonts w:ascii="Arial" w:eastAsia="Arial" w:hAnsi="Arial" w:cs="Arial"/>
          <w:sz w:val="20"/>
          <w:szCs w:val="20"/>
        </w:rPr>
        <w:t xml:space="preserve">, Simon; </w:t>
      </w:r>
      <w:proofErr w:type="spellStart"/>
      <w:r w:rsidRPr="008B184C">
        <w:rPr>
          <w:rFonts w:ascii="Arial" w:eastAsia="Arial" w:hAnsi="Arial" w:cs="Arial"/>
          <w:sz w:val="20"/>
          <w:szCs w:val="20"/>
        </w:rPr>
        <w:t>Auer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Sören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Linked'Big'Data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towards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a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manifold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increase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in big data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value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and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veracity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. In: 2015 IEEE/ACM 2nd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International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Symposium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on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Big Data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Computing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(BDC). IEEE, 2015. p. 92-98.</w:t>
      </w:r>
    </w:p>
    <w:p w14:paraId="7FC30353" w14:textId="48ADBF66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Farias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José Ewerton P. de; </w:t>
      </w:r>
      <w:r w:rsidRPr="008B184C">
        <w:rPr>
          <w:rFonts w:ascii="Arial" w:eastAsia="Arial" w:hAnsi="Arial" w:cs="Arial"/>
          <w:sz w:val="20"/>
          <w:szCs w:val="20"/>
        </w:rPr>
        <w:t>Alencar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Marcelo S.; </w:t>
      </w:r>
      <w:r w:rsidRPr="008B184C">
        <w:rPr>
          <w:rFonts w:ascii="Arial" w:eastAsia="Arial" w:hAnsi="Arial" w:cs="Arial"/>
          <w:sz w:val="20"/>
          <w:szCs w:val="20"/>
        </w:rPr>
        <w:t>Lima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Ísis A.; </w:t>
      </w:r>
      <w:r w:rsidRPr="008B184C">
        <w:rPr>
          <w:rFonts w:ascii="Arial" w:eastAsia="Arial" w:hAnsi="Arial" w:cs="Arial"/>
          <w:sz w:val="20"/>
          <w:szCs w:val="20"/>
        </w:rPr>
        <w:t>Alencar</w:t>
      </w:r>
      <w:r w:rsidR="009E446E" w:rsidRPr="008B184C">
        <w:rPr>
          <w:rFonts w:ascii="Arial" w:eastAsia="Arial" w:hAnsi="Arial" w:cs="Arial"/>
          <w:sz w:val="20"/>
          <w:szCs w:val="20"/>
        </w:rPr>
        <w:t>, Raphael T. Cidades Inteligentes e Comunicações. Revista de tecnologia da informação e comunicação, n.1, 2011.</w:t>
      </w:r>
    </w:p>
    <w:p w14:paraId="4BF97FFD" w14:textId="7B067B29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Gil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Antonio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Carlos. Como elaborar projetos de pesquisa. São Paulo, v. 5, n. 61, p. 16-17, 2002.</w:t>
      </w:r>
    </w:p>
    <w:p w14:paraId="20A44061" w14:textId="6B5D97CD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proofErr w:type="spellStart"/>
      <w:r w:rsidRPr="008B184C">
        <w:rPr>
          <w:rFonts w:ascii="Arial" w:eastAsia="Arial" w:hAnsi="Arial" w:cs="Arial"/>
          <w:sz w:val="20"/>
          <w:szCs w:val="20"/>
        </w:rPr>
        <w:lastRenderedPageBreak/>
        <w:t>Gleick</w:t>
      </w:r>
      <w:proofErr w:type="spellEnd"/>
      <w:r w:rsidRPr="008B184C">
        <w:rPr>
          <w:rFonts w:ascii="Arial" w:eastAsia="Arial" w:hAnsi="Arial" w:cs="Arial"/>
          <w:sz w:val="20"/>
          <w:szCs w:val="20"/>
        </w:rPr>
        <w:t xml:space="preserve">, P.; </w:t>
      </w:r>
      <w:proofErr w:type="spellStart"/>
      <w:r w:rsidRPr="008B184C">
        <w:rPr>
          <w:rFonts w:ascii="Arial" w:eastAsia="Arial" w:hAnsi="Arial" w:cs="Arial"/>
          <w:sz w:val="20"/>
          <w:szCs w:val="20"/>
        </w:rPr>
        <w:t>Iceland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C.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Water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Security,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and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Conflict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Issue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Brief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. World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Resource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Institute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and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Pacific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Institute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, p. 1–16, ago. 2018.</w:t>
      </w:r>
    </w:p>
    <w:p w14:paraId="27C2F543" w14:textId="0E57ED48" w:rsidR="009E446E" w:rsidRPr="008B184C" w:rsidRDefault="0077095F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Gomes</w:t>
      </w:r>
      <w:r w:rsidR="009E446E" w:rsidRPr="008B184C">
        <w:rPr>
          <w:rFonts w:ascii="Arial" w:eastAsia="Arial" w:hAnsi="Arial" w:cs="Arial"/>
          <w:sz w:val="20"/>
          <w:szCs w:val="20"/>
        </w:rPr>
        <w:t>, D. dos S. Inteligência Artificial: conceitos e aplicações. Olhar Científico. v1, n. 2, p. 234-246, 2010.</w:t>
      </w:r>
    </w:p>
    <w:p w14:paraId="44BDC61B" w14:textId="562E9C0C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João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Belmiro do Nascimento; </w:t>
      </w:r>
      <w:r w:rsidRPr="008B184C">
        <w:rPr>
          <w:rFonts w:ascii="Arial" w:eastAsia="Arial" w:hAnsi="Arial" w:cs="Arial"/>
          <w:sz w:val="20"/>
          <w:szCs w:val="20"/>
        </w:rPr>
        <w:t>Souza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Crisomar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Lobo de; </w:t>
      </w:r>
      <w:proofErr w:type="spellStart"/>
      <w:r w:rsidRPr="008B184C">
        <w:rPr>
          <w:rFonts w:ascii="Arial" w:eastAsia="Arial" w:hAnsi="Arial" w:cs="Arial"/>
          <w:sz w:val="20"/>
          <w:szCs w:val="20"/>
        </w:rPr>
        <w:t>Serralvo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Francisco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Antonio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. Revisão sistemática de cidades inteligentes e internet das coisas como tópico de pesquisa. Cadernos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Ebape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br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, v. 17, p. 1115-1130, 2020.</w:t>
      </w:r>
    </w:p>
    <w:p w14:paraId="40F99307" w14:textId="68409F47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Johnsson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Rosa Maria Formiga; </w:t>
      </w:r>
      <w:r w:rsidRPr="008B184C">
        <w:rPr>
          <w:rFonts w:ascii="Arial" w:eastAsia="Arial" w:hAnsi="Arial" w:cs="Arial"/>
          <w:sz w:val="20"/>
          <w:szCs w:val="20"/>
        </w:rPr>
        <w:t>Melo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Marilia Carvalho de. O conceito emergente de segurança hídrica.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Sustentare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, v. 1, n. 1, p. 72-92, 2018.</w:t>
      </w:r>
    </w:p>
    <w:p w14:paraId="720C772B" w14:textId="2260C13F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Kaufman</w:t>
      </w:r>
      <w:r w:rsidR="009E446E" w:rsidRPr="008B184C">
        <w:rPr>
          <w:rFonts w:ascii="Arial" w:eastAsia="Arial" w:hAnsi="Arial" w:cs="Arial"/>
          <w:sz w:val="20"/>
          <w:szCs w:val="20"/>
        </w:rPr>
        <w:t>, Dora. A inteligência artificial irá suplantar a inteligência humana? ESTAÇÃO DAS LETRAS E CORES EDI, 2019.</w:t>
      </w:r>
    </w:p>
    <w:p w14:paraId="5942D374" w14:textId="2AB27344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proofErr w:type="spellStart"/>
      <w:r w:rsidRPr="008B184C">
        <w:rPr>
          <w:rFonts w:ascii="Arial" w:eastAsia="Arial" w:hAnsi="Arial" w:cs="Arial"/>
          <w:sz w:val="20"/>
          <w:szCs w:val="20"/>
        </w:rPr>
        <w:t>Kon</w:t>
      </w:r>
      <w:proofErr w:type="spellEnd"/>
      <w:r w:rsidRPr="008B184C">
        <w:rPr>
          <w:rFonts w:ascii="Arial" w:eastAsia="Arial" w:hAnsi="Arial" w:cs="Arial"/>
          <w:sz w:val="20"/>
          <w:szCs w:val="20"/>
        </w:rPr>
        <w:t>, Fabio; Santana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Eduardo Felipe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Zambom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. Cidades Inteligentes: Conceitos, plataformas e desafios. Jornadas de atualização em informática, v. 17, 2016.</w:t>
      </w:r>
    </w:p>
    <w:p w14:paraId="5B45B1D6" w14:textId="6AE0CE23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proofErr w:type="spellStart"/>
      <w:r w:rsidRPr="008B184C">
        <w:rPr>
          <w:rFonts w:ascii="Arial" w:eastAsia="Arial" w:hAnsi="Arial" w:cs="Arial"/>
          <w:sz w:val="20"/>
          <w:szCs w:val="20"/>
        </w:rPr>
        <w:t>Krishnamachari</w:t>
      </w:r>
      <w:proofErr w:type="spellEnd"/>
      <w:r w:rsidRPr="008B184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8B184C">
        <w:rPr>
          <w:rFonts w:ascii="Arial" w:eastAsia="Arial" w:hAnsi="Arial" w:cs="Arial"/>
          <w:sz w:val="20"/>
          <w:szCs w:val="20"/>
        </w:rPr>
        <w:t>Bhaskar</w:t>
      </w:r>
      <w:proofErr w:type="spellEnd"/>
      <w:r w:rsidRPr="008B184C">
        <w:rPr>
          <w:rFonts w:ascii="Arial" w:eastAsia="Arial" w:hAnsi="Arial" w:cs="Arial"/>
          <w:sz w:val="20"/>
          <w:szCs w:val="20"/>
        </w:rPr>
        <w:t xml:space="preserve">; Power, Jerry; Kim, </w:t>
      </w:r>
      <w:proofErr w:type="spellStart"/>
      <w:r w:rsidRPr="008B184C">
        <w:rPr>
          <w:rFonts w:ascii="Arial" w:eastAsia="Arial" w:hAnsi="Arial" w:cs="Arial"/>
          <w:sz w:val="20"/>
          <w:szCs w:val="20"/>
        </w:rPr>
        <w:t>Seon</w:t>
      </w:r>
      <w:proofErr w:type="spellEnd"/>
      <w:r w:rsidRPr="008B184C">
        <w:rPr>
          <w:rFonts w:ascii="Arial" w:eastAsia="Arial" w:hAnsi="Arial" w:cs="Arial"/>
          <w:sz w:val="20"/>
          <w:szCs w:val="20"/>
        </w:rPr>
        <w:t xml:space="preserve"> Ho; </w:t>
      </w:r>
      <w:proofErr w:type="spellStart"/>
      <w:r w:rsidRPr="008B184C">
        <w:rPr>
          <w:rFonts w:ascii="Arial" w:eastAsia="Arial" w:hAnsi="Arial" w:cs="Arial"/>
          <w:sz w:val="20"/>
          <w:szCs w:val="20"/>
        </w:rPr>
        <w:t>Shahabi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Cyrus. I3: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An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IoT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marketplace for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smart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communities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. In: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Proceedings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of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the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16th Annual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International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Conference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on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Mobile Systems,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Applications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and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Services. 2018. p. 498-499. </w:t>
      </w:r>
    </w:p>
    <w:p w14:paraId="070CF0D6" w14:textId="3A740EEE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Lemos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André; De que forma as novas tecnologias - como a computação em nuvem, o Big Data e a internet Das coisas - podem melhorar a condição de vida nos espaços </w:t>
      </w:r>
      <w:proofErr w:type="gramStart"/>
      <w:r w:rsidR="009E446E" w:rsidRPr="008B184C">
        <w:rPr>
          <w:rFonts w:ascii="Arial" w:eastAsia="Arial" w:hAnsi="Arial" w:cs="Arial"/>
          <w:sz w:val="20"/>
          <w:szCs w:val="20"/>
        </w:rPr>
        <w:t>urbanos?.</w:t>
      </w:r>
      <w:proofErr w:type="gramEnd"/>
      <w:r w:rsidR="009E446E" w:rsidRPr="008B184C">
        <w:rPr>
          <w:rFonts w:ascii="Arial" w:eastAsia="Arial" w:hAnsi="Arial" w:cs="Arial"/>
          <w:sz w:val="20"/>
          <w:szCs w:val="20"/>
        </w:rPr>
        <w:t xml:space="preserve"> Revista GV-EXECUTIVO - Fundação Getúlio Vargas, v. 12 n. 2, 2013.</w:t>
      </w:r>
    </w:p>
    <w:p w14:paraId="4805DEF6" w14:textId="32E5433E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Nam, T.; Pardo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T.A.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Conceptualizing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smart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city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with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dimensions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of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technology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people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and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institutions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. In: ANNUAL INTERNATIONAL CONFERENCE ON DIGITAL, 2011.</w:t>
      </w:r>
    </w:p>
    <w:p w14:paraId="1B5F4B46" w14:textId="708C153D" w:rsidR="00704BC1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704BC1">
        <w:rPr>
          <w:rFonts w:ascii="Arial" w:eastAsia="Arial" w:hAnsi="Arial" w:cs="Arial"/>
          <w:sz w:val="20"/>
          <w:szCs w:val="20"/>
        </w:rPr>
        <w:t xml:space="preserve">Pedrosa, Paulo </w:t>
      </w:r>
      <w:proofErr w:type="spellStart"/>
      <w:r w:rsidRPr="00704BC1">
        <w:rPr>
          <w:rFonts w:ascii="Arial" w:eastAsia="Arial" w:hAnsi="Arial" w:cs="Arial"/>
          <w:sz w:val="20"/>
          <w:szCs w:val="20"/>
        </w:rPr>
        <w:t>Hc</w:t>
      </w:r>
      <w:proofErr w:type="spellEnd"/>
      <w:r w:rsidRPr="00704BC1">
        <w:rPr>
          <w:rFonts w:ascii="Arial" w:eastAsia="Arial" w:hAnsi="Arial" w:cs="Arial"/>
          <w:sz w:val="20"/>
          <w:szCs w:val="20"/>
        </w:rPr>
        <w:t>; Nogueira</w:t>
      </w:r>
      <w:r w:rsidR="00704BC1" w:rsidRPr="00704BC1">
        <w:rPr>
          <w:rFonts w:ascii="Arial" w:eastAsia="Arial" w:hAnsi="Arial" w:cs="Arial"/>
          <w:sz w:val="20"/>
          <w:szCs w:val="20"/>
        </w:rPr>
        <w:t>, Tiago. Computação em nuvem. Acesso em, v. 6, 2011.</w:t>
      </w:r>
    </w:p>
    <w:p w14:paraId="4C7F36B2" w14:textId="2FC4B4EA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 xml:space="preserve">Russell, Stuart; </w:t>
      </w:r>
      <w:proofErr w:type="spellStart"/>
      <w:r w:rsidRPr="008B184C">
        <w:rPr>
          <w:rFonts w:ascii="Arial" w:eastAsia="Arial" w:hAnsi="Arial" w:cs="Arial"/>
          <w:sz w:val="20"/>
          <w:szCs w:val="20"/>
        </w:rPr>
        <w:t>Norvig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, Peter. Inteligência Artificial. 2. Ed. Rio de Janeiro: Campos, 2004.</w:t>
      </w:r>
    </w:p>
    <w:p w14:paraId="1D4CE173" w14:textId="1ED1CA91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proofErr w:type="spellStart"/>
      <w:r w:rsidRPr="008B184C">
        <w:rPr>
          <w:rFonts w:ascii="Arial" w:eastAsia="Arial" w:hAnsi="Arial" w:cs="Arial"/>
          <w:sz w:val="20"/>
          <w:szCs w:val="20"/>
        </w:rPr>
        <w:t>Sampieri</w:t>
      </w:r>
      <w:proofErr w:type="spellEnd"/>
      <w:r w:rsidRPr="008B184C">
        <w:rPr>
          <w:rFonts w:ascii="Arial" w:eastAsia="Arial" w:hAnsi="Arial" w:cs="Arial"/>
          <w:sz w:val="20"/>
          <w:szCs w:val="20"/>
        </w:rPr>
        <w:t xml:space="preserve">, Roberto Hernandez; </w:t>
      </w:r>
      <w:proofErr w:type="spellStart"/>
      <w:r w:rsidRPr="008B184C">
        <w:rPr>
          <w:rFonts w:ascii="Arial" w:eastAsia="Arial" w:hAnsi="Arial" w:cs="Arial"/>
          <w:sz w:val="20"/>
          <w:szCs w:val="20"/>
        </w:rPr>
        <w:t>Collado</w:t>
      </w:r>
      <w:proofErr w:type="spellEnd"/>
      <w:r w:rsidRPr="008B184C">
        <w:rPr>
          <w:rFonts w:ascii="Arial" w:eastAsia="Arial" w:hAnsi="Arial" w:cs="Arial"/>
          <w:sz w:val="20"/>
          <w:szCs w:val="20"/>
        </w:rPr>
        <w:t xml:space="preserve">, Carlos </w:t>
      </w:r>
      <w:proofErr w:type="spellStart"/>
      <w:r w:rsidRPr="008B184C">
        <w:rPr>
          <w:rFonts w:ascii="Arial" w:eastAsia="Arial" w:hAnsi="Arial" w:cs="Arial"/>
          <w:sz w:val="20"/>
          <w:szCs w:val="20"/>
        </w:rPr>
        <w:t>Fernadez</w:t>
      </w:r>
      <w:proofErr w:type="spellEnd"/>
      <w:r w:rsidRPr="008B184C">
        <w:rPr>
          <w:rFonts w:ascii="Arial" w:eastAsia="Arial" w:hAnsi="Arial" w:cs="Arial"/>
          <w:sz w:val="20"/>
          <w:szCs w:val="20"/>
        </w:rPr>
        <w:t>; Lucio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Pilar Batista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Otros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Metodología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de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la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Investigación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, v. 3, 1991.</w:t>
      </w:r>
    </w:p>
    <w:p w14:paraId="09C48176" w14:textId="533B684A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Silveira, D. T.; Córdova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F. P. A pesquisa científica. In: </w:t>
      </w:r>
      <w:proofErr w:type="spellStart"/>
      <w:r w:rsidR="0077095F" w:rsidRPr="008B184C">
        <w:rPr>
          <w:rFonts w:ascii="Arial" w:eastAsia="Arial" w:hAnsi="Arial" w:cs="Arial"/>
          <w:sz w:val="20"/>
          <w:szCs w:val="20"/>
        </w:rPr>
        <w:t>Gerharddt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T. E. e </w:t>
      </w:r>
      <w:r w:rsidR="0077095F" w:rsidRPr="008B184C">
        <w:rPr>
          <w:rFonts w:ascii="Arial" w:eastAsia="Arial" w:hAnsi="Arial" w:cs="Arial"/>
          <w:sz w:val="20"/>
          <w:szCs w:val="20"/>
        </w:rPr>
        <w:t>Silveira</w:t>
      </w:r>
      <w:r w:rsidR="009E446E" w:rsidRPr="008B184C">
        <w:rPr>
          <w:rFonts w:ascii="Arial" w:eastAsia="Arial" w:hAnsi="Arial" w:cs="Arial"/>
          <w:sz w:val="20"/>
          <w:szCs w:val="20"/>
        </w:rPr>
        <w:t>, D. T. (org.). Métodos de Pesquisa. Porto Alegre: Editora de UFRGS, P. 31-42, 2009.</w:t>
      </w:r>
    </w:p>
    <w:p w14:paraId="74333047" w14:textId="03D8EAAD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Sousa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Flávio RC; </w:t>
      </w:r>
      <w:r w:rsidRPr="008B184C">
        <w:rPr>
          <w:rFonts w:ascii="Arial" w:eastAsia="Arial" w:hAnsi="Arial" w:cs="Arial"/>
          <w:sz w:val="20"/>
          <w:szCs w:val="20"/>
        </w:rPr>
        <w:t>Moreira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Leonardo O.; </w:t>
      </w:r>
      <w:r w:rsidRPr="008B184C">
        <w:rPr>
          <w:rFonts w:ascii="Arial" w:eastAsia="Arial" w:hAnsi="Arial" w:cs="Arial"/>
          <w:sz w:val="20"/>
          <w:szCs w:val="20"/>
        </w:rPr>
        <w:t>Machado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Javam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C. Computação em nuvem: Conceitos, tecnologias, aplicações e desafios. II Escola Regional de Computação Ceará, Maranhão e Piauí (ERCEMAPI), p. 150-175, 2009.</w:t>
      </w:r>
    </w:p>
    <w:p w14:paraId="1594C08F" w14:textId="71D0F465" w:rsidR="00704BC1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proofErr w:type="spellStart"/>
      <w:r w:rsidRPr="008B184C">
        <w:rPr>
          <w:rFonts w:ascii="Arial" w:eastAsia="Arial" w:hAnsi="Arial" w:cs="Arial"/>
          <w:sz w:val="20"/>
          <w:szCs w:val="20"/>
        </w:rPr>
        <w:t>Taurion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Cezar. Cloud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computing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-computação em nuvem.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Brasport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, 2009.</w:t>
      </w:r>
    </w:p>
    <w:p w14:paraId="289EE41E" w14:textId="4BF7D162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proofErr w:type="spellStart"/>
      <w:r w:rsidRPr="008B184C">
        <w:rPr>
          <w:rFonts w:ascii="Arial" w:eastAsia="Arial" w:hAnsi="Arial" w:cs="Arial"/>
          <w:sz w:val="20"/>
          <w:szCs w:val="20"/>
        </w:rPr>
        <w:t>Toppeta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D. The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smart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city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vision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how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innovation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and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ICT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can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build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smart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, “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livable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”,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sustainable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cities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. The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Innovation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Knowledge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Foundation, 2010.</w:t>
      </w:r>
    </w:p>
    <w:p w14:paraId="5261A2EB" w14:textId="133AEB66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Tucci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Carlos EM. Hidrologia: ciência e aplicação.; 2.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reimpr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. Porto Alegre: Ed. Universidade/UFRGS: ABRH, 2001.</w:t>
      </w:r>
    </w:p>
    <w:p w14:paraId="40223EFA" w14:textId="0C6C1FF1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Tundisi</w:t>
      </w:r>
      <w:r w:rsidR="009E446E" w:rsidRPr="008B184C">
        <w:rPr>
          <w:rFonts w:ascii="Arial" w:eastAsia="Arial" w:hAnsi="Arial" w:cs="Arial"/>
          <w:sz w:val="20"/>
          <w:szCs w:val="20"/>
        </w:rPr>
        <w:t>, José Galizia. Água no século XXI: enfrentando a escassez. 2003.</w:t>
      </w:r>
    </w:p>
    <w:p w14:paraId="5A6B9241" w14:textId="6D74FAC9" w:rsidR="009E446E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</w:pPr>
      <w:r w:rsidRPr="008B184C">
        <w:rPr>
          <w:rFonts w:ascii="Arial" w:eastAsia="Arial" w:hAnsi="Arial" w:cs="Arial"/>
          <w:sz w:val="20"/>
          <w:szCs w:val="20"/>
        </w:rPr>
        <w:t>Ward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Jonathan Stuart; BARKER, Adam.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Undefined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by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data: a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survey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of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big data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definitions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arXiv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preprint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arXiv:1309.5821, 2013. </w:t>
      </w:r>
    </w:p>
    <w:p w14:paraId="152D4026" w14:textId="6E3A8AA5" w:rsidR="00402950" w:rsidRPr="008B184C" w:rsidRDefault="00FD0E56" w:rsidP="005E639C">
      <w:pPr>
        <w:numPr>
          <w:ilvl w:val="0"/>
          <w:numId w:val="2"/>
        </w:numPr>
        <w:spacing w:after="60"/>
        <w:jc w:val="left"/>
        <w:rPr>
          <w:rFonts w:ascii="Arial" w:eastAsia="Arial" w:hAnsi="Arial" w:cs="Arial"/>
          <w:sz w:val="20"/>
          <w:szCs w:val="20"/>
        </w:rPr>
        <w:sectPr w:rsidR="00402950" w:rsidRPr="008B184C">
          <w:type w:val="continuous"/>
          <w:pgSz w:w="12240" w:h="15840"/>
          <w:pgMar w:top="1134" w:right="1134" w:bottom="1418" w:left="1134" w:header="720" w:footer="720" w:gutter="0"/>
          <w:cols w:num="2" w:space="720" w:equalWidth="0">
            <w:col w:w="4748" w:space="475"/>
            <w:col w:w="4748" w:space="0"/>
          </w:cols>
        </w:sectPr>
      </w:pPr>
      <w:proofErr w:type="spellStart"/>
      <w:r w:rsidRPr="008B184C">
        <w:rPr>
          <w:rFonts w:ascii="Arial" w:eastAsia="Arial" w:hAnsi="Arial" w:cs="Arial"/>
          <w:sz w:val="20"/>
          <w:szCs w:val="20"/>
        </w:rPr>
        <w:t>Yigitcanlar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T.; </w:t>
      </w:r>
      <w:proofErr w:type="spellStart"/>
      <w:r w:rsidRPr="008B184C">
        <w:rPr>
          <w:rFonts w:ascii="Arial" w:eastAsia="Arial" w:hAnsi="Arial" w:cs="Arial"/>
          <w:sz w:val="20"/>
          <w:szCs w:val="20"/>
        </w:rPr>
        <w:t>Kamruzzaman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M.; </w:t>
      </w:r>
      <w:proofErr w:type="spellStart"/>
      <w:r w:rsidR="0077095F" w:rsidRPr="008B184C">
        <w:rPr>
          <w:rFonts w:ascii="Arial" w:eastAsia="Arial" w:hAnsi="Arial" w:cs="Arial"/>
          <w:sz w:val="20"/>
          <w:szCs w:val="20"/>
        </w:rPr>
        <w:t>Buys</w:t>
      </w:r>
      <w:proofErr w:type="spellEnd"/>
      <w:r w:rsidR="0077095F" w:rsidRPr="008B184C">
        <w:rPr>
          <w:rFonts w:ascii="Arial" w:eastAsia="Arial" w:hAnsi="Arial" w:cs="Arial"/>
          <w:sz w:val="20"/>
          <w:szCs w:val="20"/>
        </w:rPr>
        <w:t xml:space="preserve">, L.; </w:t>
      </w:r>
      <w:proofErr w:type="spellStart"/>
      <w:r w:rsidR="0077095F" w:rsidRPr="008B184C">
        <w:rPr>
          <w:rFonts w:ascii="Arial" w:eastAsia="Arial" w:hAnsi="Arial" w:cs="Arial"/>
          <w:sz w:val="20"/>
          <w:szCs w:val="20"/>
        </w:rPr>
        <w:t>Ioppolo</w:t>
      </w:r>
      <w:proofErr w:type="spellEnd"/>
      <w:r w:rsidR="0077095F" w:rsidRPr="008B184C">
        <w:rPr>
          <w:rFonts w:ascii="Arial" w:eastAsia="Arial" w:hAnsi="Arial" w:cs="Arial"/>
          <w:sz w:val="20"/>
          <w:szCs w:val="20"/>
        </w:rPr>
        <w:t>, G.; Sabatini-Marques</w:t>
      </w:r>
      <w:r w:rsidR="009E446E" w:rsidRPr="008B184C">
        <w:rPr>
          <w:rFonts w:ascii="Arial" w:eastAsia="Arial" w:hAnsi="Arial" w:cs="Arial"/>
          <w:sz w:val="20"/>
          <w:szCs w:val="20"/>
        </w:rPr>
        <w:t xml:space="preserve">, J., da Costa, M.; </w:t>
      </w:r>
      <w:proofErr w:type="spellStart"/>
      <w:r w:rsidR="0077095F" w:rsidRPr="008B184C">
        <w:rPr>
          <w:rFonts w:ascii="Arial" w:eastAsia="Arial" w:hAnsi="Arial" w:cs="Arial"/>
          <w:sz w:val="20"/>
          <w:szCs w:val="20"/>
        </w:rPr>
        <w:t>Yun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, J. J.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Understanding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‘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smart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cities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’: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Intertwining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development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drivers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with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desired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outcomes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 xml:space="preserve"> in a multidimensional framework. </w:t>
      </w:r>
      <w:proofErr w:type="spellStart"/>
      <w:r w:rsidR="009E446E" w:rsidRPr="008B184C">
        <w:rPr>
          <w:rFonts w:ascii="Arial" w:eastAsia="Arial" w:hAnsi="Arial" w:cs="Arial"/>
          <w:sz w:val="20"/>
          <w:szCs w:val="20"/>
        </w:rPr>
        <w:t>Cities</w:t>
      </w:r>
      <w:proofErr w:type="spellEnd"/>
      <w:r w:rsidR="009E446E" w:rsidRPr="008B184C">
        <w:rPr>
          <w:rFonts w:ascii="Arial" w:eastAsia="Arial" w:hAnsi="Arial" w:cs="Arial"/>
          <w:sz w:val="20"/>
          <w:szCs w:val="20"/>
        </w:rPr>
        <w:t>, v. 81, p. 145-160, 2018.</w:t>
      </w:r>
    </w:p>
    <w:p w14:paraId="7CFC2C65" w14:textId="77777777" w:rsidR="00402950" w:rsidRDefault="00402950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Arial" w:eastAsia="Arial" w:hAnsi="Arial" w:cs="Arial"/>
          <w:b/>
          <w:color w:val="222222"/>
          <w:sz w:val="20"/>
          <w:szCs w:val="20"/>
        </w:rPr>
      </w:pPr>
    </w:p>
    <w:sectPr w:rsidR="00402950">
      <w:type w:val="continuous"/>
      <w:pgSz w:w="12240" w:h="15840"/>
      <w:pgMar w:top="108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D508A" w14:textId="77777777" w:rsidR="00B9385E" w:rsidRDefault="00B9385E">
      <w:pPr>
        <w:spacing w:after="0"/>
      </w:pPr>
      <w:r>
        <w:separator/>
      </w:r>
    </w:p>
  </w:endnote>
  <w:endnote w:type="continuationSeparator" w:id="0">
    <w:p w14:paraId="1F145A5C" w14:textId="77777777" w:rsidR="00B9385E" w:rsidRDefault="00B938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60C8" w14:textId="77777777"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776E047" w14:textId="77777777" w:rsidR="00402950" w:rsidRDefault="00402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30C8" w14:textId="77777777"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1F3E">
      <w:rPr>
        <w:noProof/>
        <w:color w:val="000000"/>
      </w:rPr>
      <w:t>1</w:t>
    </w:r>
    <w:r>
      <w:rPr>
        <w:color w:val="000000"/>
      </w:rPr>
      <w:fldChar w:fldCharType="end"/>
    </w:r>
  </w:p>
  <w:p w14:paraId="18C25BF9" w14:textId="77777777" w:rsidR="00402950" w:rsidRDefault="00402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E9D27" w14:textId="77777777" w:rsidR="00B9385E" w:rsidRDefault="00B9385E">
      <w:pPr>
        <w:spacing w:after="0"/>
      </w:pPr>
      <w:r>
        <w:separator/>
      </w:r>
    </w:p>
  </w:footnote>
  <w:footnote w:type="continuationSeparator" w:id="0">
    <w:p w14:paraId="5E8CF78F" w14:textId="77777777" w:rsidR="00B9385E" w:rsidRDefault="00B938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03E6B" w14:textId="75487875"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i/>
        <w:color w:val="4D4D4D"/>
        <w:sz w:val="16"/>
        <w:szCs w:val="16"/>
      </w:rPr>
    </w:pPr>
    <w:r>
      <w:rPr>
        <w:rFonts w:ascii="Arial" w:eastAsia="Arial" w:hAnsi="Arial" w:cs="Arial"/>
        <w:i/>
        <w:color w:val="4D4D4D"/>
        <w:sz w:val="16"/>
        <w:szCs w:val="16"/>
      </w:rPr>
      <w:t>Anais do XXVII</w:t>
    </w:r>
    <w:r w:rsidR="00530FB4">
      <w:rPr>
        <w:rFonts w:ascii="Arial" w:eastAsia="Arial" w:hAnsi="Arial" w:cs="Arial"/>
        <w:i/>
        <w:color w:val="4D4D4D"/>
        <w:sz w:val="16"/>
        <w:szCs w:val="16"/>
      </w:rPr>
      <w:t>I</w:t>
    </w:r>
    <w:r>
      <w:rPr>
        <w:rFonts w:ascii="Arial" w:eastAsia="Arial" w:hAnsi="Arial" w:cs="Arial"/>
        <w:i/>
        <w:color w:val="4D4D4D"/>
        <w:sz w:val="16"/>
        <w:szCs w:val="16"/>
      </w:rPr>
      <w:t xml:space="preserve"> Encontro de Iniciação Científica – ISSN 1982-0178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9F34519" wp14:editId="44AE9AB6">
          <wp:simplePos x="0" y="0"/>
          <wp:positionH relativeFrom="column">
            <wp:posOffset>301752</wp:posOffset>
          </wp:positionH>
          <wp:positionV relativeFrom="paragraph">
            <wp:posOffset>-120700</wp:posOffset>
          </wp:positionV>
          <wp:extent cx="1110218" cy="726631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0218" cy="7266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E7433F" w14:textId="784208A7"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i/>
        <w:color w:val="4D4D4D"/>
        <w:sz w:val="16"/>
        <w:szCs w:val="16"/>
      </w:rPr>
    </w:pPr>
    <w:r>
      <w:rPr>
        <w:rFonts w:ascii="Arial" w:eastAsia="Arial" w:hAnsi="Arial" w:cs="Arial"/>
        <w:i/>
        <w:color w:val="4D4D4D"/>
        <w:sz w:val="16"/>
        <w:szCs w:val="16"/>
      </w:rPr>
      <w:t>Anais do XII</w:t>
    </w:r>
    <w:r w:rsidR="00530FB4">
      <w:rPr>
        <w:rFonts w:ascii="Arial" w:eastAsia="Arial" w:hAnsi="Arial" w:cs="Arial"/>
        <w:i/>
        <w:color w:val="4D4D4D"/>
        <w:sz w:val="16"/>
        <w:szCs w:val="16"/>
      </w:rPr>
      <w:t>I</w:t>
    </w:r>
    <w:r>
      <w:rPr>
        <w:rFonts w:ascii="Arial" w:eastAsia="Arial" w:hAnsi="Arial" w:cs="Arial"/>
        <w:i/>
        <w:color w:val="4D4D4D"/>
        <w:sz w:val="16"/>
        <w:szCs w:val="16"/>
      </w:rPr>
      <w:t xml:space="preserve"> Encontro de Iniciação em Desenvolvimento Tecnológico e Inovação – ISSN 2237-0420 </w:t>
    </w:r>
  </w:p>
  <w:p w14:paraId="0C0BA075" w14:textId="5A8D168C" w:rsidR="00402950" w:rsidRDefault="00264C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i/>
        <w:color w:val="4D4D4D"/>
        <w:sz w:val="16"/>
        <w:szCs w:val="16"/>
      </w:rPr>
    </w:pPr>
    <w:r>
      <w:rPr>
        <w:rFonts w:ascii="Arial" w:eastAsia="Arial" w:hAnsi="Arial" w:cs="Arial"/>
        <w:i/>
        <w:color w:val="4D4D4D"/>
        <w:sz w:val="16"/>
        <w:szCs w:val="16"/>
      </w:rPr>
      <w:t>2</w:t>
    </w:r>
    <w:r w:rsidR="00530FB4">
      <w:rPr>
        <w:rFonts w:ascii="Arial" w:eastAsia="Arial" w:hAnsi="Arial" w:cs="Arial"/>
        <w:i/>
        <w:color w:val="4D4D4D"/>
        <w:sz w:val="16"/>
        <w:szCs w:val="16"/>
      </w:rPr>
      <w:t>4</w:t>
    </w:r>
    <w:r>
      <w:rPr>
        <w:rFonts w:ascii="Arial" w:eastAsia="Arial" w:hAnsi="Arial" w:cs="Arial"/>
        <w:i/>
        <w:color w:val="4D4D4D"/>
        <w:sz w:val="16"/>
        <w:szCs w:val="16"/>
      </w:rPr>
      <w:t xml:space="preserve"> e 2</w:t>
    </w:r>
    <w:r w:rsidR="00530FB4">
      <w:rPr>
        <w:rFonts w:ascii="Arial" w:eastAsia="Arial" w:hAnsi="Arial" w:cs="Arial"/>
        <w:i/>
        <w:color w:val="4D4D4D"/>
        <w:sz w:val="16"/>
        <w:szCs w:val="16"/>
      </w:rPr>
      <w:t>5</w:t>
    </w:r>
    <w:r>
      <w:rPr>
        <w:rFonts w:ascii="Arial" w:eastAsia="Arial" w:hAnsi="Arial" w:cs="Arial"/>
        <w:i/>
        <w:color w:val="4D4D4D"/>
        <w:sz w:val="16"/>
        <w:szCs w:val="16"/>
      </w:rPr>
      <w:t xml:space="preserve"> de outubro de 202</w:t>
    </w:r>
    <w:r w:rsidR="00530FB4">
      <w:rPr>
        <w:rFonts w:ascii="Arial" w:eastAsia="Arial" w:hAnsi="Arial" w:cs="Arial"/>
        <w:i/>
        <w:color w:val="4D4D4D"/>
        <w:sz w:val="16"/>
        <w:szCs w:val="16"/>
      </w:rPr>
      <w:t>3</w:t>
    </w:r>
  </w:p>
  <w:p w14:paraId="35175071" w14:textId="77777777" w:rsidR="00402950" w:rsidRDefault="004029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4D4D4D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1058"/>
    <w:multiLevelType w:val="multilevel"/>
    <w:tmpl w:val="78A85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127" w:hanging="720"/>
      </w:pPr>
    </w:lvl>
    <w:lvl w:ilvl="4">
      <w:start w:val="1"/>
      <w:numFmt w:val="decimal"/>
      <w:lvlText w:val="%1.%2.%3.%4.%5"/>
      <w:lvlJc w:val="left"/>
      <w:pPr>
        <w:ind w:left="2836" w:hanging="1078"/>
      </w:pPr>
    </w:lvl>
    <w:lvl w:ilvl="5">
      <w:start w:val="1"/>
      <w:numFmt w:val="decimal"/>
      <w:lvlText w:val="%1.%2.%3.%4.%5.%6"/>
      <w:lvlJc w:val="left"/>
      <w:pPr>
        <w:ind w:left="3185" w:hanging="108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243" w:hanging="1440"/>
      </w:pPr>
    </w:lvl>
    <w:lvl w:ilvl="8">
      <w:start w:val="1"/>
      <w:numFmt w:val="decimal"/>
      <w:lvlText w:val="%1.%2.%3.%4.%5.%6.%7.%8.%9"/>
      <w:lvlJc w:val="left"/>
      <w:pPr>
        <w:ind w:left="4952" w:hanging="1800"/>
      </w:pPr>
    </w:lvl>
  </w:abstractNum>
  <w:abstractNum w:abstractNumId="1" w15:restartNumberingAfterBreak="0">
    <w:nsid w:val="755D3439"/>
    <w:multiLevelType w:val="multilevel"/>
    <w:tmpl w:val="4AF2B62C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604266136">
    <w:abstractNumId w:val="0"/>
  </w:num>
  <w:num w:numId="2" w16cid:durableId="1130439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950"/>
    <w:rsid w:val="00060329"/>
    <w:rsid w:val="00086811"/>
    <w:rsid w:val="00097C25"/>
    <w:rsid w:val="000A14F1"/>
    <w:rsid w:val="000E3864"/>
    <w:rsid w:val="00226B0D"/>
    <w:rsid w:val="00264C47"/>
    <w:rsid w:val="002E08A5"/>
    <w:rsid w:val="00314F79"/>
    <w:rsid w:val="00372D68"/>
    <w:rsid w:val="003A3D4B"/>
    <w:rsid w:val="003D7151"/>
    <w:rsid w:val="00402950"/>
    <w:rsid w:val="004156DC"/>
    <w:rsid w:val="00416168"/>
    <w:rsid w:val="004257DC"/>
    <w:rsid w:val="00494870"/>
    <w:rsid w:val="00523853"/>
    <w:rsid w:val="00530FB4"/>
    <w:rsid w:val="005502B4"/>
    <w:rsid w:val="005E639C"/>
    <w:rsid w:val="005F7DC6"/>
    <w:rsid w:val="00671F3E"/>
    <w:rsid w:val="00684F4D"/>
    <w:rsid w:val="006C7007"/>
    <w:rsid w:val="00704BC1"/>
    <w:rsid w:val="007069FD"/>
    <w:rsid w:val="00757EAD"/>
    <w:rsid w:val="0077095F"/>
    <w:rsid w:val="007B5CC1"/>
    <w:rsid w:val="007E163B"/>
    <w:rsid w:val="00853E27"/>
    <w:rsid w:val="008A5AF2"/>
    <w:rsid w:val="008B184C"/>
    <w:rsid w:val="009A74CE"/>
    <w:rsid w:val="009E446E"/>
    <w:rsid w:val="00A2386A"/>
    <w:rsid w:val="00A3414B"/>
    <w:rsid w:val="00A42247"/>
    <w:rsid w:val="00A92983"/>
    <w:rsid w:val="00B31F16"/>
    <w:rsid w:val="00B41ED8"/>
    <w:rsid w:val="00B5784C"/>
    <w:rsid w:val="00B901D3"/>
    <w:rsid w:val="00B9385E"/>
    <w:rsid w:val="00B94AD3"/>
    <w:rsid w:val="00C0754C"/>
    <w:rsid w:val="00C83002"/>
    <w:rsid w:val="00C92A88"/>
    <w:rsid w:val="00CE1F2C"/>
    <w:rsid w:val="00CE3FA5"/>
    <w:rsid w:val="00D07620"/>
    <w:rsid w:val="00DA74DD"/>
    <w:rsid w:val="00E30B16"/>
    <w:rsid w:val="00EA27A4"/>
    <w:rsid w:val="00F251F7"/>
    <w:rsid w:val="00F27BD0"/>
    <w:rsid w:val="00FD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93B5E"/>
  <w15:docId w15:val="{F08BE983-C7A2-4E4B-AD58-439A7E50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pt-BR" w:eastAsia="pt-B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0"/>
      <w:jc w:val="left"/>
      <w:outlineLvl w:val="0"/>
    </w:pPr>
    <w:rPr>
      <w:rFonts w:ascii="Helvetica Neue" w:eastAsia="Helvetica Neue" w:hAnsi="Helvetica Neue" w:cs="Helvetica Neue"/>
      <w:b/>
      <w:sz w:val="20"/>
      <w:szCs w:val="20"/>
    </w:rPr>
  </w:style>
  <w:style w:type="paragraph" w:styleId="Ttulo2">
    <w:name w:val="heading 2"/>
    <w:basedOn w:val="Normal"/>
    <w:next w:val="Normal"/>
    <w:pPr>
      <w:keepNext/>
      <w:spacing w:before="120" w:after="0"/>
      <w:jc w:val="left"/>
      <w:outlineLvl w:val="1"/>
    </w:pPr>
    <w:rPr>
      <w:rFonts w:ascii="Helvetica Neue" w:eastAsia="Helvetica Neue" w:hAnsi="Helvetica Neue" w:cs="Helvetica Neue"/>
      <w:b/>
      <w:sz w:val="20"/>
      <w:szCs w:val="20"/>
    </w:rPr>
  </w:style>
  <w:style w:type="paragraph" w:styleId="Ttulo3">
    <w:name w:val="heading 3"/>
    <w:basedOn w:val="Normal"/>
    <w:next w:val="Normal"/>
    <w:pPr>
      <w:keepNext/>
      <w:spacing w:before="120" w:after="0"/>
      <w:jc w:val="left"/>
      <w:outlineLvl w:val="2"/>
    </w:pPr>
    <w:rPr>
      <w:rFonts w:ascii="Helvetica Neue" w:eastAsia="Helvetica Neue" w:hAnsi="Helvetica Neue" w:cs="Helvetica Neue"/>
      <w:i/>
      <w:sz w:val="22"/>
      <w:szCs w:val="22"/>
    </w:rPr>
  </w:style>
  <w:style w:type="paragraph" w:styleId="Ttulo4">
    <w:name w:val="heading 4"/>
    <w:basedOn w:val="Normal"/>
    <w:next w:val="Normal"/>
    <w:pPr>
      <w:keepNext/>
      <w:spacing w:before="120" w:after="0"/>
      <w:jc w:val="left"/>
      <w:outlineLvl w:val="3"/>
    </w:pPr>
    <w:rPr>
      <w:rFonts w:ascii="Helvetica Neue" w:eastAsia="Helvetica Neue" w:hAnsi="Helvetica Neue" w:cs="Helvetica Neue"/>
      <w:i/>
      <w:sz w:val="22"/>
      <w:szCs w:val="22"/>
    </w:rPr>
  </w:style>
  <w:style w:type="paragraph" w:styleId="Ttulo5">
    <w:name w:val="heading 5"/>
    <w:basedOn w:val="Normal"/>
    <w:next w:val="Normal"/>
    <w:pPr>
      <w:spacing w:before="40" w:after="0"/>
      <w:jc w:val="left"/>
      <w:outlineLvl w:val="4"/>
    </w:pPr>
    <w:rPr>
      <w:i/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A341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0FB4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30FB4"/>
  </w:style>
  <w:style w:type="paragraph" w:styleId="Rodap">
    <w:name w:val="footer"/>
    <w:basedOn w:val="Normal"/>
    <w:link w:val="RodapChar"/>
    <w:uiPriority w:val="99"/>
    <w:unhideWhenUsed/>
    <w:rsid w:val="00530FB4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3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ABD0A-3A61-43FA-8514-21CD654E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3327</Words>
  <Characters>17972</Characters>
  <Application>Microsoft Office Word</Application>
  <DocSecurity>0</DocSecurity>
  <Lines>149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PUC-CAMPINAS</Company>
  <LinksUpToDate>false</LinksUpToDate>
  <CharactersWithSpaces>21257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Orandi</dc:creator>
  <cp:lastModifiedBy>EMÍLIO JOSÉ BIASI</cp:lastModifiedBy>
  <cp:revision>4</cp:revision>
  <dcterms:created xsi:type="dcterms:W3CDTF">2023-08-27T18:57:00Z</dcterms:created>
  <dcterms:modified xsi:type="dcterms:W3CDTF">2023-08-27T21:40:00Z</dcterms:modified>
</cp:coreProperties>
</file>