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1"/>
      </w:r>
    </w:p>
    <w:p w14:paraId="1AD899B0"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Orandi Mina Falsarella</w:t>
      </w:r>
      <w:r w:rsidR="006B6259">
        <w:rPr>
          <w:rFonts w:ascii="Times New Roman" w:eastAsia="Times New Roman" w:hAnsi="Times New Roman" w:cs="Times New Roman"/>
          <w:sz w:val="24"/>
          <w:szCs w:val="24"/>
          <w:vertAlign w:val="superscript"/>
        </w:rPr>
        <w:footnoteReference w:id="2"/>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3"/>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77777777"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As Tecnologias d</w:t>
      </w:r>
      <w:r w:rsidR="00AD5EC8">
        <w:rPr>
          <w:rFonts w:ascii="Times New Roman" w:eastAsia="Times New Roman" w:hAnsi="Times New Roman" w:cs="Times New Roman"/>
          <w:sz w:val="20"/>
          <w:szCs w:val="20"/>
        </w:rPr>
        <w:t>a</w:t>
      </w:r>
      <w:r w:rsidR="009A468C" w:rsidRPr="009A468C">
        <w:rPr>
          <w:rFonts w:ascii="Times New Roman" w:eastAsia="Times New Roman" w:hAnsi="Times New Roman" w:cs="Times New Roman"/>
          <w:sz w:val="20"/>
          <w:szCs w:val="20"/>
        </w:rPr>
        <w:t xml:space="preserve"> Informação e Comunicação (TIC) proporcionam melhora na qualidade de vida das pessoas, como é o caso das cidades inteligentes. Com as mudanças climáticas e as crises hídricas, é fundamental melhorar a gestão dos recursos hídricos. Este trabalho busca estudar os conceitos e aplicações de cidades inteligentes e ver como eles podem contribuir para a gestão sustentável dos recursos hídricos em bacias hidrográficas. O estudo é de caráter exploratório e qualitativo e apresenta aplicações que podem tornar mais inteligente a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387971">
        <w:rPr>
          <w:rFonts w:ascii="Times New Roman" w:eastAsia="Times New Roman" w:hAnsi="Times New Roman" w:cs="Times New Roman"/>
          <w:sz w:val="20"/>
          <w:szCs w:val="20"/>
          <w:lang w:val="en-US"/>
        </w:rPr>
        <w:t>Bacias</w:t>
      </w:r>
      <w:proofErr w:type="spellEnd"/>
      <w:r w:rsidRPr="00387971">
        <w:rPr>
          <w:rFonts w:ascii="Times New Roman" w:eastAsia="Times New Roman" w:hAnsi="Times New Roman" w:cs="Times New Roman"/>
          <w:sz w:val="20"/>
          <w:szCs w:val="20"/>
          <w:lang w:val="en-US"/>
        </w:rPr>
        <w:t xml:space="preserve"> </w:t>
      </w:r>
      <w:proofErr w:type="spellStart"/>
      <w:r w:rsidRPr="00387971">
        <w:rPr>
          <w:rFonts w:ascii="Times New Roman" w:eastAsia="Times New Roman" w:hAnsi="Times New Roman" w:cs="Times New Roman"/>
          <w:sz w:val="20"/>
          <w:szCs w:val="20"/>
          <w:lang w:val="en-US"/>
        </w:rPr>
        <w:t>hidrográficas</w:t>
      </w:r>
      <w:proofErr w:type="spellEnd"/>
      <w:r w:rsidRPr="00387971">
        <w:rPr>
          <w:rFonts w:ascii="Times New Roman" w:eastAsia="Times New Roman" w:hAnsi="Times New Roman" w:cs="Times New Roman"/>
          <w:sz w:val="20"/>
          <w:szCs w:val="20"/>
          <w:lang w:val="en-US"/>
        </w:rPr>
        <w:t xml:space="preserve"> </w:t>
      </w:r>
      <w:proofErr w:type="spellStart"/>
      <w:r w:rsidRPr="00387971">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0C44300"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9A468C" w:rsidRPr="009A468C">
        <w:rPr>
          <w:rFonts w:ascii="Times New Roman" w:eastAsia="Times New Roman" w:hAnsi="Times New Roman" w:cs="Times New Roman"/>
          <w:sz w:val="20"/>
          <w:szCs w:val="20"/>
          <w:lang w:val="en-US"/>
        </w:rPr>
        <w:t xml:space="preserve">Information and Communication Technologies (ICT) improve people's quality of life, as is the case with smart cities. With climate change and water crises, improving the management of water resources is critical. This work seeks to study the concepts and applications of smart cities and see how they can contribute to the sustainable management of water resources in watersheds. The study is of an exploratory and qualitative nature and presents applications that can make water </w:t>
      </w:r>
      <w:proofErr w:type="gramStart"/>
      <w:r w:rsidR="009A468C" w:rsidRPr="009A468C">
        <w:rPr>
          <w:rFonts w:ascii="Times New Roman" w:eastAsia="Times New Roman" w:hAnsi="Times New Roman" w:cs="Times New Roman"/>
          <w:sz w:val="20"/>
          <w:szCs w:val="20"/>
          <w:lang w:val="en-US"/>
        </w:rPr>
        <w:t>management in</w:t>
      </w:r>
      <w:proofErr w:type="gramEnd"/>
      <w:r w:rsidR="009A468C" w:rsidRPr="009A468C">
        <w:rPr>
          <w:rFonts w:ascii="Times New Roman" w:eastAsia="Times New Roman" w:hAnsi="Times New Roman" w:cs="Times New Roman"/>
          <w:sz w:val="20"/>
          <w:szCs w:val="20"/>
          <w:lang w:val="en-US"/>
        </w:rPr>
        <w:t xml:space="preserve"> </w:t>
      </w:r>
      <w:r w:rsidR="004F5CAF" w:rsidRPr="002C10EB">
        <w:rPr>
          <w:rFonts w:ascii="Times New Roman" w:eastAsia="Times New Roman" w:hAnsi="Times New Roman" w:cs="Times New Roman"/>
          <w:sz w:val="20"/>
          <w:szCs w:val="20"/>
          <w:lang w:val="en-US"/>
        </w:rPr>
        <w:t>in watersheds</w:t>
      </w:r>
      <w:r w:rsidR="004F5CAF" w:rsidRPr="009A468C">
        <w:rPr>
          <w:rFonts w:ascii="Times New Roman" w:eastAsia="Times New Roman" w:hAnsi="Times New Roman" w:cs="Times New Roman"/>
          <w:sz w:val="20"/>
          <w:szCs w:val="20"/>
          <w:lang w:val="en-US"/>
        </w:rPr>
        <w:t xml:space="preserve"> </w:t>
      </w:r>
      <w:r w:rsidR="009A468C" w:rsidRPr="009A468C">
        <w:rPr>
          <w:rFonts w:ascii="Times New Roman" w:eastAsia="Times New Roman" w:hAnsi="Times New Roman" w:cs="Times New Roman"/>
          <w:sz w:val="20"/>
          <w:szCs w:val="20"/>
          <w:lang w:val="en-US"/>
        </w:rPr>
        <w:t>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77777777"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9A468C" w:rsidRPr="009A468C">
        <w:rPr>
          <w:rFonts w:ascii="Times New Roman" w:eastAsia="Times New Roman" w:hAnsi="Times New Roman" w:cs="Times New Roman"/>
          <w:sz w:val="20"/>
          <w:szCs w:val="20"/>
          <w:lang w:val="es-ES"/>
        </w:rPr>
        <w:t xml:space="preserve">Las Tecnologías de la Información y la Comunicación (TIC) mejoran la calidad de vida de las personas, como es el caso de las ciudades inteligentes. Con el cambio climático y las crisis del agua, es fundamental mejorar la gestión de los recursos hídricos. Este trabajo busca estudiar los conceptos y aplicaciones de las ciudades inteligentes y ver cómo pueden contribuir a la gestión sostenible de los recursos hídricos en las cuencas </w:t>
      </w:r>
      <w:r w:rsidR="009A468C" w:rsidRPr="009A468C">
        <w:rPr>
          <w:rFonts w:ascii="Times New Roman" w:eastAsia="Times New Roman" w:hAnsi="Times New Roman" w:cs="Times New Roman"/>
          <w:sz w:val="20"/>
          <w:szCs w:val="20"/>
          <w:lang w:val="es-ES"/>
        </w:rPr>
        <w:lastRenderedPageBreak/>
        <w:t xml:space="preserve">hidrográficas. El estudio es de carácter exploratorio y cualitativo y presenta aplicaciones que pueden hacer más inteligente la gestión del agua en las cuencas </w:t>
      </w:r>
      <w:r w:rsidR="009A468C">
        <w:rPr>
          <w:rFonts w:ascii="Times New Roman" w:eastAsia="Times New Roman" w:hAnsi="Times New Roman" w:cs="Times New Roman"/>
          <w:sz w:val="20"/>
          <w:szCs w:val="20"/>
          <w:lang w:val="es-ES"/>
        </w:rPr>
        <w:t>hidrográficas</w:t>
      </w:r>
      <w:r w:rsidR="009A468C" w:rsidRPr="009A468C">
        <w:rPr>
          <w:rFonts w:ascii="Times New Roman" w:eastAsia="Times New Roman" w:hAnsi="Times New Roman" w:cs="Times New Roman"/>
          <w:sz w:val="20"/>
          <w:szCs w:val="20"/>
          <w:lang w:val="es-ES"/>
        </w:rPr>
        <w:t>.</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725A88CC" w14:textId="6935D4C3" w:rsidR="005A67B2" w:rsidRDefault="006B6259" w:rsidP="005A67B2">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5E4D01B" w14:textId="13670FEB"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Quando o crescimento econômico é desenvolvido de modo sustentável proporcionando qualidade de vida às pessoas que vivem em determinado espaço, decorrente de investimentos em capital humano e social e com infraestrutura moderna, é possível relacionar essa situação com o conceito de cidade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inteligente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(CARAGLIU et al, 2011). Na</w:t>
      </w:r>
      <w:r w:rsidR="00C5612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14:paraId="36105D99"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Toppeta (2010) afirma que as soluções inovadoras para gerenciar a complexidade das cidades devem utilizar facilidades das Tecnologias da Informação e Comunicação (TIC) para que possam ser implementadas. Yigitcanlar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 </w:t>
      </w:r>
    </w:p>
    <w:p w14:paraId="2397798F" w14:textId="3F99BCAD" w:rsidR="00C14412" w:rsidRPr="00373FC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highlight w:val="yellow"/>
        </w:rPr>
      </w:pPr>
      <w:r w:rsidRPr="006E2306">
        <w:rPr>
          <w:rFonts w:ascii="Times New Roman" w:eastAsia="Times New Roman" w:hAnsi="Times New Roman" w:cs="Times New Roman"/>
          <w:sz w:val="24"/>
          <w:szCs w:val="24"/>
          <w:highlight w:val="yellow"/>
        </w:rPr>
        <w:t>Com base nas principais contribuições dos estudos brasileiros sobre o desenvolvimento de cidades inteligentes, Lazzaretti et al (2019) expõem algumas tecnologias e/ou aplicações</w:t>
      </w:r>
      <w:r w:rsidR="00373FC4" w:rsidRPr="00373FC4">
        <w:rPr>
          <w:rFonts w:ascii="Times New Roman" w:eastAsia="Times New Roman" w:hAnsi="Times New Roman" w:cs="Times New Roman"/>
          <w:sz w:val="24"/>
          <w:szCs w:val="24"/>
          <w:highlight w:val="yellow"/>
        </w:rPr>
        <w:t xml:space="preserve">. </w:t>
      </w:r>
      <w:r w:rsidR="00373FC4" w:rsidRPr="00373FC4">
        <w:rPr>
          <w:rFonts w:ascii="Times New Roman" w:eastAsia="Times New Roman" w:hAnsi="Times New Roman" w:cs="Times New Roman"/>
          <w:sz w:val="24"/>
          <w:szCs w:val="24"/>
          <w:highlight w:val="yellow"/>
        </w:rPr>
        <w:t>As áreas exploradas 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 como a energia, em cidades inteligentes.</w:t>
      </w:r>
    </w:p>
    <w:p w14:paraId="2E2BB34F"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são responsáveis por coletar dados, processá-los e </w:t>
      </w:r>
      <w:r>
        <w:rPr>
          <w:rFonts w:ascii="Times New Roman" w:eastAsia="Times New Roman" w:hAnsi="Times New Roman" w:cs="Times New Roman"/>
          <w:sz w:val="24"/>
          <w:szCs w:val="24"/>
        </w:rPr>
        <w:lastRenderedPageBreak/>
        <w:t xml:space="preserve">analisá-los e disseminar informações para auxiliar as atividades das pessoas físicas ou jurídicas sejam elas operacionais, táticas ou estratégicas.  </w:t>
      </w:r>
    </w:p>
    <w:p w14:paraId="5D8AA6C1" w14:textId="77777777" w:rsidR="009D5033"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se pensa uma cidade, seja ela 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 Pensando neste espaço complexo, ao introduzir o conceito de cidades inteligentes com a utilização de TIC, espera-se que as aplicações decorrentes </w:t>
      </w:r>
      <w:r w:rsidR="009D5033">
        <w:rPr>
          <w:rFonts w:ascii="Times New Roman" w:eastAsia="Times New Roman" w:hAnsi="Times New Roman" w:cs="Times New Roman"/>
          <w:sz w:val="24"/>
          <w:szCs w:val="24"/>
        </w:rPr>
        <w:t xml:space="preserve">do uso </w:t>
      </w:r>
      <w:r>
        <w:rPr>
          <w:rFonts w:ascii="Times New Roman" w:eastAsia="Times New Roman" w:hAnsi="Times New Roman" w:cs="Times New Roman"/>
          <w:sz w:val="24"/>
          <w:szCs w:val="24"/>
        </w:rPr>
        <w:t xml:space="preserve">melhorem a convivência das pessoas. </w:t>
      </w:r>
    </w:p>
    <w:p w14:paraId="2B2C17C6" w14:textId="7F313F1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fornecer os insumos necessários que para as pessoas possam continuar vivendo no espaço adequadamente. Um dos insumos mais importantes e que tem afetado a gestão pública é a água, que em muitas situações é escassa, decorrente de crises hídricas causadas por mudanças climáticas. </w:t>
      </w:r>
      <w:r w:rsidR="00416F8F" w:rsidRPr="00416F8F">
        <w:rPr>
          <w:rFonts w:ascii="Times New Roman" w:eastAsia="Times New Roman" w:hAnsi="Times New Roman" w:cs="Times New Roman"/>
          <w:sz w:val="24"/>
          <w:szCs w:val="24"/>
          <w:highlight w:val="yellow"/>
        </w:rPr>
        <w:t>Segundo Gleick e Iceland (2018), a segurança hídrica é alcançada quando, em termos territoriais, há a garantia de que uma quantidade adequada de água seja fornecida aos consumidores com a qualidade, volume e continuidade necessários para sustentar a vida.</w:t>
      </w:r>
      <w:r>
        <w:rPr>
          <w:rFonts w:ascii="Times New Roman" w:eastAsia="Times New Roman" w:hAnsi="Times New Roman" w:cs="Times New Roman"/>
          <w:sz w:val="24"/>
          <w:szCs w:val="24"/>
        </w:rPr>
        <w:t xml:space="preserve">   No entanto, a disponibilidade de água está em um espaço mais complexo do que uma cidade conhecida como bacia hidrográfica, pois além de possuir várias cidades com populações urbanas, ela contém a população rural e outros seres vivos que também dependem de água para a sua sobrevivência. </w:t>
      </w:r>
    </w:p>
    <w:p w14:paraId="5598E2B7" w14:textId="226DA395" w:rsidR="00F34E94" w:rsidRDefault="009261BD">
      <w:pPr>
        <w:keepNext/>
        <w:shd w:val="clear" w:color="auto" w:fill="FFFFFF"/>
        <w:spacing w:after="0" w:line="360" w:lineRule="auto"/>
        <w:ind w:firstLine="700"/>
        <w:jc w:val="both"/>
        <w:rPr>
          <w:rFonts w:ascii="Times New Roman" w:eastAsia="Times New Roman" w:hAnsi="Times New Roman" w:cs="Times New Roman"/>
          <w:sz w:val="24"/>
          <w:szCs w:val="24"/>
        </w:rPr>
      </w:pPr>
      <w:r w:rsidRPr="009261BD">
        <w:rPr>
          <w:rFonts w:ascii="Times New Roman" w:eastAsia="Times New Roman" w:hAnsi="Times New Roman" w:cs="Times New Roman"/>
          <w:sz w:val="24"/>
          <w:szCs w:val="24"/>
          <w:highlight w:val="yellow"/>
        </w:rPr>
        <w:t>De acordo com Borsato e Martoni (2004), as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exutório, que corresponde ao ponto de saída.</w:t>
      </w:r>
    </w:p>
    <w:p w14:paraId="653E73E0"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diante da complexidade desta temática, será que os conceitos e aplicações sobre cidades inteligentes não poderiam ser úteis e adaptáveis no contexto de uma bacia hidrográfica para auxiliar na gestão de recursos hídricos em uma bacia hidrográfica?  </w:t>
      </w:r>
    </w:p>
    <w:p w14:paraId="27F039B5" w14:textId="77777777" w:rsidR="00F34E94" w:rsidRDefault="001946B4">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Portanto</w:t>
      </w:r>
      <w:r w:rsidR="006B6259">
        <w:rPr>
          <w:rFonts w:ascii="Times New Roman" w:eastAsia="Times New Roman" w:hAnsi="Times New Roman" w:cs="Times New Roman"/>
          <w:sz w:val="24"/>
          <w:szCs w:val="24"/>
        </w:rPr>
        <w:t xml:space="preserve">, esse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estudar os conceitos e aplicações sobre cidades inteligentes e verificar como eles podem contribuir para a criação de aplicações úteis e </w:t>
      </w:r>
      <w:r w:rsidR="006B6259">
        <w:rPr>
          <w:rFonts w:ascii="Times New Roman" w:eastAsia="Times New Roman" w:hAnsi="Times New Roman" w:cs="Times New Roman"/>
          <w:sz w:val="24"/>
          <w:szCs w:val="24"/>
        </w:rPr>
        <w:lastRenderedPageBreak/>
        <w:t>que possam ser utilizadas nas bacias hidrográficas no sentido de contribuir para melhorar a gestão de recursos hídricos.</w:t>
      </w:r>
      <w:r w:rsidR="006B6259">
        <w:rPr>
          <w:rFonts w:ascii="Times New Roman" w:eastAsia="Times New Roman" w:hAnsi="Times New Roman" w:cs="Times New Roman"/>
          <w:b/>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Cidades inteligentes, conceitos, tecnologias e aplicações</w:t>
      </w:r>
    </w:p>
    <w:p w14:paraId="063D82F4" w14:textId="01071D3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B632AA">
        <w:rPr>
          <w:rFonts w:ascii="Times New Roman" w:eastAsia="Times New Roman" w:hAnsi="Times New Roman" w:cs="Times New Roman"/>
          <w:sz w:val="24"/>
          <w:szCs w:val="24"/>
          <w:highlight w:val="yellow"/>
        </w:rPr>
        <w:t xml:space="preserve">Durante a década </w:t>
      </w:r>
      <w:r w:rsidR="001946B4" w:rsidRPr="00B632AA">
        <w:rPr>
          <w:rFonts w:ascii="Times New Roman" w:eastAsia="Times New Roman" w:hAnsi="Times New Roman" w:cs="Times New Roman"/>
          <w:sz w:val="24"/>
          <w:szCs w:val="24"/>
          <w:highlight w:val="yellow"/>
        </w:rPr>
        <w:t xml:space="preserve">de 90, </w:t>
      </w:r>
      <w:r w:rsidR="00B632AA" w:rsidRPr="00B632AA">
        <w:rPr>
          <w:rFonts w:ascii="Times New Roman" w:eastAsia="Times New Roman" w:hAnsi="Times New Roman" w:cs="Times New Roman"/>
          <w:sz w:val="24"/>
          <w:szCs w:val="24"/>
          <w:highlight w:val="yellow"/>
        </w:rPr>
        <w:t>a discussão acerca das novas Tecnologias da Informação e Comunicação (TIC) e seu impacto nas áreas urbanas era abordada através do conceito de "cidades digitais"</w:t>
      </w:r>
      <w:r w:rsidRPr="00B632AA">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termo no qual foi desenvolvido o princípio do surgimento das cidades inteligentes.  </w:t>
      </w:r>
    </w:p>
    <w:p w14:paraId="00D58F81"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Lemos (2013),  </w:t>
      </w:r>
    </w:p>
    <w:p w14:paraId="5EF55B43" w14:textId="77777777" w:rsidR="005B0B6D" w:rsidRDefault="005B0B6D" w:rsidP="005B0B6D">
      <w:pPr>
        <w:keepNext/>
        <w:shd w:val="clear" w:color="auto" w:fill="FFFFFF"/>
        <w:spacing w:after="0" w:line="360" w:lineRule="auto"/>
        <w:ind w:firstLine="700"/>
        <w:jc w:val="both"/>
        <w:rPr>
          <w:rFonts w:ascii="Times New Roman" w:eastAsia="Times New Roman" w:hAnsi="Times New Roman" w:cs="Times New Roman"/>
          <w:sz w:val="24"/>
          <w:szCs w:val="24"/>
        </w:rPr>
      </w:pPr>
    </w:p>
    <w:p w14:paraId="1BEEF892" w14:textId="77777777" w:rsidR="00F34E94" w:rsidRDefault="006B6259" w:rsidP="00D47841">
      <w:pPr>
        <w:keepNext/>
        <w:shd w:val="clear" w:color="auto" w:fill="FFFFFF"/>
        <w:spacing w:after="0" w:line="240" w:lineRule="auto"/>
        <w:ind w:left="2268"/>
        <w:jc w:val="both"/>
        <w:rPr>
          <w:rFonts w:ascii="Times New Roman" w:eastAsia="Times New Roman" w:hAnsi="Times New Roman" w:cs="Times New Roman"/>
        </w:rPr>
      </w:pPr>
      <w:r>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r w:rsidR="0033755B">
        <w:rPr>
          <w:rFonts w:ascii="Times New Roman" w:eastAsia="Times New Roman" w:hAnsi="Times New Roman" w:cs="Times New Roman"/>
        </w:rPr>
        <w:t>.</w:t>
      </w:r>
    </w:p>
    <w:p w14:paraId="635EBB67" w14:textId="77777777" w:rsidR="005B0B6D" w:rsidRDefault="005B0B6D" w:rsidP="00820E37">
      <w:pPr>
        <w:keepNext/>
        <w:shd w:val="clear" w:color="auto" w:fill="FFFFFF"/>
        <w:spacing w:after="0" w:line="360" w:lineRule="auto"/>
        <w:ind w:firstLine="700"/>
        <w:jc w:val="both"/>
        <w:rPr>
          <w:rFonts w:ascii="Times New Roman" w:eastAsia="Times New Roman" w:hAnsi="Times New Roman" w:cs="Times New Roman"/>
          <w:sz w:val="24"/>
          <w:szCs w:val="24"/>
        </w:rPr>
      </w:pPr>
    </w:p>
    <w:p w14:paraId="7CC2DCBA" w14:textId="2C55670A" w:rsidR="00F34E94" w:rsidRDefault="0033755B"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w:t>
      </w:r>
      <w:r w:rsidR="006B6259">
        <w:rPr>
          <w:rFonts w:ascii="Times New Roman" w:eastAsia="Times New Roman" w:hAnsi="Times New Roman" w:cs="Times New Roman"/>
          <w:sz w:val="24"/>
          <w:szCs w:val="24"/>
        </w:rPr>
        <w:t xml:space="preserve"> da ideia proposta, com o acesso a equipamentos tecnológicos e redes digitais amplamente democratizadas, a inclusão social seria atingida. Já em relação a esfera política, diversas ferramentas e softwares seriam um maior atrativo, uma vez que esses mecanismos visam garantir maior transparência, descentralizando assim, o poder, distribuindo-o aos cidadãos</w:t>
      </w:r>
      <w:r w:rsidR="001946B4">
        <w:rPr>
          <w:rFonts w:ascii="Times New Roman" w:eastAsia="Times New Roman" w:hAnsi="Times New Roman" w:cs="Times New Roman"/>
          <w:sz w:val="24"/>
          <w:szCs w:val="24"/>
        </w:rPr>
        <w:t xml:space="preserve"> (LEMOS, 2013). Já a</w:t>
      </w:r>
      <w:r w:rsidR="006B6259">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w:t>
      </w:r>
      <w:r w:rsidR="006B6259" w:rsidRPr="00D62739">
        <w:rPr>
          <w:rFonts w:ascii="Times New Roman" w:eastAsia="Times New Roman" w:hAnsi="Times New Roman" w:cs="Times New Roman"/>
          <w:sz w:val="24"/>
          <w:szCs w:val="24"/>
          <w:highlight w:val="yellow"/>
        </w:rPr>
        <w:t xml:space="preserve">disseminação pelo </w:t>
      </w:r>
      <w:r w:rsidR="00D62739" w:rsidRPr="00D62739">
        <w:rPr>
          <w:rFonts w:ascii="Times New Roman" w:eastAsia="Times New Roman" w:hAnsi="Times New Roman" w:cs="Times New Roman"/>
          <w:sz w:val="24"/>
          <w:szCs w:val="24"/>
          <w:highlight w:val="yellow"/>
        </w:rPr>
        <w:t>ambiente urbano de dispositivos eletrônicos para coleta, processamento e transmissão</w:t>
      </w:r>
      <w:r w:rsidR="00D62739" w:rsidRPr="00D62739">
        <w:rPr>
          <w:rFonts w:ascii="Times New Roman" w:eastAsia="Times New Roman" w:hAnsi="Times New Roman" w:cs="Times New Roman"/>
          <w:sz w:val="24"/>
          <w:szCs w:val="24"/>
        </w:rPr>
        <w:t xml:space="preserve"> de</w:t>
      </w:r>
      <w:r w:rsidR="00D62739">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dados (FARIAS et al</w:t>
      </w:r>
      <w:r w:rsidR="00661AB1">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2011).  </w:t>
      </w:r>
    </w:p>
    <w:p w14:paraId="5A9AC0E8"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BARACHO, 2019)</w:t>
      </w:r>
      <w:r w:rsidR="003375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DE76F80" w14:textId="77777777" w:rsidR="00F34E94" w:rsidRPr="0033755B"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33755B">
        <w:rPr>
          <w:rFonts w:ascii="Times New Roman" w:eastAsia="Times New Roman" w:hAnsi="Times New Roman" w:cs="Times New Roman"/>
          <w:sz w:val="24"/>
          <w:szCs w:val="24"/>
        </w:rPr>
        <w:t xml:space="preserve">Segundo professor Kon e Santana (2016), garantir a segurança e privacidade dos cidadãos e dos próprios sistemas da cidade, o gerenciamento e processamento das grandes massas de dados, oferecer escala adaptativa que acompanhe o crescimento populacional local, </w:t>
      </w:r>
      <w:r w:rsidRPr="0033755B">
        <w:rPr>
          <w:rFonts w:ascii="Times New Roman" w:eastAsia="Times New Roman" w:hAnsi="Times New Roman" w:cs="Times New Roman"/>
          <w:sz w:val="24"/>
          <w:szCs w:val="24"/>
        </w:rPr>
        <w:lastRenderedPageBreak/>
        <w:t xml:space="preserve">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32AD7EEE" w14:textId="45E8B073"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Giffinger et al (2007) classifica algumas dimensões que servem de ferramenta para a verificação do quão inteligente uma cidade é. A primeira dimensão é a Economia inteligente, que, por meio de análises pautadas na qualidade das empresas instaladas e o ambiente para o empreendedorismo, </w:t>
      </w:r>
      <w:r w:rsidR="000238CC" w:rsidRPr="006878CC">
        <w:rPr>
          <w:rFonts w:ascii="Times New Roman" w:eastAsia="Times New Roman" w:hAnsi="Times New Roman" w:cs="Times New Roman"/>
          <w:sz w:val="24"/>
          <w:szCs w:val="24"/>
          <w:highlight w:val="yellow"/>
        </w:rPr>
        <w:t>é capaz de avaliar o nível de preparação de uma cidade</w:t>
      </w:r>
      <w:r>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w:t>
      </w:r>
      <w:r w:rsidR="00C86382">
        <w:rPr>
          <w:rFonts w:ascii="Times New Roman" w:eastAsia="Times New Roman" w:hAnsi="Times New Roman" w:cs="Times New Roman"/>
          <w:sz w:val="24"/>
          <w:szCs w:val="24"/>
        </w:rPr>
        <w:t xml:space="preserve">usabilidade </w:t>
      </w:r>
      <w:r>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772D6C">
        <w:rPr>
          <w:rFonts w:ascii="Times New Roman" w:eastAsia="Times New Roman" w:hAnsi="Times New Roman" w:cs="Times New Roman"/>
          <w:sz w:val="24"/>
          <w:szCs w:val="24"/>
          <w:highlight w:val="yellow"/>
        </w:rPr>
        <w:t>gestão transparente</w:t>
      </w:r>
      <w:r w:rsidRPr="00772D6C">
        <w:rPr>
          <w:rFonts w:ascii="Times New Roman" w:eastAsia="Times New Roman" w:hAnsi="Times New Roman" w:cs="Times New Roman"/>
          <w:sz w:val="24"/>
          <w:szCs w:val="24"/>
          <w:highlight w:val="yellow"/>
        </w:rPr>
        <w:t xml:space="preserve"> dos recursos</w:t>
      </w:r>
      <w:r>
        <w:rPr>
          <w:rFonts w:ascii="Times New Roman" w:eastAsia="Times New Roman" w:hAnsi="Times New Roman" w:cs="Times New Roman"/>
          <w:sz w:val="24"/>
          <w:szCs w:val="24"/>
        </w:rPr>
        <w:t xml:space="preserve">. A quarta dimensão é a Mobilidade Inteligente, que diante dos meios dos diversos transportes possíveis, é capaz de medir a facilidade de mobilidade no espaço da cidade. A quinta dimensão é o Meio-Ambiente Inteligente, que ao analisar a </w:t>
      </w:r>
      <w:r w:rsidRPr="00740A30">
        <w:rPr>
          <w:rFonts w:ascii="Times New Roman" w:eastAsia="Times New Roman" w:hAnsi="Times New Roman" w:cs="Times New Roman"/>
          <w:sz w:val="24"/>
          <w:szCs w:val="24"/>
          <w:highlight w:val="yellow"/>
        </w:rPr>
        <w:t xml:space="preserve">poluição ambiental, </w:t>
      </w:r>
      <w:r w:rsidR="00B52CAB" w:rsidRPr="00740A30">
        <w:rPr>
          <w:rFonts w:ascii="Times New Roman" w:eastAsia="Times New Roman" w:hAnsi="Times New Roman" w:cs="Times New Roman"/>
          <w:sz w:val="24"/>
          <w:szCs w:val="24"/>
          <w:highlight w:val="yellow"/>
        </w:rPr>
        <w:t>quantidade de lixo reciclado</w:t>
      </w:r>
      <w:r w:rsidR="00B52CAB" w:rsidRPr="00740A30">
        <w:rPr>
          <w:rFonts w:ascii="Times New Roman" w:eastAsia="Times New Roman" w:hAnsi="Times New Roman" w:cs="Times New Roman"/>
          <w:sz w:val="24"/>
          <w:szCs w:val="24"/>
          <w:highlight w:val="yellow"/>
        </w:rPr>
        <w:t xml:space="preserve">  e a </w:t>
      </w:r>
      <w:r w:rsidRPr="00740A30">
        <w:rPr>
          <w:rFonts w:ascii="Times New Roman" w:eastAsia="Times New Roman" w:hAnsi="Times New Roman" w:cs="Times New Roman"/>
          <w:sz w:val="24"/>
          <w:szCs w:val="24"/>
          <w:highlight w:val="yellow"/>
        </w:rPr>
        <w:t>eficiência no uso de recursos</w:t>
      </w:r>
      <w:r>
        <w:rPr>
          <w:rFonts w:ascii="Times New Roman" w:eastAsia="Times New Roman" w:hAnsi="Times New Roman" w:cs="Times New Roman"/>
          <w:sz w:val="24"/>
          <w:szCs w:val="24"/>
        </w:rPr>
        <w:t xml:space="preserve">, é capaz de medir a sustentabilidade da área. A sexta e última dimensão é a Vida Inteligente, essa dimensão utiliza como parâmetros a taxa de homicídios, quantidade de áreas verdes, segurança, cultura, entretenimento, entre outros, com todos esses dados, é possível obter uma base para medir a qualidade de vida dos cidadãos. </w:t>
      </w:r>
    </w:p>
    <w:p w14:paraId="44EB4CFF" w14:textId="58F5DAFF"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analisar-se os conceitos de cidades inteligentes, é possível notar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of Things (IoT),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of Things (IoT) </w:t>
      </w:r>
    </w:p>
    <w:p w14:paraId="51041E67" w14:textId="5D0CCC6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Olhando para o termo Internet das Coisas (IoT), é possível explorar os conceitos das palavras "Internet" e "Coisas". Com a "Internet" obtém-se o protocolo de comunicação, já no sentido da palavra "Coisas", são apenas objetos não identificados com precisão. Com isso, </w:t>
      </w:r>
      <w:r>
        <w:rPr>
          <w:rFonts w:ascii="Times New Roman" w:eastAsia="Times New Roman" w:hAnsi="Times New Roman" w:cs="Times New Roman"/>
          <w:sz w:val="24"/>
          <w:szCs w:val="24"/>
        </w:rPr>
        <w:lastRenderedPageBreak/>
        <w:t xml:space="preserve">semanticamente, o termo completo </w:t>
      </w:r>
      <w:r w:rsidR="00F97E0E" w:rsidRPr="00F97E0E">
        <w:rPr>
          <w:rFonts w:ascii="Times New Roman" w:eastAsia="Times New Roman" w:hAnsi="Times New Roman" w:cs="Times New Roman"/>
          <w:sz w:val="24"/>
          <w:szCs w:val="24"/>
          <w:highlight w:val="yellow"/>
        </w:rPr>
        <w:t>representa uma infraestrutura global de dispositivos conectados, utilizando protocolos de comunicação</w:t>
      </w:r>
      <w:r w:rsidR="00860A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(BASSI</w:t>
      </w:r>
      <w:r w:rsidR="00B43D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HORN, 2008)</w:t>
      </w:r>
      <w:r w:rsidR="00860A7A">
        <w:rPr>
          <w:rFonts w:ascii="Times New Roman" w:eastAsia="Times New Roman" w:hAnsi="Times New Roman" w:cs="Times New Roman"/>
          <w:sz w:val="24"/>
          <w:szCs w:val="24"/>
        </w:rPr>
        <w:t>.</w:t>
      </w:r>
    </w:p>
    <w:p w14:paraId="260F3BD9"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Carrion e Quaresma (2019), em suma </w:t>
      </w:r>
    </w:p>
    <w:p w14:paraId="3177B2EC" w14:textId="77777777" w:rsidR="00F34E94" w:rsidRDefault="00F34E94" w:rsidP="00820E37">
      <w:pPr>
        <w:keepNext/>
        <w:shd w:val="clear" w:color="auto" w:fill="FFFFFF"/>
        <w:spacing w:after="0" w:line="360" w:lineRule="auto"/>
        <w:ind w:firstLine="700"/>
        <w:jc w:val="both"/>
        <w:rPr>
          <w:rFonts w:ascii="Times New Roman" w:eastAsia="Times New Roman" w:hAnsi="Times New Roman" w:cs="Times New Roman"/>
          <w:sz w:val="24"/>
          <w:szCs w:val="24"/>
        </w:rPr>
      </w:pPr>
    </w:p>
    <w:p w14:paraId="5817DF53" w14:textId="314DCFDC" w:rsidR="00F34E94" w:rsidRDefault="006B6259" w:rsidP="00D47841">
      <w:pPr>
        <w:keepNext/>
        <w:shd w:val="clear" w:color="auto" w:fill="FFFFFF"/>
        <w:spacing w:after="0" w:line="240" w:lineRule="auto"/>
        <w:ind w:left="2268"/>
        <w:jc w:val="both"/>
        <w:rPr>
          <w:rFonts w:ascii="Times New Roman" w:eastAsia="Times New Roman" w:hAnsi="Times New Roman" w:cs="Times New Roman"/>
          <w:sz w:val="24"/>
          <w:szCs w:val="24"/>
        </w:rPr>
      </w:pPr>
      <w:r>
        <w:rPr>
          <w:rFonts w:ascii="Times New Roman" w:eastAsia="Times New Roman" w:hAnsi="Times New Roman" w:cs="Times New Roman"/>
        </w:rPr>
        <w:t>a Internet das Coisas trata-se de um ecossistema que conecta objetos físicos, através de um endereço de IP (Internet Protocol, ou Protocolo de Internet) ou outra rede, para trocar, armazenar e coletar dados para consumidores e empresas através de uma aplicação de software (CARRION; QUARESMA, 2019, p.53)</w:t>
      </w:r>
      <w:r w:rsidR="00860A7A">
        <w:rPr>
          <w:rFonts w:ascii="Times New Roman" w:eastAsia="Times New Roman" w:hAnsi="Times New Roman" w:cs="Times New Roman"/>
        </w:rPr>
        <w:t>.</w:t>
      </w:r>
    </w:p>
    <w:p w14:paraId="26DF59F5" w14:textId="77777777" w:rsidR="00F34E94" w:rsidRDefault="00F34E94" w:rsidP="00820E37">
      <w:pPr>
        <w:keepNext/>
        <w:shd w:val="clear" w:color="auto" w:fill="FFFFFF"/>
        <w:spacing w:after="0" w:line="360" w:lineRule="auto"/>
        <w:jc w:val="both"/>
        <w:rPr>
          <w:rFonts w:ascii="Times New Roman" w:eastAsia="Times New Roman" w:hAnsi="Times New Roman" w:cs="Times New Roman"/>
          <w:sz w:val="24"/>
          <w:szCs w:val="24"/>
        </w:rPr>
      </w:pPr>
    </w:p>
    <w:p w14:paraId="618AC792"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Olhando para essa possibilidade de conexão de praticamente todos os objetos de nosso cotidiano, a importância atual da IoT na sociedade fica muito mais aparente e relevante. Com a vasta diversidade de dispositivos conectados, que pode abranger desde simples aparelhos domésticos até ferramentas industriais mais sofisticadas, a IoT pode permitir a comunicação entre pessoas e objetos e entre os próprios objetos. </w:t>
      </w:r>
    </w:p>
    <w:p w14:paraId="24171564" w14:textId="772A996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AF4587">
        <w:rPr>
          <w:rFonts w:ascii="Times New Roman" w:eastAsia="Times New Roman" w:hAnsi="Times New Roman" w:cs="Times New Roman"/>
          <w:sz w:val="24"/>
          <w:szCs w:val="24"/>
          <w:highlight w:val="yellow"/>
        </w:rPr>
        <w:t>Com a combinação de aspectos de tecnologias da computação,</w:t>
      </w:r>
      <w:r w:rsidR="00E3023A" w:rsidRPr="00AF4587">
        <w:rPr>
          <w:rFonts w:ascii="Times New Roman" w:eastAsia="Times New Roman" w:hAnsi="Times New Roman" w:cs="Times New Roman"/>
          <w:sz w:val="24"/>
          <w:szCs w:val="24"/>
          <w:highlight w:val="yellow"/>
        </w:rPr>
        <w:t xml:space="preserve"> </w:t>
      </w:r>
      <w:r w:rsidR="00E3023A" w:rsidRPr="00AF4587">
        <w:rPr>
          <w:rFonts w:ascii="Times New Roman" w:eastAsia="Times New Roman" w:hAnsi="Times New Roman" w:cs="Times New Roman"/>
          <w:sz w:val="24"/>
          <w:szCs w:val="24"/>
          <w:highlight w:val="yellow"/>
        </w:rPr>
        <w:t>protocolos de comunicação da internet</w:t>
      </w:r>
      <w:r w:rsidR="00953664" w:rsidRPr="00AF4587">
        <w:rPr>
          <w:rFonts w:ascii="Times New Roman" w:eastAsia="Times New Roman" w:hAnsi="Times New Roman" w:cs="Times New Roman"/>
          <w:sz w:val="24"/>
          <w:szCs w:val="24"/>
          <w:highlight w:val="yellow"/>
        </w:rPr>
        <w:t>,</w:t>
      </w:r>
      <w:r w:rsidRPr="00AF4587">
        <w:rPr>
          <w:rFonts w:ascii="Times New Roman" w:eastAsia="Times New Roman" w:hAnsi="Times New Roman" w:cs="Times New Roman"/>
          <w:sz w:val="24"/>
          <w:szCs w:val="24"/>
          <w:highlight w:val="yellow"/>
        </w:rPr>
        <w:t xml:space="preserve"> redes de sensores sem fio, tecnologias de sensoriamento</w:t>
      </w:r>
      <w:r w:rsidR="00AF4587" w:rsidRPr="00AF4587">
        <w:rPr>
          <w:rFonts w:ascii="Times New Roman" w:eastAsia="Times New Roman" w:hAnsi="Times New Roman" w:cs="Times New Roman"/>
          <w:sz w:val="24"/>
          <w:szCs w:val="24"/>
          <w:highlight w:val="yellow"/>
        </w:rPr>
        <w:t xml:space="preserve"> e </w:t>
      </w:r>
      <w:r w:rsidRPr="00AF4587">
        <w:rPr>
          <w:rFonts w:ascii="Times New Roman" w:eastAsia="Times New Roman" w:hAnsi="Times New Roman" w:cs="Times New Roman"/>
          <w:sz w:val="24"/>
          <w:szCs w:val="24"/>
          <w:highlight w:val="yellow"/>
        </w:rPr>
        <w:t xml:space="preserve">comunicação </w:t>
      </w:r>
      <w:r w:rsidR="00AF4587" w:rsidRPr="00AF4587">
        <w:rPr>
          <w:rFonts w:ascii="Times New Roman" w:eastAsia="Times New Roman" w:hAnsi="Times New Roman" w:cs="Times New Roman"/>
          <w:sz w:val="24"/>
          <w:szCs w:val="24"/>
          <w:highlight w:val="yellow"/>
        </w:rPr>
        <w:t>juntamente com dispositivos equipados com tecnologias avançadas</w:t>
      </w:r>
      <w:r w:rsidRPr="00AF4587">
        <w:rPr>
          <w:rFonts w:ascii="Times New Roman" w:eastAsia="Times New Roman" w:hAnsi="Times New Roman" w:cs="Times New Roman"/>
          <w:sz w:val="24"/>
          <w:szCs w:val="24"/>
          <w:highlight w:val="yellow"/>
        </w:rPr>
        <w:t>, o IoT torna o ambiente cada vez mais integrado e inteligente (JOÃO</w:t>
      </w:r>
      <w:r w:rsidR="00B43D89" w:rsidRPr="00AF4587">
        <w:rPr>
          <w:rFonts w:ascii="Times New Roman" w:eastAsia="Times New Roman" w:hAnsi="Times New Roman" w:cs="Times New Roman"/>
          <w:sz w:val="24"/>
          <w:szCs w:val="24"/>
          <w:highlight w:val="yellow"/>
        </w:rPr>
        <w:t>;</w:t>
      </w:r>
      <w:r w:rsidRPr="00AF4587">
        <w:rPr>
          <w:rFonts w:ascii="Times New Roman" w:eastAsia="Times New Roman" w:hAnsi="Times New Roman" w:cs="Times New Roman"/>
          <w:sz w:val="24"/>
          <w:szCs w:val="24"/>
          <w:highlight w:val="yellow"/>
        </w:rPr>
        <w:t xml:space="preserve"> SOUZA</w:t>
      </w:r>
      <w:r w:rsidR="00B43D89" w:rsidRPr="00AF4587">
        <w:rPr>
          <w:rFonts w:ascii="Times New Roman" w:eastAsia="Times New Roman" w:hAnsi="Times New Roman" w:cs="Times New Roman"/>
          <w:sz w:val="24"/>
          <w:szCs w:val="24"/>
          <w:highlight w:val="yellow"/>
        </w:rPr>
        <w:t>;</w:t>
      </w:r>
      <w:r w:rsidRPr="00AF4587">
        <w:rPr>
          <w:rFonts w:ascii="Times New Roman" w:eastAsia="Times New Roman" w:hAnsi="Times New Roman" w:cs="Times New Roman"/>
          <w:sz w:val="24"/>
          <w:szCs w:val="24"/>
          <w:highlight w:val="yellow"/>
        </w:rPr>
        <w:t xml:space="preserve"> SERRALVO, 2020).</w:t>
      </w:r>
      <w:r>
        <w:rPr>
          <w:rFonts w:ascii="Times New Roman" w:eastAsia="Times New Roman" w:hAnsi="Times New Roman" w:cs="Times New Roman"/>
          <w:sz w:val="24"/>
          <w:szCs w:val="24"/>
        </w:rPr>
        <w:t xml:space="preserve"> </w:t>
      </w:r>
    </w:p>
    <w:p w14:paraId="249C5FA4" w14:textId="027F2141"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B61606">
        <w:rPr>
          <w:rFonts w:ascii="Times New Roman" w:eastAsia="Times New Roman" w:hAnsi="Times New Roman" w:cs="Times New Roman"/>
          <w:sz w:val="24"/>
          <w:szCs w:val="24"/>
          <w:highlight w:val="yellow"/>
        </w:rPr>
        <w:t xml:space="preserve">Exemplos de aplicação de IoT no contexto das cidades inteligentes podem ser </w:t>
      </w:r>
      <w:r w:rsidR="00B61606" w:rsidRPr="00B61606">
        <w:rPr>
          <w:rFonts w:ascii="Times New Roman" w:eastAsia="Times New Roman" w:hAnsi="Times New Roman" w:cs="Times New Roman"/>
          <w:sz w:val="24"/>
          <w:szCs w:val="24"/>
          <w:highlight w:val="yellow"/>
        </w:rPr>
        <w:t>m</w:t>
      </w:r>
      <w:r w:rsidR="005A1C40" w:rsidRPr="00B61606">
        <w:rPr>
          <w:rFonts w:ascii="Times New Roman" w:eastAsia="Times New Roman" w:hAnsi="Times New Roman" w:cs="Times New Roman"/>
          <w:sz w:val="24"/>
          <w:szCs w:val="24"/>
          <w:highlight w:val="yellow"/>
        </w:rPr>
        <w:t>onitoramento</w:t>
      </w:r>
      <w:r w:rsidR="00B61606" w:rsidRPr="00B61606">
        <w:rPr>
          <w:rFonts w:ascii="Times New Roman" w:eastAsia="Times New Roman" w:hAnsi="Times New Roman" w:cs="Times New Roman"/>
          <w:sz w:val="24"/>
          <w:szCs w:val="24"/>
          <w:highlight w:val="yellow"/>
        </w:rPr>
        <w:t>s</w:t>
      </w:r>
      <w:r w:rsidR="005A1C40" w:rsidRPr="00B61606">
        <w:rPr>
          <w:rFonts w:ascii="Times New Roman" w:eastAsia="Times New Roman" w:hAnsi="Times New Roman" w:cs="Times New Roman"/>
          <w:sz w:val="24"/>
          <w:szCs w:val="24"/>
          <w:highlight w:val="yellow"/>
        </w:rPr>
        <w:t xml:space="preserve"> do fluxo de veículos, ocupação e reservas de espaços de estacionamento, segurança e vigilância, bem como a avaliação e controle da qualidade do ar</w:t>
      </w:r>
      <w:r w:rsidRPr="00B61606">
        <w:rPr>
          <w:rFonts w:ascii="Times New Roman" w:eastAsia="Times New Roman" w:hAnsi="Times New Roman" w:cs="Times New Roman"/>
          <w:sz w:val="24"/>
          <w:szCs w:val="24"/>
          <w:highlight w:val="yellow"/>
        </w:rPr>
        <w:t>, alterações climáticas, entre diversos outros pontos impactantes na vida dos cidadãos</w:t>
      </w:r>
      <w:r>
        <w:rPr>
          <w:rFonts w:ascii="Times New Roman" w:eastAsia="Times New Roman" w:hAnsi="Times New Roman" w:cs="Times New Roman"/>
          <w:sz w:val="24"/>
          <w:szCs w:val="24"/>
        </w:rPr>
        <w:t xml:space="preserve"> (KRISHNAMACHARI et al</w:t>
      </w:r>
      <w:r w:rsidR="00B43D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2018)</w:t>
      </w:r>
      <w:r w:rsidR="00860A7A">
        <w:rPr>
          <w:rFonts w:ascii="Times New Roman" w:eastAsia="Times New Roman" w:hAnsi="Times New Roman" w:cs="Times New Roman"/>
          <w:sz w:val="24"/>
          <w:szCs w:val="24"/>
        </w:rPr>
        <w:t>.</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Outra tecnologia que também é imprescindível em aplicações de cidades inteligentes é o Big Data. Ward e Barker (2013) descrevem que o termo Big Data está predominantemente associado a duas ideias: armazenamento de dados e análise de dados. </w:t>
      </w:r>
      <w:r w:rsidR="008F7B66">
        <w:rPr>
          <w:rFonts w:ascii="Times New Roman" w:eastAsia="Times New Roman" w:hAnsi="Times New Roman" w:cs="Times New Roman"/>
          <w:sz w:val="24"/>
          <w:szCs w:val="24"/>
        </w:rPr>
        <w:t xml:space="preserve">Gandomi e Haider (2015) apresentam </w:t>
      </w:r>
      <w:r>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Pr>
          <w:rFonts w:ascii="Times New Roman" w:eastAsia="Times New Roman" w:hAnsi="Times New Roman" w:cs="Times New Roman"/>
          <w:sz w:val="24"/>
          <w:szCs w:val="24"/>
        </w:rPr>
        <w:t xml:space="preserve"> os múltiplos terabytes e p</w:t>
      </w:r>
      <w:r w:rsidR="008F7B66">
        <w:rPr>
          <w:rFonts w:ascii="Times New Roman" w:eastAsia="Times New Roman" w:hAnsi="Times New Roman" w:cs="Times New Roman"/>
          <w:sz w:val="24"/>
          <w:szCs w:val="24"/>
        </w:rPr>
        <w:t xml:space="preserve">etabytes disponíveis atualmente; a Variedade que trata da diversidade dos tipos de conjuntos de dados possíveis e sua heterogeneidade, podendo ser dados estruturados que são tabulados e armazenados em bases de dados relacionais; os semiestruturados, que por sua vez possuem </w:t>
      </w:r>
      <w:r w:rsidR="008F7B66">
        <w:rPr>
          <w:rFonts w:ascii="Times New Roman" w:eastAsia="Times New Roman" w:hAnsi="Times New Roman" w:cs="Times New Roman"/>
          <w:sz w:val="24"/>
          <w:szCs w:val="24"/>
        </w:rPr>
        <w:lastRenderedPageBreak/>
        <w:t xml:space="preserve">capacidade de serem legíveis por máquinas e, por fim, os não-estruturados, como textos, imagens e vídeos; e a Velocidade se refere à taxa e velocidade de geração dos dados e seu tempo de análise. </w:t>
      </w:r>
    </w:p>
    <w:p w14:paraId="599BBBF0" w14:textId="3FC60F13"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 xml:space="preserve">eracidade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 xml:space="preserve">e o Valor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 assim, informações úteis que possuem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 como</w:t>
      </w:r>
      <w:r>
        <w:rPr>
          <w:rFonts w:ascii="Times New Roman" w:eastAsia="Times New Roman" w:hAnsi="Times New Roman" w:cs="Times New Roman"/>
          <w:sz w:val="24"/>
          <w:szCs w:val="24"/>
        </w:rPr>
        <w:t xml:space="preserve"> analisando e gerenciando dados de consumo de energia dos cidadãos,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 relacionados ao tráfego</w:t>
      </w:r>
      <w:r w:rsidR="00995820">
        <w:rPr>
          <w:rFonts w:ascii="Times New Roman" w:eastAsia="Times New Roman" w:hAnsi="Times New Roman" w:cs="Times New Roman"/>
          <w:sz w:val="24"/>
          <w:szCs w:val="24"/>
        </w:rPr>
        <w:t xml:space="preserve"> de veículos</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2A6FFFDC"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a necessidade de construir infraestruturas de TIC complexas, as quais envolvem operações de instalação, configuração e atualização de software por meio do usuár</w:t>
      </w:r>
      <w:r w:rsidR="00385FCA">
        <w:rPr>
          <w:rFonts w:ascii="Times New Roman" w:eastAsia="Times New Roman" w:hAnsi="Times New Roman" w:cs="Times New Roman"/>
          <w:sz w:val="24"/>
          <w:szCs w:val="24"/>
        </w:rPr>
        <w:t>io, surge a computação em nuvem</w:t>
      </w:r>
      <w:r>
        <w:rPr>
          <w:rFonts w:ascii="Times New Roman" w:eastAsia="Times New Roman" w:hAnsi="Times New Roman" w:cs="Times New Roman"/>
          <w:sz w:val="24"/>
          <w:szCs w:val="24"/>
        </w:rPr>
        <w:t xml:space="preserve"> (SOUSA</w:t>
      </w:r>
      <w:r w:rsidR="008573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MOREIRA</w:t>
      </w:r>
      <w:r w:rsidR="008573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MACHADO</w:t>
      </w:r>
      <w:r w:rsidR="008573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2009)</w:t>
      </w:r>
      <w:r w:rsidR="00385F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Taurion (2009) afirma que a </w:t>
      </w:r>
      <w:r w:rsidRPr="00AC44C3">
        <w:rPr>
          <w:rFonts w:ascii="Times New Roman" w:eastAsia="Times New Roman" w:hAnsi="Times New Roman" w:cs="Times New Roman"/>
          <w:sz w:val="24"/>
          <w:szCs w:val="24"/>
          <w:highlight w:val="yellow"/>
        </w:rPr>
        <w:t>computação em nuvem é um</w:t>
      </w:r>
      <w:r w:rsidR="00AC44C3" w:rsidRPr="00AC44C3">
        <w:rPr>
          <w:rFonts w:ascii="Times New Roman" w:eastAsia="Times New Roman" w:hAnsi="Times New Roman" w:cs="Times New Roman"/>
          <w:sz w:val="24"/>
          <w:szCs w:val="24"/>
          <w:highlight w:val="yellow"/>
        </w:rPr>
        <w:t>a expressão</w:t>
      </w:r>
      <w:r w:rsidR="00AC4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54F5E812"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computação em nuvem seria um novo modelo de computação, no qual é capaz de fornecer liberdade no acesso de serviços e aplicações independentemente da localidade em que o usuário se situa, da sua plataforma de acesso e, principalmente, onde e em quais servidores os dados e as informações estão ou serão armazenados. Para a execução deste modelo, todas as aplicações e os dados e informações são reunidos em data centers. A partir desta junção de dados no centro de armazenamento, a infraestrutura e as aplicações, por meio da internet, são compartilhadas em formato de serviços (PEDROSA; NOGUEIRA, 2011). </w:t>
      </w:r>
    </w:p>
    <w:p w14:paraId="17E6D332" w14:textId="5FFC6FE1"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w:t>
      </w:r>
      <w:r>
        <w:rPr>
          <w:rFonts w:ascii="Times New Roman" w:eastAsia="Times New Roman" w:hAnsi="Times New Roman" w:cs="Times New Roman"/>
          <w:sz w:val="24"/>
          <w:szCs w:val="24"/>
        </w:rPr>
        <w:lastRenderedPageBreak/>
        <w:t>dos pontos turísticos, maximizando assim a quantidade de lugares visitados durante o tempo de viagem. Além disso, é possível visualizar os horários de funcionamento e tamanhos de filas em cada estabelecimento (KON; SANTANA, 2017)</w:t>
      </w:r>
      <w:r w:rsidR="00860A7A">
        <w:rPr>
          <w:rFonts w:ascii="Times New Roman" w:eastAsia="Times New Roman" w:hAnsi="Times New Roman" w:cs="Times New Roman"/>
          <w:sz w:val="24"/>
          <w:szCs w:val="24"/>
        </w:rPr>
        <w:t>.</w:t>
      </w:r>
    </w:p>
    <w:p w14:paraId="0D40E3E2" w14:textId="77777777" w:rsidR="00F34E94"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Inteligência artificial</w:t>
      </w:r>
      <w:r>
        <w:rPr>
          <w:rFonts w:ascii="Times New Roman" w:eastAsia="Times New Roman" w:hAnsi="Times New Roman" w:cs="Times New Roman"/>
          <w:b/>
          <w:sz w:val="24"/>
          <w:szCs w:val="24"/>
          <w:highlight w:val="white"/>
        </w:rPr>
        <w:t xml:space="preserve"> </w:t>
      </w:r>
    </w:p>
    <w:p w14:paraId="114DC53E" w14:textId="0CBB4B6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3309D3">
        <w:rPr>
          <w:rFonts w:ascii="Times New Roman" w:eastAsia="Times New Roman" w:hAnsi="Times New Roman" w:cs="Times New Roman"/>
          <w:sz w:val="24"/>
          <w:szCs w:val="24"/>
          <w:highlight w:val="yellow"/>
        </w:rPr>
        <w:t xml:space="preserve">A inteligência artificial (IA) é um </w:t>
      </w:r>
      <w:r w:rsidR="003309D3" w:rsidRPr="003309D3">
        <w:rPr>
          <w:rFonts w:ascii="Times New Roman" w:eastAsia="Times New Roman" w:hAnsi="Times New Roman" w:cs="Times New Roman"/>
          <w:sz w:val="24"/>
          <w:szCs w:val="24"/>
          <w:highlight w:val="yellow"/>
        </w:rPr>
        <w:t>campo de estudo</w:t>
      </w:r>
      <w:r>
        <w:rPr>
          <w:rFonts w:ascii="Times New Roman" w:eastAsia="Times New Roman" w:hAnsi="Times New Roman" w:cs="Times New Roman"/>
          <w:sz w:val="24"/>
          <w:szCs w:val="24"/>
        </w:rPr>
        <w:t xml:space="preserve"> que é capaz de automatizar e sistematizar tarefas intelectuais de modo que suas aplicações passam a ter forte potencial nas mais diversas esferas das atividades humanas (RUSSEL</w:t>
      </w:r>
      <w:r w:rsidR="009143EF">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NORVIG, 2004). </w:t>
      </w:r>
    </w:p>
    <w:p w14:paraId="6F949537" w14:textId="65253FB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decorrer do tempo, muitos estudos foram realizados sobre o assunto que resultaram em quatro linhas de pensamento para elaboração do conceito de IA. A primeira linha está relacionada </w:t>
      </w:r>
      <w:r w:rsidRPr="00707222">
        <w:rPr>
          <w:rFonts w:ascii="Times New Roman" w:eastAsia="Times New Roman" w:hAnsi="Times New Roman" w:cs="Times New Roman"/>
          <w:sz w:val="24"/>
          <w:szCs w:val="24"/>
          <w:highlight w:val="yellow"/>
        </w:rPr>
        <w:t>a sistemas que pensam como humanos</w:t>
      </w:r>
      <w:r>
        <w:rPr>
          <w:rFonts w:ascii="Times New Roman" w:eastAsia="Times New Roman" w:hAnsi="Times New Roman" w:cs="Times New Roman"/>
          <w:sz w:val="24"/>
          <w:szCs w:val="24"/>
        </w:rPr>
        <w:t xml:space="preserve">, a segunda diz respeito </w:t>
      </w:r>
      <w:r w:rsidRPr="00707222">
        <w:rPr>
          <w:rFonts w:ascii="Times New Roman" w:eastAsia="Times New Roman" w:hAnsi="Times New Roman" w:cs="Times New Roman"/>
          <w:sz w:val="24"/>
          <w:szCs w:val="24"/>
          <w:highlight w:val="yellow"/>
        </w:rPr>
        <w:t>a sistemas que atuam como</w:t>
      </w:r>
      <w:r w:rsidR="00707222" w:rsidRPr="00707222">
        <w:rPr>
          <w:rFonts w:ascii="Times New Roman" w:eastAsia="Times New Roman" w:hAnsi="Times New Roman" w:cs="Times New Roman"/>
          <w:sz w:val="24"/>
          <w:szCs w:val="24"/>
          <w:highlight w:val="yellow"/>
        </w:rPr>
        <w:t xml:space="preserve"> </w:t>
      </w:r>
      <w:r w:rsidRPr="00707222">
        <w:rPr>
          <w:rFonts w:ascii="Times New Roman" w:eastAsia="Times New Roman" w:hAnsi="Times New Roman" w:cs="Times New Roman"/>
          <w:sz w:val="24"/>
          <w:szCs w:val="24"/>
          <w:highlight w:val="yellow"/>
        </w:rPr>
        <w:t>humanos</w:t>
      </w:r>
      <w:r>
        <w:rPr>
          <w:rFonts w:ascii="Times New Roman" w:eastAsia="Times New Roman" w:hAnsi="Times New Roman" w:cs="Times New Roman"/>
          <w:sz w:val="24"/>
          <w:szCs w:val="24"/>
        </w:rPr>
        <w:t>, a terceira a sistemas que pensam racionalmente e a quarta linha reforça sobre sistemas que atuam racionalmente (GOMES, 2010)</w:t>
      </w:r>
      <w:r w:rsidR="00DE60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primeira e a terceira linha argumentam sobre o processo de pensamento e raciocínio, já a segunda e a quarta tocam o comportamento. </w:t>
      </w:r>
      <w:r w:rsidRPr="008E47EA">
        <w:rPr>
          <w:rFonts w:ascii="Times New Roman" w:eastAsia="Times New Roman" w:hAnsi="Times New Roman" w:cs="Times New Roman"/>
          <w:sz w:val="24"/>
          <w:szCs w:val="24"/>
          <w:highlight w:val="yellow"/>
        </w:rPr>
        <w:t xml:space="preserve">Ademais, </w:t>
      </w:r>
      <w:r w:rsidR="004D2644" w:rsidRPr="008E47EA">
        <w:rPr>
          <w:rFonts w:ascii="Times New Roman" w:eastAsia="Times New Roman" w:hAnsi="Times New Roman" w:cs="Times New Roman"/>
          <w:sz w:val="24"/>
          <w:szCs w:val="24"/>
          <w:highlight w:val="yellow"/>
        </w:rPr>
        <w:t>a avaliação do sucesso com base na semelhança ao desempenho humano é examinada nas duas primeiras linhas</w:t>
      </w:r>
      <w:r>
        <w:rPr>
          <w:rFonts w:ascii="Times New Roman" w:eastAsia="Times New Roman" w:hAnsi="Times New Roman" w:cs="Times New Roman"/>
          <w:sz w:val="24"/>
          <w:szCs w:val="24"/>
        </w:rPr>
        <w:t>, já a medição do sucesso em relação a inteligência e racionalidade são medidas pelas duas últimas linhas de pensamento (RUSSELL; NORVIG, 2004)</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22D59F0" w14:textId="3714B3FF"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introduzir IA</w:t>
      </w:r>
      <w:r w:rsidR="00AC30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Kaufman (2019), partindo da junção de definições já fundamentadas por grandes nomes no assunto como Davi Geiger e John McCarthy, faz um fechamento muito interessante, </w:t>
      </w:r>
      <w:r w:rsidRPr="00F12C6A">
        <w:rPr>
          <w:rFonts w:ascii="Times New Roman" w:eastAsia="Times New Roman" w:hAnsi="Times New Roman" w:cs="Times New Roman"/>
          <w:sz w:val="24"/>
          <w:szCs w:val="24"/>
          <w:highlight w:val="yellow"/>
        </w:rPr>
        <w:t xml:space="preserve">ao afirmar que a inteligência artificial é a ciência e a engenharia </w:t>
      </w:r>
      <w:r w:rsidR="00A60137" w:rsidRPr="00F12C6A">
        <w:rPr>
          <w:rFonts w:ascii="Times New Roman" w:eastAsia="Times New Roman" w:hAnsi="Times New Roman" w:cs="Times New Roman"/>
          <w:sz w:val="24"/>
          <w:szCs w:val="24"/>
          <w:highlight w:val="yellow"/>
        </w:rPr>
        <w:t>da</w:t>
      </w:r>
      <w:r w:rsidRPr="00F12C6A">
        <w:rPr>
          <w:rFonts w:ascii="Times New Roman" w:eastAsia="Times New Roman" w:hAnsi="Times New Roman" w:cs="Times New Roman"/>
          <w:sz w:val="24"/>
          <w:szCs w:val="24"/>
          <w:highlight w:val="yellow"/>
        </w:rPr>
        <w:t xml:space="preserve"> cria</w:t>
      </w:r>
      <w:r w:rsidR="00A60137" w:rsidRPr="00F12C6A">
        <w:rPr>
          <w:rFonts w:ascii="Times New Roman" w:eastAsia="Times New Roman" w:hAnsi="Times New Roman" w:cs="Times New Roman"/>
          <w:sz w:val="24"/>
          <w:szCs w:val="24"/>
          <w:highlight w:val="yellow"/>
        </w:rPr>
        <w:t>ção de</w:t>
      </w:r>
      <w:r w:rsidRPr="00F12C6A">
        <w:rPr>
          <w:rFonts w:ascii="Times New Roman" w:eastAsia="Times New Roman" w:hAnsi="Times New Roman" w:cs="Times New Roman"/>
          <w:sz w:val="24"/>
          <w:szCs w:val="24"/>
          <w:highlight w:val="yellow"/>
        </w:rPr>
        <w:t xml:space="preserve"> máquinas que possuam funções exercidas pelo cérebro dos </w:t>
      </w:r>
      <w:r w:rsidR="00A60137" w:rsidRPr="00F12C6A">
        <w:rPr>
          <w:rFonts w:ascii="Times New Roman" w:eastAsia="Times New Roman" w:hAnsi="Times New Roman" w:cs="Times New Roman"/>
          <w:sz w:val="24"/>
          <w:szCs w:val="24"/>
          <w:highlight w:val="yellow"/>
        </w:rPr>
        <w:t>humanos</w:t>
      </w:r>
      <w:r>
        <w:rPr>
          <w:rFonts w:ascii="Times New Roman" w:eastAsia="Times New Roman" w:hAnsi="Times New Roman" w:cs="Times New Roman"/>
          <w:sz w:val="24"/>
          <w:szCs w:val="24"/>
        </w:rPr>
        <w:t>.</w:t>
      </w:r>
    </w:p>
    <w:p w14:paraId="10E028E1" w14:textId="61BF0BC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melhor visualização do funcionamento de </w:t>
      </w:r>
      <w:r w:rsidR="00DE6050">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nas cidades, a proposta de aplicação e-Noé é um ótimo exemplo, </w:t>
      </w:r>
      <w:r w:rsidR="000B4DE7" w:rsidRPr="000B4DE7">
        <w:rPr>
          <w:rFonts w:ascii="Times New Roman" w:eastAsia="Times New Roman" w:hAnsi="Times New Roman" w:cs="Times New Roman"/>
          <w:sz w:val="24"/>
          <w:szCs w:val="24"/>
        </w:rPr>
        <w:t>uma proposta de solução para monitora</w:t>
      </w:r>
      <w:r w:rsidR="000B4DE7">
        <w:rPr>
          <w:rFonts w:ascii="Times New Roman" w:eastAsia="Times New Roman" w:hAnsi="Times New Roman" w:cs="Times New Roman"/>
          <w:sz w:val="24"/>
          <w:szCs w:val="24"/>
        </w:rPr>
        <w:t>mento de</w:t>
      </w:r>
      <w:r w:rsidR="000B4DE7" w:rsidRPr="000B4DE7">
        <w:rPr>
          <w:rFonts w:ascii="Times New Roman" w:eastAsia="Times New Roman" w:hAnsi="Times New Roman" w:cs="Times New Roman"/>
          <w:sz w:val="24"/>
          <w:szCs w:val="24"/>
        </w:rPr>
        <w:t xml:space="preserve"> rios e córregos urbanos por meio de uma rede de sensores sem fio.</w:t>
      </w:r>
      <w:r>
        <w:rPr>
          <w:rFonts w:ascii="Times New Roman" w:eastAsia="Times New Roman" w:hAnsi="Times New Roman" w:cs="Times New Roman"/>
          <w:sz w:val="24"/>
          <w:szCs w:val="24"/>
        </w:rPr>
        <w:t xml:space="preserve"> Com a IA, é possível que previsões de enchentes sejam feitas, uma vez que </w:t>
      </w:r>
      <w:r w:rsidR="00DD0F03" w:rsidRPr="00DF036B">
        <w:rPr>
          <w:rFonts w:ascii="Times New Roman" w:eastAsia="Times New Roman" w:hAnsi="Times New Roman" w:cs="Times New Roman"/>
          <w:sz w:val="24"/>
          <w:szCs w:val="24"/>
          <w:highlight w:val="yellow"/>
        </w:rPr>
        <w:t>d</w:t>
      </w:r>
      <w:r w:rsidR="008515FC" w:rsidRPr="00DF036B">
        <w:rPr>
          <w:rFonts w:ascii="Times New Roman" w:eastAsia="Times New Roman" w:hAnsi="Times New Roman" w:cs="Times New Roman"/>
          <w:sz w:val="24"/>
          <w:szCs w:val="24"/>
          <w:highlight w:val="yellow"/>
        </w:rPr>
        <w:t>iversos sensores submersos são instalados em pontos estratégicos ao longo dos rios propensos a alagamentos, com o objetivo de monitorar o leito do rio e registrar qualquer alteração no nível da água.</w:t>
      </w:r>
      <w:r w:rsidR="00DD0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Pensando no setor de transporte, a IA consegue ser utilizada para calcular o tempo de conclusão da rota de transportes públicos levando em consideração velocidade média do veículo, congestionamento, dia da semana e até </w:t>
      </w:r>
      <w:r>
        <w:rPr>
          <w:rFonts w:ascii="Times New Roman" w:eastAsia="Times New Roman" w:hAnsi="Times New Roman" w:cs="Times New Roman"/>
          <w:sz w:val="24"/>
          <w:szCs w:val="24"/>
        </w:rPr>
        <w:lastRenderedPageBreak/>
        <w:t>mesmo informações climáticas. De forma geral, a IA pode ser utilizada de diversas formas para uma infinidade de finalidades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Dentre os diversos conceitos existentes de cidades inteligentes, é possível notar a semelhança em seus fundamentos, objetivos e embasamentos, que trabalhando em conjunto, visam realizar aplicações a partir da utilização de TIC como as descritas anteriormente, juntamente das ideias sustentáveis, a ponto de oferecer melhores serviços a seus cidadãos.  </w:t>
      </w:r>
    </w:p>
    <w:p w14:paraId="72924B36"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 na tabela 1, a partir da literatura consultada, algumas aplicações de cidades inteligentes que serão analisadas para avaliar se elas ou suas tecnologias podem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a0"/>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trPr>
          <w:jc w:val="center"/>
        </w:trPr>
        <w:tc>
          <w:tcPr>
            <w:tcW w:w="1860" w:type="dxa"/>
            <w:shd w:val="clear" w:color="auto" w:fill="auto"/>
            <w:vAlign w:val="center"/>
          </w:tcPr>
          <w:p w14:paraId="7B31942B"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380E3B12"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trPr>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Centro </w:t>
            </w:r>
            <w:r>
              <w:rPr>
                <w:rFonts w:ascii="Times New Roman" w:eastAsia="Times New Roman" w:hAnsi="Times New Roman" w:cs="Times New Roman"/>
                <w:sz w:val="24"/>
                <w:szCs w:val="24"/>
                <w:highlight w:val="white"/>
              </w:rPr>
              <w:lastRenderedPageBreak/>
              <w:t>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Câmeras interconectadas de alta capacidade na cidade </w:t>
            </w:r>
            <w:r>
              <w:rPr>
                <w:rFonts w:ascii="Times New Roman" w:eastAsia="Times New Roman" w:hAnsi="Times New Roman" w:cs="Times New Roman"/>
                <w:sz w:val="24"/>
                <w:szCs w:val="24"/>
                <w:highlight w:val="white"/>
              </w:rPr>
              <w:lastRenderedPageBreak/>
              <w:t xml:space="preserve">de Porto Alegre, Brasil, com sensores de movimento por infravermelho, sensores de deslocamento e recursos de ampliação de imagens que auxiliam no monitoramento de praças, vias, prédios e monumentos públicos. </w:t>
            </w:r>
            <w:r w:rsidRPr="0023463C">
              <w:rPr>
                <w:rFonts w:ascii="Times New Roman" w:eastAsia="Times New Roman" w:hAnsi="Times New Roman" w:cs="Times New Roman"/>
                <w:sz w:val="24"/>
                <w:szCs w:val="24"/>
                <w:highlight w:val="yellow"/>
              </w:rPr>
              <w:t xml:space="preserve">O centro de comando possui monitoramento georreferenciado que acompanha </w:t>
            </w:r>
            <w:r w:rsidR="003D2E63" w:rsidRPr="0023463C">
              <w:rPr>
                <w:rFonts w:ascii="Times New Roman" w:eastAsia="Times New Roman" w:hAnsi="Times New Roman" w:cs="Times New Roman"/>
                <w:sz w:val="24"/>
                <w:szCs w:val="24"/>
                <w:highlight w:val="yellow"/>
              </w:rPr>
              <w:t>a</w:t>
            </w:r>
            <w:r w:rsidRPr="0023463C">
              <w:rPr>
                <w:rFonts w:ascii="Times New Roman" w:eastAsia="Times New Roman" w:hAnsi="Times New Roman" w:cs="Times New Roman"/>
                <w:sz w:val="24"/>
                <w:szCs w:val="24"/>
                <w:highlight w:val="yellow"/>
              </w:rPr>
              <w:t xml:space="preserve"> </w:t>
            </w:r>
            <w:r w:rsidR="003D2E63" w:rsidRPr="0023463C">
              <w:rPr>
                <w:rFonts w:ascii="Times New Roman" w:eastAsia="Times New Roman" w:hAnsi="Times New Roman" w:cs="Times New Roman"/>
                <w:sz w:val="24"/>
                <w:szCs w:val="24"/>
                <w:highlight w:val="yellow"/>
              </w:rPr>
              <w:t>posição</w:t>
            </w:r>
            <w:r w:rsidRPr="0023463C">
              <w:rPr>
                <w:rFonts w:ascii="Times New Roman" w:eastAsia="Times New Roman" w:hAnsi="Times New Roman" w:cs="Times New Roman"/>
                <w:sz w:val="24"/>
                <w:szCs w:val="24"/>
                <w:highlight w:val="yellow"/>
              </w:rPr>
              <w:t xml:space="preserve"> e </w:t>
            </w:r>
            <w:r w:rsidR="003D2E63" w:rsidRPr="0023463C">
              <w:rPr>
                <w:rFonts w:ascii="Times New Roman" w:eastAsia="Times New Roman" w:hAnsi="Times New Roman" w:cs="Times New Roman"/>
                <w:sz w:val="24"/>
                <w:szCs w:val="24"/>
                <w:highlight w:val="yellow"/>
              </w:rPr>
              <w:t xml:space="preserve">os </w:t>
            </w:r>
            <w:r w:rsidRPr="0023463C">
              <w:rPr>
                <w:rFonts w:ascii="Times New Roman" w:eastAsia="Times New Roman" w:hAnsi="Times New Roman" w:cs="Times New Roman"/>
                <w:sz w:val="24"/>
                <w:szCs w:val="24"/>
                <w:highlight w:val="yellow"/>
              </w:rPr>
              <w:t>deslocamento</w:t>
            </w:r>
            <w:r w:rsidR="003D2E63" w:rsidRPr="0023463C">
              <w:rPr>
                <w:rFonts w:ascii="Times New Roman" w:eastAsia="Times New Roman" w:hAnsi="Times New Roman" w:cs="Times New Roman"/>
                <w:sz w:val="24"/>
                <w:szCs w:val="24"/>
                <w:highlight w:val="yellow"/>
              </w:rPr>
              <w:t>s</w:t>
            </w:r>
            <w:r w:rsidRPr="0023463C">
              <w:rPr>
                <w:rFonts w:ascii="Times New Roman" w:eastAsia="Times New Roman" w:hAnsi="Times New Roman" w:cs="Times New Roman"/>
                <w:sz w:val="24"/>
                <w:szCs w:val="24"/>
                <w:highlight w:val="yellow"/>
              </w:rPr>
              <w:t xml:space="preserve"> </w:t>
            </w:r>
            <w:r w:rsidR="003D2E63" w:rsidRPr="0023463C">
              <w:rPr>
                <w:rFonts w:ascii="Times New Roman" w:eastAsia="Times New Roman" w:hAnsi="Times New Roman" w:cs="Times New Roman"/>
                <w:sz w:val="24"/>
                <w:szCs w:val="24"/>
                <w:highlight w:val="yellow"/>
              </w:rPr>
              <w:t xml:space="preserve">das </w:t>
            </w:r>
            <w:r w:rsidRPr="0023463C">
              <w:rPr>
                <w:rFonts w:ascii="Times New Roman" w:eastAsia="Times New Roman" w:hAnsi="Times New Roman" w:cs="Times New Roman"/>
                <w:sz w:val="24"/>
                <w:szCs w:val="24"/>
                <w:highlight w:val="yellow"/>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WEISS; </w:t>
            </w:r>
            <w:r>
              <w:rPr>
                <w:rFonts w:ascii="Times New Roman" w:eastAsia="Times New Roman" w:hAnsi="Times New Roman" w:cs="Times New Roman"/>
                <w:sz w:val="24"/>
                <w:szCs w:val="24"/>
                <w:highlight w:val="white"/>
              </w:rPr>
              <w:lastRenderedPageBreak/>
              <w:t xml:space="preserve">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Sistema de Controle de Trânsito Adaptativo em Tempo Real  </w:t>
            </w:r>
          </w:p>
        </w:tc>
        <w:tc>
          <w:tcPr>
            <w:tcW w:w="5445" w:type="dxa"/>
            <w:shd w:val="clear" w:color="auto" w:fill="auto"/>
            <w:vAlign w:val="center"/>
          </w:tcPr>
          <w:p w14:paraId="68FFA162"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Laços indutivos instalados nas vias públicas da cidade de Porto Alegre, Brasil que captam o fluxo de tráfego alternando o estado dos semáforos de forma automática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Education Network (NEdNet) </w:t>
            </w:r>
          </w:p>
        </w:tc>
        <w:tc>
          <w:tcPr>
            <w:tcW w:w="5445" w:type="dxa"/>
            <w:shd w:val="clear" w:color="auto" w:fill="auto"/>
            <w:vAlign w:val="center"/>
          </w:tcPr>
          <w:p w14:paraId="10918EF4"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Sistema integrado que inclui serviços de informação sobre educação (SIA), infraestrutura de rede e serviços de aprendizagem na Tailândia, auxiliando assim, o raciocínio de quem possui maior conhecimento e leciona, apoia a aprendizagem autodirigida e personalizada com base no estudante, 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Scanning Centre (HSC) - Recursos Naturais e Energia </w:t>
            </w:r>
          </w:p>
        </w:tc>
        <w:tc>
          <w:tcPr>
            <w:tcW w:w="5445" w:type="dxa"/>
            <w:shd w:val="clear" w:color="auto" w:fill="auto"/>
            <w:vAlign w:val="center"/>
          </w:tcPr>
          <w:p w14:paraId="272A4C33" w14:textId="6716A6D0"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Consiste em um projeto do Reino Unido que, através </w:t>
            </w:r>
            <w:r w:rsidRPr="003D2E63">
              <w:rPr>
                <w:rFonts w:ascii="Times New Roman" w:eastAsia="Times New Roman" w:hAnsi="Times New Roman" w:cs="Times New Roman"/>
                <w:sz w:val="24"/>
                <w:szCs w:val="24"/>
                <w:highlight w:val="yellow"/>
              </w:rPr>
              <w:t xml:space="preserve">de análises aprofundadas sobre múltiplos canais de dados (Big Data), </w:t>
            </w:r>
            <w:r w:rsidR="00DB7AB2" w:rsidRPr="003D2E63">
              <w:rPr>
                <w:rFonts w:ascii="Times New Roman" w:eastAsia="Times New Roman" w:hAnsi="Times New Roman" w:cs="Times New Roman"/>
                <w:sz w:val="24"/>
                <w:szCs w:val="24"/>
                <w:highlight w:val="yellow"/>
              </w:rPr>
              <w:t>aborda</w:t>
            </w:r>
            <w:r w:rsidR="00132AA8" w:rsidRPr="003D2E63">
              <w:rPr>
                <w:rFonts w:ascii="Times New Roman" w:eastAsia="Times New Roman" w:hAnsi="Times New Roman" w:cs="Times New Roman"/>
                <w:sz w:val="24"/>
                <w:szCs w:val="24"/>
                <w:highlight w:val="yellow"/>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trPr>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30313C93" w14:textId="77777777">
        <w:trPr>
          <w:jc w:val="center"/>
        </w:trPr>
        <w:tc>
          <w:tcPr>
            <w:tcW w:w="1860" w:type="dxa"/>
            <w:shd w:val="clear" w:color="auto" w:fill="auto"/>
            <w:vAlign w:val="center"/>
          </w:tcPr>
          <w:p w14:paraId="2AB3B00D"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Melhora na Experiência do Turista </w:t>
            </w:r>
          </w:p>
        </w:tc>
        <w:tc>
          <w:tcPr>
            <w:tcW w:w="5445" w:type="dxa"/>
            <w:shd w:val="clear" w:color="auto" w:fill="auto"/>
            <w:vAlign w:val="center"/>
          </w:tcPr>
          <w:p w14:paraId="4A75B6A4" w14:textId="77777777" w:rsidR="00F34E94" w:rsidRDefault="006B6259" w:rsidP="005E2E2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KON; SANTANA (2017) </w:t>
            </w:r>
          </w:p>
        </w:tc>
      </w:tr>
      <w:tr w:rsidR="00F34E94" w14:paraId="55F0261B" w14:textId="77777777">
        <w:trPr>
          <w:jc w:val="center"/>
        </w:trPr>
        <w:tc>
          <w:tcPr>
            <w:tcW w:w="1860" w:type="dxa"/>
            <w:shd w:val="clear" w:color="auto" w:fill="auto"/>
            <w:vAlign w:val="center"/>
          </w:tcPr>
          <w:p w14:paraId="6BEDAA64"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e-Noé </w:t>
            </w:r>
          </w:p>
        </w:tc>
        <w:tc>
          <w:tcPr>
            <w:tcW w:w="5445" w:type="dxa"/>
            <w:shd w:val="clear" w:color="auto" w:fill="auto"/>
            <w:vAlign w:val="center"/>
          </w:tcPr>
          <w:p w14:paraId="17AEBA1D" w14:textId="2C2B319E" w:rsidR="00F34E94" w:rsidRDefault="006B6259">
            <w:pPr>
              <w:widowControl w:val="0"/>
              <w:spacing w:line="240" w:lineRule="auto"/>
              <w:jc w:val="center"/>
              <w:rPr>
                <w:rFonts w:ascii="Times New Roman" w:eastAsia="Times New Roman" w:hAnsi="Times New Roman" w:cs="Times New Roman"/>
                <w:sz w:val="24"/>
                <w:szCs w:val="24"/>
              </w:rPr>
            </w:pPr>
            <w:r w:rsidRPr="00FB232C">
              <w:rPr>
                <w:rFonts w:ascii="Times New Roman" w:eastAsia="Times New Roman" w:hAnsi="Times New Roman" w:cs="Times New Roman"/>
                <w:sz w:val="24"/>
                <w:szCs w:val="24"/>
              </w:rPr>
              <w:t xml:space="preserve">Aplicação capaz de prever possíveis enchentes com a utilização de IA. </w:t>
            </w:r>
            <w:r w:rsidR="00407AFF" w:rsidRPr="00FB232C">
              <w:rPr>
                <w:rFonts w:ascii="Times New Roman" w:eastAsia="Times New Roman" w:hAnsi="Times New Roman" w:cs="Times New Roman"/>
                <w:sz w:val="24"/>
                <w:szCs w:val="24"/>
                <w:highlight w:val="yellow"/>
              </w:rPr>
              <w:t>Composta</w:t>
            </w:r>
            <w:r w:rsidR="00407AFF" w:rsidRPr="00FB232C">
              <w:rPr>
                <w:rFonts w:ascii="Times New Roman" w:eastAsia="Times New Roman" w:hAnsi="Times New Roman" w:cs="Times New Roman"/>
                <w:sz w:val="24"/>
                <w:szCs w:val="24"/>
                <w:highlight w:val="yellow"/>
              </w:rPr>
              <w:t xml:space="preserve"> por uma malha de</w:t>
            </w:r>
            <w:r w:rsidR="00FB232C">
              <w:rPr>
                <w:rFonts w:ascii="Times New Roman" w:eastAsia="Times New Roman" w:hAnsi="Times New Roman" w:cs="Times New Roman"/>
                <w:sz w:val="24"/>
                <w:szCs w:val="24"/>
                <w:highlight w:val="yellow"/>
              </w:rPr>
              <w:t xml:space="preserve"> </w:t>
            </w:r>
            <w:r w:rsidR="00407AFF" w:rsidRPr="00FB232C">
              <w:rPr>
                <w:rFonts w:ascii="Times New Roman" w:eastAsia="Times New Roman" w:hAnsi="Times New Roman" w:cs="Times New Roman"/>
                <w:sz w:val="24"/>
                <w:szCs w:val="24"/>
                <w:highlight w:val="yellow"/>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CRUZ</w:t>
            </w:r>
            <w:r w:rsidR="00914C70">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BARCELLOS</w:t>
            </w:r>
            <w:r w:rsidR="00914C70">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BERNARDINI (2020) </w:t>
            </w:r>
          </w:p>
        </w:tc>
      </w:tr>
    </w:tbl>
    <w:p w14:paraId="5C5BB9DE" w14:textId="2FD56C55" w:rsidR="005046A3" w:rsidRDefault="00752C5C" w:rsidP="005046A3">
      <w:pPr>
        <w:widowControl w:val="0"/>
        <w:spacing w:line="360" w:lineRule="auto"/>
        <w:jc w:val="both"/>
        <w:rPr>
          <w:rFonts w:ascii="Times New Roman" w:eastAsia="Times New Roman" w:hAnsi="Times New Roman" w:cs="Times New Roman"/>
          <w:sz w:val="24"/>
          <w:szCs w:val="24"/>
        </w:rPr>
      </w:pPr>
      <w:sdt>
        <w:sdtPr>
          <w:rPr>
            <w:b/>
            <w:highlight w:val="yellow"/>
          </w:rPr>
          <w:tag w:val="goog_rdk_1"/>
          <w:id w:val="-1778794302"/>
          <w:showingPlcHdr/>
        </w:sdtPr>
        <w:sdtEndPr/>
        <w:sdtContent>
          <w:r w:rsidR="00511288" w:rsidRPr="005046A3">
            <w:rPr>
              <w:b/>
              <w:highlight w:val="yellow"/>
            </w:rPr>
            <w:t xml:space="preserve">     </w:t>
          </w:r>
        </w:sdtContent>
      </w:sdt>
      <w:r w:rsidR="006B6259" w:rsidRPr="005046A3">
        <w:rPr>
          <w:rFonts w:ascii="Times New Roman" w:eastAsia="Times New Roman" w:hAnsi="Times New Roman" w:cs="Times New Roman"/>
          <w:b/>
          <w:sz w:val="24"/>
          <w:szCs w:val="24"/>
          <w:highlight w:val="yellow"/>
        </w:rPr>
        <w:t>Fonte:</w:t>
      </w:r>
      <w:r w:rsidR="006B6259" w:rsidRPr="005046A3">
        <w:rPr>
          <w:rFonts w:ascii="Times New Roman" w:eastAsia="Times New Roman" w:hAnsi="Times New Roman" w:cs="Times New Roman"/>
          <w:sz w:val="24"/>
          <w:szCs w:val="24"/>
          <w:highlight w:val="yellow"/>
        </w:rPr>
        <w:t xml:space="preserve"> </w:t>
      </w:r>
      <w:r w:rsidR="001930FD" w:rsidRPr="005046A3">
        <w:rPr>
          <w:rFonts w:ascii="Times New Roman" w:eastAsia="Times New Roman" w:hAnsi="Times New Roman" w:cs="Times New Roman"/>
          <w:sz w:val="24"/>
          <w:szCs w:val="24"/>
          <w:highlight w:val="yellow"/>
        </w:rPr>
        <w:t xml:space="preserve">Elaboração própria </w:t>
      </w:r>
      <w:r w:rsidR="00C27084" w:rsidRPr="005046A3">
        <w:rPr>
          <w:rFonts w:ascii="Times New Roman" w:eastAsia="Times New Roman" w:hAnsi="Times New Roman" w:cs="Times New Roman"/>
          <w:sz w:val="24"/>
          <w:szCs w:val="24"/>
          <w:highlight w:val="yellow"/>
        </w:rPr>
        <w:t>(2023)</w:t>
      </w:r>
      <w:r w:rsidR="001930FD" w:rsidRPr="005046A3">
        <w:rPr>
          <w:rFonts w:ascii="Times New Roman" w:eastAsia="Times New Roman" w:hAnsi="Times New Roman" w:cs="Times New Roman"/>
          <w:sz w:val="24"/>
          <w:szCs w:val="24"/>
          <w:highlight w:val="yellow"/>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461705D6" w:rsidR="00F34E94" w:rsidRPr="00AC2526"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AC2526">
        <w:rPr>
          <w:rFonts w:ascii="Times New Roman" w:eastAsia="Times New Roman" w:hAnsi="Times New Roman" w:cs="Times New Roman"/>
          <w:sz w:val="24"/>
          <w:szCs w:val="24"/>
        </w:rPr>
        <w:t>Na literatura existem muitos estudos sobre bacias hidrográficas e a sua evolução acontece pela grande importância do termo que está fortemente relacionado a gestão dos recursos hídricos devido às mudanças climáticas e da possível escassez de água. Dentro da temática gestão hídrica, as bacias hidrográficas são base e referência de estudos, dessa forma, fica eminente a importância de gestores e pesquisadores obterem domínio do conhecimento sobre as bacias e suas subdivisões (TEODORO et al</w:t>
      </w:r>
      <w:r w:rsidR="00D554DA">
        <w:rPr>
          <w:rFonts w:ascii="Times New Roman" w:eastAsia="Times New Roman" w:hAnsi="Times New Roman" w:cs="Times New Roman"/>
          <w:sz w:val="24"/>
          <w:szCs w:val="24"/>
        </w:rPr>
        <w:t>,</w:t>
      </w:r>
      <w:r w:rsidRPr="00AC2526">
        <w:rPr>
          <w:rFonts w:ascii="Times New Roman" w:eastAsia="Times New Roman" w:hAnsi="Times New Roman" w:cs="Times New Roman"/>
          <w:sz w:val="24"/>
          <w:szCs w:val="24"/>
        </w:rPr>
        <w:t xml:space="preserve"> 2007)</w:t>
      </w:r>
      <w:r w:rsidR="00D53B45" w:rsidRPr="00AC2526">
        <w:rPr>
          <w:rFonts w:ascii="Times New Roman" w:eastAsia="Times New Roman" w:hAnsi="Times New Roman" w:cs="Times New Roman"/>
          <w:sz w:val="24"/>
          <w:szCs w:val="24"/>
        </w:rPr>
        <w:t>.</w:t>
      </w:r>
      <w:r w:rsidRPr="00AC2526">
        <w:rPr>
          <w:rFonts w:ascii="Times New Roman" w:eastAsia="Times New Roman" w:hAnsi="Times New Roman" w:cs="Times New Roman"/>
          <w:sz w:val="24"/>
          <w:szCs w:val="24"/>
        </w:rPr>
        <w:t xml:space="preserve"> </w:t>
      </w:r>
    </w:p>
    <w:p w14:paraId="7591DA69" w14:textId="25FD106B" w:rsidR="00F34E94" w:rsidRPr="00AC2526"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0255DB">
        <w:rPr>
          <w:rFonts w:ascii="Times New Roman" w:eastAsia="Times New Roman" w:hAnsi="Times New Roman" w:cs="Times New Roman"/>
          <w:sz w:val="24"/>
          <w:szCs w:val="24"/>
          <w:highlight w:val="yellow"/>
        </w:rPr>
        <w:t xml:space="preserve">Segundo Tucci (2001), </w:t>
      </w:r>
      <w:r w:rsidR="00131E9C" w:rsidRPr="000255DB">
        <w:rPr>
          <w:rFonts w:ascii="Times New Roman" w:eastAsia="Times New Roman" w:hAnsi="Times New Roman" w:cs="Times New Roman"/>
          <w:sz w:val="24"/>
          <w:szCs w:val="24"/>
          <w:highlight w:val="yellow"/>
        </w:rPr>
        <w:t>a bacia hidrográfica é uma região onde ocorre a coleta natural da água proveniente da precipitação, direcionando o fluxo para um único ponto de saída. A bacia hidrográfica é formada por um conjunto de superfícies</w:t>
      </w:r>
      <w:r w:rsidR="000255DB" w:rsidRPr="000255DB">
        <w:rPr>
          <w:rFonts w:ascii="Times New Roman" w:eastAsia="Times New Roman" w:hAnsi="Times New Roman" w:cs="Times New Roman"/>
          <w:sz w:val="24"/>
          <w:szCs w:val="24"/>
          <w:highlight w:val="yellow"/>
        </w:rPr>
        <w:t xml:space="preserve"> vertentes</w:t>
      </w:r>
      <w:r w:rsidRPr="000255DB">
        <w:rPr>
          <w:rFonts w:ascii="Times New Roman" w:eastAsia="Times New Roman" w:hAnsi="Times New Roman" w:cs="Times New Roman"/>
          <w:sz w:val="24"/>
          <w:szCs w:val="24"/>
          <w:highlight w:val="yellow"/>
        </w:rPr>
        <w:t>, ou seja, superfícies as quais possuem certo nível de inclinação que possibilitam o escoamento de água;</w:t>
      </w:r>
      <w:r w:rsidRPr="00AC2526">
        <w:rPr>
          <w:rFonts w:ascii="Times New Roman" w:eastAsia="Times New Roman" w:hAnsi="Times New Roman" w:cs="Times New Roman"/>
          <w:sz w:val="24"/>
          <w:szCs w:val="24"/>
        </w:rPr>
        <w:t xml:space="preserve"> e de </w:t>
      </w:r>
      <w:r w:rsidR="002543C0" w:rsidRPr="002543C0">
        <w:rPr>
          <w:rFonts w:ascii="Times New Roman" w:eastAsia="Times New Roman" w:hAnsi="Times New Roman" w:cs="Times New Roman"/>
          <w:sz w:val="24"/>
          <w:szCs w:val="24"/>
        </w:rPr>
        <w:t>uma rede de escoamento composta por cursos d'água que se unem até formar um único canal em s</w:t>
      </w:r>
      <w:r w:rsidR="00E36DA2">
        <w:rPr>
          <w:rFonts w:ascii="Times New Roman" w:eastAsia="Times New Roman" w:hAnsi="Times New Roman" w:cs="Times New Roman"/>
          <w:sz w:val="24"/>
          <w:szCs w:val="24"/>
        </w:rPr>
        <w:t>eu exutório</w:t>
      </w:r>
      <w:r w:rsidRPr="00AC2526">
        <w:rPr>
          <w:rFonts w:ascii="Times New Roman" w:eastAsia="Times New Roman" w:hAnsi="Times New Roman" w:cs="Times New Roman"/>
          <w:sz w:val="24"/>
          <w:szCs w:val="24"/>
        </w:rPr>
        <w:t xml:space="preserve">, parte mais baixa do trecho do curso d'água principal. Para Porto e Porto (2008), bacias hidrográficas são entes sistêmicos, uma vez que nelas são realizados processos de entrada de água, como a chuva, e processo de saída da água pelo exutório, formando assim bacias e sub-bacias interconectadas. Dentro do território de uma bacia hidrográfica realizam-se as atividades humanas, essa área de gestão abrange áreas urbanas, agrícolas, áreas de preservação e industriais, fornecendo água para todo esse espaço.  </w:t>
      </w:r>
    </w:p>
    <w:p w14:paraId="7774EC3F"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Pr>
          <w:rFonts w:ascii="Times New Roman" w:eastAsia="Times New Roman" w:hAnsi="Times New Roman" w:cs="Times New Roman"/>
          <w:sz w:val="24"/>
          <w:szCs w:val="24"/>
        </w:rPr>
        <w:lastRenderedPageBreak/>
        <w:t xml:space="preserve">segurança hídrica 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 </w:t>
      </w:r>
    </w:p>
    <w:p w14:paraId="5B9821B3"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o grande benefício que um bom processo de gestão de recursos hídricos pode trazer é ter dados e informações sobre como está a disponibilidade de água na bacia hidrográfica e o que pode afetar a segurança hídrica, o que pode ser obtido por meio das TIC. </w:t>
      </w:r>
    </w:p>
    <w:p w14:paraId="7651B0C2"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surgiu na década de 90 e no Brasil </w:t>
      </w:r>
      <w:r w:rsidR="00410501">
        <w:rPr>
          <w:rFonts w:ascii="Times New Roman" w:eastAsia="Times New Roman" w:hAnsi="Times New Roman" w:cs="Times New Roman"/>
          <w:sz w:val="24"/>
          <w:szCs w:val="24"/>
        </w:rPr>
        <w:t>foi institucionalizado</w:t>
      </w:r>
      <w:r>
        <w:rPr>
          <w:rFonts w:ascii="Times New Roman" w:eastAsia="Times New Roman" w:hAnsi="Times New Roman" w:cs="Times New Roman"/>
          <w:sz w:val="24"/>
          <w:szCs w:val="24"/>
        </w:rPr>
        <w:t xml:space="preserve"> a partir da Lei Federal Nº 9.433 de 8 de janeiro de 1997</w:t>
      </w:r>
      <w:r w:rsidR="00DD1BD0">
        <w:rPr>
          <w:rFonts w:ascii="Times New Roman" w:eastAsia="Times New Roman" w:hAnsi="Times New Roman" w:cs="Times New Roman"/>
          <w:sz w:val="24"/>
          <w:szCs w:val="24"/>
        </w:rPr>
        <w:t xml:space="preserve"> que criou a política Nacional de Recursos Hídricos (BRASIL, 1977).</w:t>
      </w:r>
      <w:r>
        <w:rPr>
          <w:rFonts w:ascii="Times New Roman" w:eastAsia="Times New Roman" w:hAnsi="Times New Roman" w:cs="Times New Roman"/>
          <w:sz w:val="24"/>
          <w:szCs w:val="24"/>
        </w:rPr>
        <w:t xml:space="preserve"> Apesar do surgimento do conceito ser da década de 90, o assunto se tornou pauta nacional apenas 17 anos depois, por conta de uma forte crise hídrica nas principais regiões do estado de São Paulo (JOHNSSON, 2018)</w:t>
      </w:r>
      <w:r w:rsidR="00BE70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6F6EF6C"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conhecida "Lei das Águas" de 97, quatro tópicos foram levantados e vistos como objetivos, sendo eles (BRASIL, 1997):  </w:t>
      </w:r>
    </w:p>
    <w:p w14:paraId="3A4BE045" w14:textId="77777777" w:rsidR="00F34E94" w:rsidRDefault="006B6259">
      <w:pPr>
        <w:widowControl w:val="0"/>
        <w:numPr>
          <w:ilvl w:val="0"/>
          <w:numId w:val="20"/>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pPr>
        <w:widowControl w:val="0"/>
        <w:numPr>
          <w:ilvl w:val="0"/>
          <w:numId w:val="7"/>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pPr>
        <w:widowControl w:val="0"/>
        <w:numPr>
          <w:ilvl w:val="0"/>
          <w:numId w:val="8"/>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pPr>
        <w:widowControl w:val="0"/>
        <w:numPr>
          <w:ilvl w:val="0"/>
          <w:numId w:val="14"/>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04DDBBE1"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dos tópicos citados e das definições de segurança hídrica, o sentido da existência de uma gestão hídrica eficiente e eficaz f</w:t>
      </w:r>
      <w:r w:rsidR="000202A3">
        <w:rPr>
          <w:rFonts w:ascii="Times New Roman" w:eastAsia="Times New Roman" w:hAnsi="Times New Roman" w:cs="Times New Roman"/>
          <w:sz w:val="24"/>
          <w:szCs w:val="24"/>
        </w:rPr>
        <w:t xml:space="preserve">ica mais compreensível e clara. </w:t>
      </w:r>
      <w:r>
        <w:rPr>
          <w:rFonts w:ascii="Times New Roman" w:eastAsia="Times New Roman" w:hAnsi="Times New Roman" w:cs="Times New Roman"/>
          <w:sz w:val="24"/>
          <w:szCs w:val="24"/>
        </w:rPr>
        <w:t xml:space="preserve">Nesse sentido, utilizar TIC e propor aplicações que podem melhorar a gestão dos recursos hídricos no espaço territorial das bacias hidrográficas de modo a fornecer melhores serviços para a população que nele sobrevive e desenvolve suas atividades produtivas é fundamental. Portanto, da mesma forma que existe o conceito Cidades Inteligentes, </w:t>
      </w:r>
      <w:r w:rsidR="00F70182">
        <w:rPr>
          <w:rFonts w:ascii="Times New Roman" w:eastAsia="Times New Roman" w:hAnsi="Times New Roman" w:cs="Times New Roman"/>
          <w:sz w:val="24"/>
          <w:szCs w:val="24"/>
        </w:rPr>
        <w:t>utilizar</w:t>
      </w:r>
      <w:r>
        <w:rPr>
          <w:rFonts w:ascii="Times New Roman" w:eastAsia="Times New Roman" w:hAnsi="Times New Roman" w:cs="Times New Roman"/>
          <w:sz w:val="24"/>
          <w:szCs w:val="24"/>
        </w:rPr>
        <w:t xml:space="preserve"> o conceito Bacias Hidrográficas Inteligentes, não é mera pretensão, mas uma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725824C0"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A25875">
        <w:rPr>
          <w:rFonts w:ascii="Times New Roman" w:eastAsia="Times New Roman" w:hAnsi="Times New Roman" w:cs="Times New Roman"/>
          <w:sz w:val="24"/>
          <w:szCs w:val="24"/>
          <w:highlight w:val="yellow"/>
        </w:rPr>
        <w:t xml:space="preserve">O estudo atual enquadra-se como uma </w:t>
      </w:r>
      <w:r w:rsidRPr="00A25875">
        <w:rPr>
          <w:rFonts w:ascii="Times New Roman" w:eastAsia="Times New Roman" w:hAnsi="Times New Roman" w:cs="Times New Roman"/>
          <w:sz w:val="24"/>
          <w:szCs w:val="24"/>
          <w:highlight w:val="yellow"/>
        </w:rPr>
        <w:t xml:space="preserve">pesquisa </w:t>
      </w:r>
      <w:r w:rsidRPr="00A25875">
        <w:rPr>
          <w:rFonts w:ascii="Times New Roman" w:eastAsia="Times New Roman" w:hAnsi="Times New Roman" w:cs="Times New Roman"/>
          <w:sz w:val="24"/>
          <w:szCs w:val="24"/>
          <w:highlight w:val="yellow"/>
        </w:rPr>
        <w:t>de caráter exploratório</w:t>
      </w:r>
      <w:r w:rsidR="006B6259">
        <w:rPr>
          <w:rFonts w:ascii="Times New Roman" w:eastAsia="Times New Roman" w:hAnsi="Times New Roman" w:cs="Times New Roman"/>
          <w:sz w:val="24"/>
          <w:szCs w:val="24"/>
        </w:rPr>
        <w:t>, pois o “[...] tema escolhido é pouco explorado [...]” (G</w:t>
      </w:r>
      <w:r w:rsidR="00B565C3">
        <w:rPr>
          <w:rFonts w:ascii="Times New Roman" w:eastAsia="Times New Roman" w:hAnsi="Times New Roman" w:cs="Times New Roman"/>
          <w:sz w:val="24"/>
          <w:szCs w:val="24"/>
        </w:rPr>
        <w:t>IL</w:t>
      </w:r>
      <w:r w:rsidR="006B6259">
        <w:rPr>
          <w:rFonts w:ascii="Times New Roman" w:eastAsia="Times New Roman" w:hAnsi="Times New Roman" w:cs="Times New Roman"/>
          <w:sz w:val="24"/>
          <w:szCs w:val="24"/>
        </w:rPr>
        <w:t xml:space="preserve">, 2008, p.43). </w:t>
      </w:r>
      <w:r w:rsidR="006B6259" w:rsidRPr="00C205E7">
        <w:rPr>
          <w:rFonts w:ascii="Times New Roman" w:eastAsia="Times New Roman" w:hAnsi="Times New Roman" w:cs="Times New Roman"/>
          <w:sz w:val="24"/>
          <w:szCs w:val="24"/>
          <w:highlight w:val="yellow"/>
        </w:rPr>
        <w:t xml:space="preserve">Segundo Silveira e Córdova (2009), </w:t>
      </w:r>
      <w:r w:rsidR="00C205E7" w:rsidRPr="00C205E7">
        <w:rPr>
          <w:rFonts w:ascii="Times New Roman" w:eastAsia="Times New Roman" w:hAnsi="Times New Roman" w:cs="Times New Roman"/>
          <w:sz w:val="24"/>
          <w:szCs w:val="24"/>
          <w:highlight w:val="yellow"/>
        </w:rPr>
        <w:t>essa modalidade de pesquisa também promove maior familiarização com o assunto, contribuindo para sua divulgação e reconhecimento</w:t>
      </w:r>
      <w:r w:rsidR="006B6259" w:rsidRPr="00C205E7">
        <w:rPr>
          <w:rFonts w:ascii="Times New Roman" w:eastAsia="Times New Roman" w:hAnsi="Times New Roman" w:cs="Times New Roman"/>
          <w:sz w:val="24"/>
          <w:szCs w:val="24"/>
          <w:highlight w:val="yellow"/>
        </w:rPr>
        <w:t>.</w:t>
      </w:r>
      <w:r w:rsidR="006B6259">
        <w:rPr>
          <w:rFonts w:ascii="Times New Roman" w:eastAsia="Times New Roman" w:hAnsi="Times New Roman" w:cs="Times New Roman"/>
          <w:sz w:val="24"/>
          <w:szCs w:val="24"/>
        </w:rPr>
        <w:t xml:space="preserve"> </w:t>
      </w:r>
      <w:r w:rsidR="00006273" w:rsidRPr="00006273">
        <w:rPr>
          <w:rFonts w:ascii="Times New Roman" w:eastAsia="Times New Roman" w:hAnsi="Times New Roman" w:cs="Times New Roman"/>
          <w:sz w:val="24"/>
          <w:szCs w:val="24"/>
        </w:rPr>
        <w:t>Ele também é adequado para estudos nos quais se almeja</w:t>
      </w:r>
      <w:r w:rsidR="00006273">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 examinar um tema ou problema de investigação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55224560"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caráter qualitativo, serão obtidos por meio de uma pesquisa bibliográfica sobre os conceitos e aplicações de cidades inteligentes, bacias hidrográficas e gestão de recursos hídricos. </w:t>
      </w:r>
      <w:r w:rsidR="00744D47" w:rsidRPr="00744D47">
        <w:rPr>
          <w:rFonts w:ascii="Times New Roman" w:eastAsia="Times New Roman" w:hAnsi="Times New Roman" w:cs="Times New Roman"/>
          <w:sz w:val="24"/>
          <w:szCs w:val="24"/>
          <w:highlight w:val="yellow"/>
        </w:rPr>
        <w:t>Essa abordagem possui uma natureza prescritiva, pois tem como objetivo explorar diferentes formas de avaliar a integração e complementaridade dos conceitos envolvidos.</w:t>
      </w:r>
    </w:p>
    <w:p w14:paraId="45F9CC93"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desenvolvimento do método, </w:t>
      </w:r>
      <w:r w:rsidR="00F70182">
        <w:rPr>
          <w:rFonts w:ascii="Times New Roman" w:eastAsia="Times New Roman" w:hAnsi="Times New Roman" w:cs="Times New Roman"/>
          <w:sz w:val="24"/>
          <w:szCs w:val="24"/>
        </w:rPr>
        <w:t xml:space="preserve">foi </w:t>
      </w:r>
      <w:r>
        <w:rPr>
          <w:rFonts w:ascii="Times New Roman" w:eastAsia="Times New Roman" w:hAnsi="Times New Roman" w:cs="Times New Roman"/>
          <w:sz w:val="24"/>
          <w:szCs w:val="24"/>
        </w:rPr>
        <w:t>defini</w:t>
      </w:r>
      <w:r w:rsidR="00F70182">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e caracteriza</w:t>
      </w:r>
      <w:r w:rsidR="00F70182">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principais tecnologias da informação e comunicação e suas aplicações; </w:t>
      </w:r>
      <w:r w:rsidR="00F70182">
        <w:rPr>
          <w:rFonts w:ascii="Times New Roman" w:eastAsia="Times New Roman" w:hAnsi="Times New Roman" w:cs="Times New Roman"/>
          <w:sz w:val="24"/>
          <w:szCs w:val="24"/>
        </w:rPr>
        <w:t>foi definido</w:t>
      </w:r>
      <w:r>
        <w:rPr>
          <w:rFonts w:ascii="Times New Roman" w:eastAsia="Times New Roman" w:hAnsi="Times New Roman" w:cs="Times New Roman"/>
          <w:sz w:val="24"/>
          <w:szCs w:val="24"/>
        </w:rPr>
        <w:t xml:space="preserve"> bacias hidrográficas e gestão dos recursos hídricos</w:t>
      </w:r>
      <w:r w:rsidR="00F70182">
        <w:rPr>
          <w:rFonts w:ascii="Times New Roman" w:eastAsia="Times New Roman" w:hAnsi="Times New Roman" w:cs="Times New Roman"/>
          <w:sz w:val="24"/>
          <w:szCs w:val="24"/>
        </w:rPr>
        <w:t xml:space="preserve"> e será apresentado a relação dos </w:t>
      </w:r>
      <w:r>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Pr>
          <w:rFonts w:ascii="Times New Roman" w:eastAsia="Times New Roman" w:hAnsi="Times New Roman" w:cs="Times New Roman"/>
          <w:sz w:val="24"/>
          <w:szCs w:val="24"/>
        </w:rPr>
        <w:t xml:space="preserve">teis para auxiliar na gestão dos recursos hídricos em bacias hidrográficas.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estudar os conceitos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se relacionam entre si formando uma base sólida de conhecimento referente aos recursos hídricos. A gestão e segurança hídrica acabam sendo tópicos fundamentais em uma sociedade, sendo conceitos que,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 xml:space="preserve">executados na prática, impactam positivamente e diretamente na vida dos cidadãos. </w:t>
      </w:r>
    </w:p>
    <w:p w14:paraId="0677F082" w14:textId="77777777"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 xml:space="preserve">em uma cidade inteligente, aplicações já existentes e possíveis adaptações podem ser de grande utilidade na obtenção e análise de dados nas bacias hidrográficas. Seguindo esta linha de raciocínio, o objetivo do estudo é aprimorar vários aspectos dentro de gestões e planejamentos hídricos, a fim de alcançar, por meio de TICs, formas mais eficazes e efetivas de se construir segurança hídrica em determinada região. </w:t>
      </w:r>
    </w:p>
    <w:p w14:paraId="42525291"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 base em aplicações que já foram descritas no contexto das cidades inteligentes, observa-se que, a partir delas e dos recursos de TIC por elas usadas, algumas podem ser propostas e influenciar diretamente ou indiretamente na segurança e a gestão dos recursos hídricos da região em que uma bacia hidrográfica é abrangida. </w:t>
      </w:r>
      <w:r w:rsidR="003A4E45">
        <w:rPr>
          <w:rFonts w:ascii="Times New Roman" w:eastAsia="Times New Roman" w:hAnsi="Times New Roman" w:cs="Times New Roman"/>
          <w:sz w:val="24"/>
          <w:szCs w:val="24"/>
        </w:rPr>
        <w:t>Nesse sentido a</w:t>
      </w:r>
      <w:r>
        <w:rPr>
          <w:rFonts w:ascii="Times New Roman" w:eastAsia="Times New Roman" w:hAnsi="Times New Roman" w:cs="Times New Roman"/>
          <w:sz w:val="24"/>
          <w:szCs w:val="24"/>
        </w:rPr>
        <w:t xml:space="preserve"> seguir são apresentadas algumas sugestões de aplicações</w:t>
      </w:r>
      <w:r w:rsidR="003A4E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B365D01" w14:textId="1D497F1E"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oleta de Lixo implementado em Barcelona na Espanha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IoT</w:t>
      </w:r>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de que é necessário fazer a coleta, de </w:t>
      </w:r>
      <w:r w:rsidR="003A4E45" w:rsidRPr="0047729A">
        <w:rPr>
          <w:rFonts w:ascii="Times New Roman" w:eastAsia="Times New Roman" w:hAnsi="Times New Roman" w:cs="Times New Roman"/>
          <w:sz w:val="24"/>
          <w:szCs w:val="24"/>
        </w:rPr>
        <w:t xml:space="preserve"> modo </w:t>
      </w:r>
      <w:r w:rsidRPr="0047729A">
        <w:rPr>
          <w:rFonts w:ascii="Times New Roman" w:eastAsia="Times New Roman" w:hAnsi="Times New Roman" w:cs="Times New Roman"/>
          <w:sz w:val="24"/>
          <w:szCs w:val="24"/>
        </w:rPr>
        <w:t xml:space="preserve">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 tanto para mananciais quanto para o esgoto, evitando assim, a poluição dos rios e seus afluentes</w:t>
      </w:r>
      <w:r>
        <w:rPr>
          <w:rFonts w:ascii="Times New Roman" w:eastAsia="Times New Roman" w:hAnsi="Times New Roman" w:cs="Times New Roman"/>
          <w:sz w:val="24"/>
          <w:szCs w:val="24"/>
        </w:rPr>
        <w:t xml:space="preserve">.  </w:t>
      </w:r>
    </w:p>
    <w:p w14:paraId="1F9AE634" w14:textId="77777777"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Pr>
          <w:rFonts w:ascii="Times New Roman" w:eastAsia="Times New Roman" w:hAnsi="Times New Roman" w:cs="Times New Roman"/>
          <w:sz w:val="24"/>
          <w:szCs w:val="24"/>
        </w:rPr>
        <w:t xml:space="preserve"> situado na cidade de Porto Alegre no Brasil, consiste em um centro de monitoramento georreferenciado que possui controle de dezenas de câmeras interconectadas de alta capacidade 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1D77C2">
        <w:rPr>
          <w:rFonts w:ascii="Times New Roman" w:eastAsia="Times New Roman" w:hAnsi="Times New Roman" w:cs="Times New Roman"/>
          <w:sz w:val="24"/>
          <w:szCs w:val="24"/>
        </w:rPr>
        <w:t xml:space="preserve">dele </w:t>
      </w:r>
      <w:r>
        <w:rPr>
          <w:rFonts w:ascii="Times New Roman" w:eastAsia="Times New Roman" w:hAnsi="Times New Roman" w:cs="Times New Roman"/>
          <w:sz w:val="24"/>
          <w:szCs w:val="24"/>
        </w:rPr>
        <w:t xml:space="preserve">abranger diversas tecnologias que em sua maioria são fortes componentes de uma cidade inteligente, uma de suas funções tem forte importância e potencial na contribuição da gestão dos recursos hídricos, que toca no quesito da captação e formação da base de dados relacionadas aos nivelamentos pluviométricos de água das chuvas. </w:t>
      </w:r>
    </w:p>
    <w:p w14:paraId="147E0FAB" w14:textId="3869822F" w:rsidR="00F34E94"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7729A">
        <w:rPr>
          <w:rFonts w:ascii="Times New Roman" w:eastAsia="Times New Roman" w:hAnsi="Times New Roman" w:cs="Times New Roman"/>
          <w:sz w:val="24"/>
          <w:szCs w:val="24"/>
        </w:rPr>
        <w:t>Portanto, de forma direta, o CEIC auxilia no conceito de bacias hidrográficas inteligentes por meio da capacidade de coletar e receber os dados dos sensores pluviométricos</w:t>
      </w:r>
      <w:r w:rsidR="001D77C2">
        <w:rPr>
          <w:rFonts w:ascii="Times New Roman" w:eastAsia="Times New Roman" w:hAnsi="Times New Roman" w:cs="Times New Roman"/>
          <w:sz w:val="24"/>
          <w:szCs w:val="24"/>
        </w:rPr>
        <w:t>, que são também aplicações IoT.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 cujo propósito seria receber informações coletadas dos espaços territoriais das bacias hidrográficas (aplicações de IoT) e processá-las, gerando subsídios </w:t>
      </w:r>
      <w:r w:rsidR="00AF3605" w:rsidRPr="00AF3605">
        <w:rPr>
          <w:rFonts w:ascii="Times New Roman" w:eastAsia="Times New Roman" w:hAnsi="Times New Roman" w:cs="Times New Roman"/>
          <w:sz w:val="24"/>
          <w:szCs w:val="24"/>
        </w:rPr>
        <w:t>para facilitar o processo de tomada de decisão</w:t>
      </w:r>
      <w:r w:rsidR="00AF3605" w:rsidRPr="00AF3605">
        <w:rPr>
          <w:rFonts w:ascii="Times New Roman" w:eastAsia="Times New Roman" w:hAnsi="Times New Roman" w:cs="Times New Roman"/>
          <w:sz w:val="24"/>
          <w:szCs w:val="24"/>
        </w:rPr>
        <w:t xml:space="preserve"> </w:t>
      </w:r>
      <w:r w:rsidR="001D77C2">
        <w:rPr>
          <w:rFonts w:ascii="Times New Roman" w:eastAsia="Times New Roman" w:hAnsi="Times New Roman" w:cs="Times New Roman"/>
          <w:sz w:val="24"/>
          <w:szCs w:val="24"/>
        </w:rPr>
        <w:t xml:space="preserve">da gestão dos recursos hídricos (aplicações de Big Data e Inteligência Artificial). </w:t>
      </w:r>
      <w:r>
        <w:rPr>
          <w:rFonts w:ascii="Times New Roman" w:eastAsia="Times New Roman" w:hAnsi="Times New Roman" w:cs="Times New Roman"/>
          <w:sz w:val="24"/>
          <w:szCs w:val="24"/>
        </w:rPr>
        <w:t xml:space="preserve"> </w:t>
      </w:r>
    </w:p>
    <w:p w14:paraId="432BBE21" w14:textId="2D895641"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Horizon Scanning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 que consiste em análises aprofundadas sobre múltiplos canais de dados (Big Data) relacionados a 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HSC pode auxiliar de forma </w:t>
      </w:r>
      <w:r>
        <w:rPr>
          <w:rFonts w:ascii="Times New Roman" w:eastAsia="Times New Roman" w:hAnsi="Times New Roman" w:cs="Times New Roman"/>
          <w:sz w:val="24"/>
          <w:szCs w:val="24"/>
        </w:rPr>
        <w:lastRenderedPageBreak/>
        <w:t>direta o conceito de bacia hidrográfica inteligente ao realizar análise, monitoramento e também ser fonte de massas de dados relacionadas a alterações climáticas que tocam a região de uma bacia hidrográfica. Uma vez que as alterações climáticas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comportamento do ciclo hidrológico de determinada região, toda informação, detalhamento e possíveis efeitos sobre o clima permitem que melhores planejamentos hídricos sejam realizados</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40F52FF"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7B5B62" w:rsidRPr="007B5B62">
        <w:rPr>
          <w:rFonts w:ascii="Times New Roman" w:eastAsia="Times New Roman" w:hAnsi="Times New Roman" w:cs="Times New Roman"/>
          <w:sz w:val="24"/>
          <w:szCs w:val="24"/>
        </w:rPr>
        <w:t>Risk Assessment and Horizon Scanning (</w:t>
      </w:r>
      <w:r>
        <w:rPr>
          <w:rFonts w:ascii="Times New Roman" w:eastAsia="Times New Roman" w:hAnsi="Times New Roman" w:cs="Times New Roman"/>
          <w:sz w:val="24"/>
          <w:szCs w:val="24"/>
        </w:rPr>
        <w:t>RAHS</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 gerenciando proativamente ameaças, como ataques terroristas, doenças infecciosas e crises financeiras</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w:t>
      </w:r>
      <w:r w:rsidR="0047671C">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 é possível que essas funcionalidades sejam direcionadas</w:t>
      </w:r>
      <w:r w:rsidR="007B5B62">
        <w:rPr>
          <w:rFonts w:ascii="Times New Roman" w:eastAsia="Times New Roman" w:hAnsi="Times New Roman" w:cs="Times New Roman"/>
          <w:sz w:val="24"/>
          <w:szCs w:val="24"/>
        </w:rPr>
        <w:t xml:space="preserve"> para manejar questões hídricas, </w:t>
      </w:r>
      <w:r>
        <w:rPr>
          <w:rFonts w:ascii="Times New Roman" w:eastAsia="Times New Roman" w:hAnsi="Times New Roman" w:cs="Times New Roman"/>
          <w:sz w:val="24"/>
          <w:szCs w:val="24"/>
        </w:rPr>
        <w:t>ontribuindo na parte de análise e auxiliando nas tomadas de decisões</w:t>
      </w:r>
      <w:r w:rsidR="007B5B62">
        <w:rPr>
          <w:rFonts w:ascii="Times New Roman" w:eastAsia="Times New Roman" w:hAnsi="Times New Roman" w:cs="Times New Roman"/>
          <w:sz w:val="24"/>
          <w:szCs w:val="24"/>
        </w:rPr>
        <w:t xml:space="preserve">. </w:t>
      </w:r>
      <w:r w:rsidR="009122DB">
        <w:rPr>
          <w:rFonts w:ascii="Times New Roman" w:eastAsia="Times New Roman" w:hAnsi="Times New Roman" w:cs="Times New Roman"/>
          <w:sz w:val="24"/>
          <w:szCs w:val="24"/>
        </w:rPr>
        <w:t>O RAHS reforça a necessidade de criação do CIMRC.</w:t>
      </w:r>
      <w:r>
        <w:rPr>
          <w:rFonts w:ascii="Times New Roman" w:eastAsia="Times New Roman" w:hAnsi="Times New Roman" w:cs="Times New Roman"/>
          <w:sz w:val="24"/>
          <w:szCs w:val="24"/>
        </w:rPr>
        <w:t xml:space="preserve"> </w:t>
      </w:r>
    </w:p>
    <w:p w14:paraId="60E4B25B" w14:textId="6C7B2490"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9122DB">
        <w:rPr>
          <w:rFonts w:ascii="Times New Roman" w:eastAsia="Times New Roman" w:hAnsi="Times New Roman" w:cs="Times New Roman"/>
          <w:sz w:val="24"/>
          <w:szCs w:val="24"/>
        </w:rPr>
        <w:t>National Education Network (</w:t>
      </w:r>
      <w:r>
        <w:rPr>
          <w:rFonts w:ascii="Times New Roman" w:eastAsia="Times New Roman" w:hAnsi="Times New Roman" w:cs="Times New Roman"/>
          <w:sz w:val="24"/>
          <w:szCs w:val="24"/>
        </w:rPr>
        <w:t>NEdNet</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raciocínio e visualização geral para os que lecionam conteúdos, apoia fortemente a aprendizagem autodirigida e personalizada com base no estudante e auxilia em tomadas de decisões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 de influenciar tanto a dinâmica de aprendizagem, quanto a própria capacidade de aprender dos indivíduos. </w:t>
      </w:r>
    </w:p>
    <w:p w14:paraId="409B3DAD"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desta grande capacidade de transmissão de informações e de agir como ferramenta para geração de conhecimento, o NEdNet, quando direcionado a questões ambientais, pode ser um eficiente meio para a educação ambiental, principalmente em questões hídricas. Sendo assim, o sistema educacional poderia ter aulas, conteúdos, atividades, eventos e palestras que criem visibilidade do assunto para a população e principalmente os para os estudantes, abordando temas como desperdício de água, bons hábitos que impactam positivamente o meio ambiente, funcionamento do ciclo hidrológico, poluição hídrica, entre diversos outros tópicos importantes</w:t>
      </w:r>
      <w:r w:rsidR="009122DB">
        <w:rPr>
          <w:rFonts w:ascii="Times New Roman" w:eastAsia="Times New Roman" w:hAnsi="Times New Roman" w:cs="Times New Roman"/>
          <w:sz w:val="24"/>
          <w:szCs w:val="24"/>
        </w:rPr>
        <w:t xml:space="preserve">. Esse ambiente de educação ambiental poderia estar integrado ao CIMRC fornecendo informações sobre a segurança hídrica em tempo real </w:t>
      </w:r>
      <w:r>
        <w:rPr>
          <w:rFonts w:ascii="Times New Roman" w:eastAsia="Times New Roman" w:hAnsi="Times New Roman" w:cs="Times New Roman"/>
          <w:sz w:val="24"/>
          <w:szCs w:val="24"/>
        </w:rPr>
        <w:t xml:space="preserve">. </w:t>
      </w:r>
    </w:p>
    <w:p w14:paraId="1E99FE4D" w14:textId="2DDB627F"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e-Noé é uma solução composta por uma rede de sensores sem fio</w:t>
      </w:r>
      <w:r w:rsidR="0035049C">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xml:space="preserve">. A partir do monitoramento realizado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a captação e o registro de alterações no nível das águas sejam feitos. Utilizando-se destes dados, </w:t>
      </w:r>
      <w:r w:rsidR="0035049C">
        <w:rPr>
          <w:rFonts w:ascii="Times New Roman" w:eastAsia="Times New Roman" w:hAnsi="Times New Roman" w:cs="Times New Roman"/>
          <w:sz w:val="24"/>
          <w:szCs w:val="24"/>
        </w:rPr>
        <w:t xml:space="preserve">aplicações de Inteligência Artificial são </w:t>
      </w:r>
      <w:r>
        <w:rPr>
          <w:rFonts w:ascii="Times New Roman" w:eastAsia="Times New Roman" w:hAnsi="Times New Roman" w:cs="Times New Roman"/>
          <w:sz w:val="24"/>
          <w:szCs w:val="24"/>
        </w:rPr>
        <w:t>capaz</w:t>
      </w:r>
      <w:r w:rsidR="0035049C">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de realizar previsões sobre possíveis enchentes no local. De modo geral, é possível visualizar nesta aplicação alguns aspectos que se relacionam com a gestão hídrica</w:t>
      </w:r>
      <w:r w:rsidR="00263862">
        <w:rPr>
          <w:rFonts w:ascii="Times New Roman" w:eastAsia="Times New Roman" w:hAnsi="Times New Roman" w:cs="Times New Roman"/>
          <w:sz w:val="24"/>
          <w:szCs w:val="24"/>
        </w:rPr>
        <w:t xml:space="preserve"> e bacias hidrográficas inteligentes, uma vez que esses sensores poderiam estar instalados </w:t>
      </w:r>
      <w:r w:rsidR="00505418">
        <w:rPr>
          <w:rFonts w:ascii="Times New Roman" w:eastAsia="Times New Roman" w:hAnsi="Times New Roman" w:cs="Times New Roman"/>
          <w:sz w:val="24"/>
          <w:szCs w:val="24"/>
        </w:rPr>
        <w:t xml:space="preserve">nos vários rios e cursos de água </w:t>
      </w:r>
      <w:r w:rsidR="00263862">
        <w:rPr>
          <w:rFonts w:ascii="Times New Roman" w:eastAsia="Times New Roman" w:hAnsi="Times New Roman" w:cs="Times New Roman"/>
          <w:sz w:val="24"/>
          <w:szCs w:val="24"/>
        </w:rPr>
        <w:t>da bacia hidrográfica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possível fornecer subsídios para auxiliar o processo decisório sobre cheias 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CIMRM.</w:t>
      </w:r>
    </w:p>
    <w:p w14:paraId="14BD8B65" w14:textId="77777777"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aplicado uma vez que todas as aplicações e os dados e informações são reunidos em data centers e são acessados por meio da internet. Cada uma das aplicações e sistemas citados anteriormente possuem funções e funcionamentos diferentes, ainda que existam suas distinções, todas tendem para o mesmo objetivo e se interconectam por este ponto. Visto isso, 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77777777" w:rsidR="00F34E94" w:rsidRDefault="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 deste trabalho foi possível explorar o uso de TICs para a formação do conceito de bacias hidrográficas inteligentes e sustentáveis, uma vez que c</w:t>
      </w:r>
      <w:r w:rsidR="006B6259">
        <w:rPr>
          <w:rFonts w:ascii="Times New Roman" w:eastAsia="Times New Roman" w:hAnsi="Times New Roman" w:cs="Times New Roman"/>
          <w:sz w:val="24"/>
          <w:szCs w:val="24"/>
        </w:rPr>
        <w:t xml:space="preserve">om base no estudo de conceitos e aplicações sobre cidades inteligentes, fica eminente a importância das TICs para o avanço e melhora na qualidade de vida dos cidadãos. </w:t>
      </w:r>
    </w:p>
    <w:p w14:paraId="7D6911B2" w14:textId="77777777"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505418">
        <w:rPr>
          <w:rFonts w:ascii="Times New Roman" w:eastAsia="Times New Roman" w:hAnsi="Times New Roman" w:cs="Times New Roman"/>
          <w:sz w:val="24"/>
          <w:szCs w:val="24"/>
        </w:rPr>
        <w:t xml:space="preserve">apresentadas </w:t>
      </w:r>
      <w:r>
        <w:rPr>
          <w:rFonts w:ascii="Times New Roman" w:eastAsia="Times New Roman" w:hAnsi="Times New Roman" w:cs="Times New Roman"/>
          <w:sz w:val="24"/>
          <w:szCs w:val="24"/>
        </w:rPr>
        <w:t xml:space="preserve">e outras que podem ser definidas, a criação de um Centro Integrado de Monitoramento de Recursos Hídricos (CIMRC), como foi descrito, é uma proposta que visa centralizar todas as temáticas relacionadas à segurança hídrica da região em que uma bacia hidrográfica se estende, podendo exercer funções focadas na gestão dos recursos hídricos objetivando melhor o aproveitamento e controle da água a partir da coleta, recebimento e análise das informações disponíveis no espaço territorial. </w:t>
      </w:r>
    </w:p>
    <w:p w14:paraId="42D8CE8D" w14:textId="01A04386"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 todo o controle de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meio de sensores dos mais diversos tipos (pluviométricos, níveis de água e vazão dos rios, entre outros), além de dados relacionados a alterações climáticas. Com toda grande base de dados captada e armazenada, várias análises poderiam ser feitas, gerando informações e subsídios para auxiliar o processo</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1278DEDA" w14:textId="77777777" w:rsidR="00F34E94"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em monitoramentos em tempo real, utilizando os recursos tecnológicos como IoT,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obter uma melhor eficiência de respostas relacionadas à gestão hídrica. </w:t>
      </w:r>
      <w:r w:rsidR="006B6259">
        <w:rPr>
          <w:rFonts w:ascii="Times New Roman" w:eastAsia="Times New Roman" w:hAnsi="Times New Roman" w:cs="Times New Roman"/>
          <w:sz w:val="24"/>
          <w:szCs w:val="24"/>
        </w:rPr>
        <w:t xml:space="preserve">Em suma, não há dúvidas que tecnologias e aplicações presentes em cidades inteligentes possam também ser utilizadas para construção do conceito de bacias hidrográficas inteligentes.  </w:t>
      </w:r>
    </w:p>
    <w:p w14:paraId="420A0CB0"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Nesse sentido, como há dependência de água para a sobrevivência dos seres vivos e para a realização das atividades produtivas, a necessidade de toda essa estrutura de informações que a tecnologia pode entregar é fundamental para que os gestores de recursos hídricos possam combater melhor todas as adversidades hídricas trazidas pelas alterações climáticas, uma vez que poderão ter informações em tempo real para auxiliar na tomada de decisão.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77777777" w:rsidR="00387971" w:rsidRDefault="00D4652E"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387971">
        <w:rPr>
          <w:rFonts w:ascii="Times New Roman" w:eastAsia="Times New Roman" w:hAnsi="Times New Roman" w:cs="Times New Roman"/>
          <w:sz w:val="24"/>
          <w:szCs w:val="24"/>
        </w:rPr>
        <w:t xml:space="preserve">o CNPq </w:t>
      </w:r>
      <w:r>
        <w:rPr>
          <w:rFonts w:ascii="Times New Roman" w:eastAsia="Times New Roman" w:hAnsi="Times New Roman" w:cs="Times New Roman"/>
          <w:sz w:val="24"/>
          <w:szCs w:val="24"/>
        </w:rPr>
        <w:t xml:space="preserve">e a </w:t>
      </w:r>
      <w:r w:rsidR="00387971">
        <w:rPr>
          <w:rFonts w:ascii="Times New Roman" w:eastAsia="Times New Roman" w:hAnsi="Times New Roman" w:cs="Times New Roman"/>
          <w:sz w:val="24"/>
          <w:szCs w:val="24"/>
        </w:rPr>
        <w:t xml:space="preserve">Pontifícia Universidade Católica de Campinas pela oportunidade </w:t>
      </w:r>
      <w:r>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Pr>
          <w:rFonts w:ascii="Times New Roman" w:eastAsia="Times New Roman" w:hAnsi="Times New Roman" w:cs="Times New Roman"/>
          <w:sz w:val="24"/>
          <w:szCs w:val="24"/>
        </w:rPr>
        <w:t>pesquisa no país e ao CNPq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proofErr w:type="spellStart"/>
      <w:r w:rsidRPr="00580BDA">
        <w:rPr>
          <w:rFonts w:ascii="Times New Roman" w:eastAsia="Times New Roman" w:hAnsi="Times New Roman" w:cs="Times New Roman"/>
          <w:b/>
          <w:sz w:val="24"/>
          <w:szCs w:val="24"/>
          <w:lang w:val="es-419"/>
        </w:rPr>
        <w:t>Referências</w:t>
      </w:r>
      <w:proofErr w:type="spellEnd"/>
      <w:r w:rsidRPr="00580BDA">
        <w:rPr>
          <w:rFonts w:ascii="Times New Roman" w:eastAsia="Times New Roman" w:hAnsi="Times New Roman" w:cs="Times New Roman"/>
          <w:b/>
          <w:sz w:val="24"/>
          <w:szCs w:val="24"/>
          <w:lang w:val="es-419"/>
        </w:rPr>
        <w:t xml:space="preserve">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0CE8E0F8" w14:textId="236E2099" w:rsidR="00F34E94" w:rsidRPr="009B5475"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s-419"/>
        </w:rPr>
        <w:t xml:space="preserve">AL NUAIMI, </w:t>
      </w:r>
      <w:proofErr w:type="spellStart"/>
      <w:r w:rsidRPr="00580BDA">
        <w:rPr>
          <w:rFonts w:ascii="Times New Roman" w:eastAsia="Times New Roman" w:hAnsi="Times New Roman" w:cs="Times New Roman"/>
          <w:lang w:val="es-419"/>
        </w:rPr>
        <w:t>Eiman</w:t>
      </w:r>
      <w:proofErr w:type="spellEnd"/>
      <w:r w:rsidRPr="00580BDA">
        <w:rPr>
          <w:rFonts w:ascii="Times New Roman" w:eastAsia="Times New Roman" w:hAnsi="Times New Roman" w:cs="Times New Roman"/>
          <w:lang w:val="es-419"/>
        </w:rPr>
        <w:t xml:space="preserve">; AL NEYADI, </w:t>
      </w:r>
      <w:proofErr w:type="spellStart"/>
      <w:r w:rsidRPr="00580BDA">
        <w:rPr>
          <w:rFonts w:ascii="Times New Roman" w:eastAsia="Times New Roman" w:hAnsi="Times New Roman" w:cs="Times New Roman"/>
          <w:lang w:val="es-419"/>
        </w:rPr>
        <w:t>Hind</w:t>
      </w:r>
      <w:proofErr w:type="spellEnd"/>
      <w:r w:rsidRPr="00580BDA">
        <w:rPr>
          <w:rFonts w:ascii="Times New Roman" w:eastAsia="Times New Roman" w:hAnsi="Times New Roman" w:cs="Times New Roman"/>
          <w:lang w:val="es-419"/>
        </w:rPr>
        <w:t xml:space="preserve">; MOHAMED, Nader; AL-JAROODI, </w:t>
      </w:r>
      <w:proofErr w:type="spellStart"/>
      <w:r w:rsidRPr="00580BDA">
        <w:rPr>
          <w:rFonts w:ascii="Times New Roman" w:eastAsia="Times New Roman" w:hAnsi="Times New Roman" w:cs="Times New Roman"/>
          <w:lang w:val="es-419"/>
        </w:rPr>
        <w:t>Jameela</w:t>
      </w:r>
      <w:proofErr w:type="spellEnd"/>
      <w:r w:rsidRPr="00580BDA">
        <w:rPr>
          <w:rFonts w:ascii="Times New Roman" w:eastAsia="Times New Roman" w:hAnsi="Times New Roman" w:cs="Times New Roman"/>
          <w:lang w:val="es-419"/>
        </w:rPr>
        <w:t xml:space="preserve">.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r w:rsidR="00752C5C">
        <w:fldChar w:fldCharType="begin"/>
      </w:r>
      <w:r w:rsidR="00752C5C">
        <w:instrText>HYPERLINK "https://jisajournal.springeropen.com/articles/10.1186/s13174-015-0041-5" \h</w:instrText>
      </w:r>
      <w:r w:rsidR="00752C5C">
        <w:fldChar w:fldCharType="separate"/>
      </w:r>
      <w:r>
        <w:rPr>
          <w:rFonts w:ascii="Times New Roman" w:eastAsia="Times New Roman" w:hAnsi="Times New Roman" w:cs="Times New Roman"/>
          <w:color w:val="1155CC"/>
          <w:u w:val="single"/>
        </w:rPr>
        <w:t>https://jisajournal.springeropen.com/articles/10.1186/s13174-015-0041-5</w:t>
      </w:r>
      <w:r w:rsidR="00752C5C">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&gt; .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07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5D0B3387" w14:textId="77777777" w:rsidR="00F34E94" w:rsidRPr="009B5475" w:rsidRDefault="00F34E94" w:rsidP="00561FEB">
      <w:pPr>
        <w:shd w:val="clear" w:color="auto" w:fill="FFFFFF"/>
        <w:spacing w:after="0" w:line="240" w:lineRule="auto"/>
        <w:rPr>
          <w:rFonts w:ascii="Times New Roman" w:eastAsia="Times New Roman" w:hAnsi="Times New Roman" w:cs="Times New Roman"/>
          <w:lang w:val="en-US"/>
        </w:rPr>
      </w:pPr>
    </w:p>
    <w:p w14:paraId="11C4AD0B" w14:textId="77777777" w:rsidR="00F34E94" w:rsidRPr="00C56123"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BASSI, Alessandro; HORN, </w:t>
      </w:r>
      <w:proofErr w:type="spellStart"/>
      <w:r w:rsidRPr="00580BDA">
        <w:rPr>
          <w:rFonts w:ascii="Times New Roman" w:eastAsia="Times New Roman" w:hAnsi="Times New Roman" w:cs="Times New Roman"/>
          <w:lang w:val="en-US"/>
        </w:rPr>
        <w:t>Geir</w:t>
      </w:r>
      <w:proofErr w:type="spellEnd"/>
      <w:r w:rsidRPr="00580BDA">
        <w:rPr>
          <w:rFonts w:ascii="Times New Roman" w:eastAsia="Times New Roman" w:hAnsi="Times New Roman" w:cs="Times New Roman"/>
          <w:lang w:val="en-US"/>
        </w:rPr>
        <w:t xml:space="preserve">.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418E1">
        <w:rPr>
          <w:rFonts w:ascii="Times New Roman" w:eastAsia="Times New Roman" w:hAnsi="Times New Roman" w:cs="Times New Roman"/>
          <w:b/>
          <w:bCs/>
        </w:rPr>
        <w:t>European Commission: Information Society and Media</w:t>
      </w:r>
      <w:r w:rsidRPr="00C56123">
        <w:rPr>
          <w:rFonts w:ascii="Times New Roman" w:eastAsia="Times New Roman" w:hAnsi="Times New Roman" w:cs="Times New Roman"/>
        </w:rPr>
        <w:t>, v. 22, p. 97-114, 2008.</w:t>
      </w:r>
    </w:p>
    <w:p w14:paraId="412F4128" w14:textId="77777777" w:rsidR="00DD1BD0" w:rsidRPr="00C56123" w:rsidRDefault="00DD1BD0" w:rsidP="00561FEB">
      <w:pPr>
        <w:shd w:val="clear" w:color="auto" w:fill="FFFFFF"/>
        <w:spacing w:after="0" w:line="240" w:lineRule="auto"/>
        <w:rPr>
          <w:rFonts w:ascii="Times New Roman" w:eastAsia="Times New Roman" w:hAnsi="Times New Roman" w:cs="Times New Roman"/>
        </w:rPr>
      </w:pPr>
    </w:p>
    <w:p w14:paraId="4CE38448" w14:textId="73DF5257" w:rsidR="00DD1BD0" w:rsidRPr="00DD1BD0" w:rsidRDefault="00DD1BD0"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BRASIL</w:t>
      </w:r>
      <w:r w:rsidR="00511288" w:rsidRPr="00511288">
        <w:rPr>
          <w:rFonts w:ascii="Times New Roman" w:eastAsia="Times New Roman" w:hAnsi="Times New Roman" w:cs="Times New Roman"/>
        </w:rPr>
        <w:t>.</w:t>
      </w:r>
      <w:r w:rsidRPr="00511288">
        <w:rPr>
          <w:rFonts w:ascii="Times New Roman" w:eastAsia="Times New Roman" w:hAnsi="Times New Roman" w:cs="Times New Roman"/>
        </w:rPr>
        <w:t xml:space="preserve"> </w:t>
      </w:r>
      <w:r w:rsidRPr="00511288">
        <w:rPr>
          <w:rFonts w:ascii="Times New Roman" w:eastAsia="Times New Roman" w:hAnsi="Times New Roman" w:cs="Times New Roman"/>
          <w:b/>
        </w:rPr>
        <w:t>Política Nacional de Recursos Hídricos</w:t>
      </w:r>
      <w:r w:rsidRPr="00511288">
        <w:rPr>
          <w:rFonts w:ascii="Times New Roman" w:eastAsia="Times New Roman" w:hAnsi="Times New Roman" w:cs="Times New Roman"/>
        </w:rPr>
        <w:t xml:space="preserve">, </w:t>
      </w:r>
      <w:r w:rsidR="00511288">
        <w:rPr>
          <w:rFonts w:ascii="Times New Roman" w:eastAsia="Times New Roman" w:hAnsi="Times New Roman" w:cs="Times New Roman"/>
        </w:rPr>
        <w:t xml:space="preserve">1997. </w:t>
      </w:r>
      <w:r w:rsidR="00314560">
        <w:rPr>
          <w:rFonts w:ascii="Times New Roman" w:eastAsia="Times New Roman" w:hAnsi="Times New Roman" w:cs="Times New Roman"/>
        </w:rPr>
        <w:t>D</w:t>
      </w:r>
      <w:r w:rsidRPr="00511288">
        <w:rPr>
          <w:rFonts w:ascii="Times New Roman" w:eastAsia="Times New Roman" w:hAnsi="Times New Roman" w:cs="Times New Roman"/>
        </w:rPr>
        <w:t xml:space="preserve">isponível em &lt;https://www.planalto.gov.br/ccivil_03/leis/l9433.htm&gt;. </w:t>
      </w:r>
      <w:r>
        <w:rPr>
          <w:rFonts w:ascii="Times New Roman" w:eastAsia="Times New Roman" w:hAnsi="Times New Roman" w:cs="Times New Roman"/>
        </w:rPr>
        <w:t>Acesso em: 05 set. 2023.</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&lt;https://sol.sbc.org.br/index.php/sbsi/article/view/6147&gt;.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lastRenderedPageBreak/>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Acta Scientiarum Human and Social Science</w:t>
      </w:r>
      <w:r w:rsidRPr="00C0094C">
        <w:rPr>
          <w:rFonts w:ascii="Times New Roman" w:eastAsia="Times New Roman" w:hAnsi="Times New Roman" w:cs="Times New Roman"/>
        </w:rPr>
        <w:t>, 2008, DOI: 10.4025/actascihumansoc.v26i2.1391.</w:t>
      </w:r>
    </w:p>
    <w:p w14:paraId="58E30D42" w14:textId="77777777" w:rsidR="00F34E94" w:rsidRDefault="00F34E94">
      <w:pPr>
        <w:shd w:val="clear" w:color="auto" w:fill="FFFFFF"/>
        <w:spacing w:after="0" w:line="240" w:lineRule="auto"/>
        <w:rPr>
          <w:rFonts w:ascii="Times New Roman" w:eastAsia="Times New Roman" w:hAnsi="Times New Roman" w:cs="Times New Roman"/>
        </w:rPr>
      </w:pPr>
    </w:p>
    <w:p w14:paraId="735D5EEF" w14:textId="02E77C83"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w:t>
      </w:r>
      <w:proofErr w:type="gramStart"/>
      <w:r w:rsidRPr="00580BDA">
        <w:rPr>
          <w:rFonts w:ascii="Times New Roman" w:eastAsia="Times New Roman" w:hAnsi="Times New Roman" w:cs="Times New Roman"/>
          <w:lang w:val="es-419"/>
        </w:rPr>
        <w:t>P. .</w:t>
      </w:r>
      <w:proofErr w:type="gramEnd"/>
      <w:r w:rsidRPr="00580BDA">
        <w:rPr>
          <w:rFonts w:ascii="Times New Roman" w:eastAsia="Times New Roman" w:hAnsi="Times New Roman" w:cs="Times New Roman"/>
          <w:lang w:val="es-419"/>
        </w:rPr>
        <w:t xml:space="preserve">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w:t>
      </w:r>
      <w:r w:rsidR="00752C5C">
        <w:fldChar w:fldCharType="begin"/>
      </w:r>
      <w:r w:rsidR="00752C5C">
        <w:instrText>HYPERLINK "http://dx.doi.org/10.1080/10630732.2011.601117" \h</w:instrText>
      </w:r>
      <w:r w:rsidR="00752C5C">
        <w:fldChar w:fldCharType="separate"/>
      </w:r>
      <w:r>
        <w:rPr>
          <w:rFonts w:ascii="Times New Roman" w:eastAsia="Times New Roman" w:hAnsi="Times New Roman" w:cs="Times New Roman"/>
          <w:color w:val="1155CC"/>
          <w:u w:val="single"/>
        </w:rPr>
        <w:t>http://dx.doi.org/10.1080/10630732.2011.601117</w:t>
      </w:r>
      <w:r w:rsidR="00752C5C">
        <w:rPr>
          <w:rFonts w:ascii="Times New Roman" w:eastAsia="Times New Roman" w:hAnsi="Times New Roman" w:cs="Times New Roman"/>
          <w:color w:val="1155CC"/>
          <w:u w:val="single"/>
        </w:rPr>
        <w:fldChar w:fldCharType="end"/>
      </w:r>
      <w:r>
        <w:rPr>
          <w:rFonts w:ascii="Times New Roman" w:eastAsia="Times New Roman" w:hAnsi="Times New Roman" w:cs="Times New Roman"/>
        </w:rPr>
        <w:t>&gt;. Acesso em: 20 out. 2022.</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Pr="00B80686" w:rsidRDefault="006B6259">
      <w:pPr>
        <w:shd w:val="clear" w:color="auto" w:fill="FFFFFF"/>
        <w:spacing w:after="0" w:line="240" w:lineRule="auto"/>
        <w:rPr>
          <w:rFonts w:ascii="Times New Roman" w:eastAsia="Times New Roman" w:hAnsi="Times New Roman" w:cs="Times New Roman"/>
          <w:lang w:val="en-US"/>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(IoT):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3D7CC7"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CUNHA, Izabella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r w:rsidRPr="003503BB">
        <w:rPr>
          <w:rFonts w:ascii="Times New Roman" w:eastAsia="Times New Roman" w:hAnsi="Times New Roman" w:cs="Times New Roman"/>
          <w:b/>
          <w:bCs/>
        </w:rPr>
        <w:t>Liinc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r w:rsidR="00752C5C">
        <w:fldChar w:fldCharType="begin"/>
      </w:r>
      <w:r w:rsidR="00752C5C">
        <w:instrText>HYPERLINK "https://doi.org/10.18617/liinc.v15i2.4767" \h</w:instrText>
      </w:r>
      <w:r w:rsidR="00752C5C">
        <w:fldChar w:fldCharType="separate"/>
      </w:r>
      <w:r>
        <w:rPr>
          <w:rFonts w:ascii="Times New Roman" w:eastAsia="Times New Roman" w:hAnsi="Times New Roman" w:cs="Times New Roman"/>
        </w:rPr>
        <w:t>https://doi.org/10.18617/liinc.v15i2.4767</w:t>
      </w:r>
      <w:r w:rsidR="00752C5C">
        <w:rPr>
          <w:rFonts w:ascii="Times New Roman" w:eastAsia="Times New Roman" w:hAnsi="Times New Roman" w:cs="Times New Roman"/>
        </w:rPr>
        <w:fldChar w:fldCharType="end"/>
      </w:r>
      <w:r>
        <w:rPr>
          <w:rFonts w:ascii="Times New Roman" w:eastAsia="Times New Roman" w:hAnsi="Times New Roman" w:cs="Times New Roman"/>
        </w:rPr>
        <w:t xml:space="preserve">&gt;.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16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5B016984" w14:textId="77777777" w:rsidR="00F34E94" w:rsidRPr="009B5475"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 xml:space="preserve">DEBATTISTA, Jeremy; LANGE, Christoph; SCERRI, Simon; AUER, </w:t>
      </w:r>
      <w:proofErr w:type="spellStart"/>
      <w:r w:rsidRPr="009B5475">
        <w:rPr>
          <w:rFonts w:ascii="Times New Roman" w:eastAsia="Times New Roman" w:hAnsi="Times New Roman" w:cs="Times New Roman"/>
          <w:lang w:val="en-US"/>
        </w:rPr>
        <w:t>Sören</w:t>
      </w:r>
      <w:proofErr w:type="spellEnd"/>
      <w:r w:rsidRPr="009B5475">
        <w:rPr>
          <w:rFonts w:ascii="Times New Roman" w:eastAsia="Times New Roman" w:hAnsi="Times New Roman" w:cs="Times New Roman"/>
          <w:lang w:val="en-US"/>
        </w:rPr>
        <w:t>.</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3D7CC7"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GANDOMI, Amir; HAIDER, Murtaza. </w:t>
      </w:r>
      <w:r w:rsidRPr="003D7CC7">
        <w:rPr>
          <w:rFonts w:ascii="Times New Roman" w:eastAsia="Times New Roman" w:hAnsi="Times New Roman" w:cs="Times New Roman"/>
          <w:bCs/>
          <w:lang w:val="en-US"/>
        </w:rPr>
        <w:t xml:space="preserve">Beyond the hype: </w:t>
      </w:r>
      <w:proofErr w:type="gramStart"/>
      <w:r w:rsidRPr="003D7CC7">
        <w:rPr>
          <w:rFonts w:ascii="Times New Roman" w:eastAsia="Times New Roman" w:hAnsi="Times New Roman" w:cs="Times New Roman"/>
          <w:bCs/>
          <w:lang w:val="en-US"/>
        </w:rPr>
        <w:t>Big</w:t>
      </w:r>
      <w:proofErr w:type="gramEnd"/>
      <w:r w:rsidRPr="003D7CC7">
        <w:rPr>
          <w:rFonts w:ascii="Times New Roman" w:eastAsia="Times New Roman" w:hAnsi="Times New Roman" w:cs="Times New Roman"/>
          <w:bCs/>
          <w:lang w:val="en-US"/>
        </w:rPr>
        <w:t xml:space="preserve"> data concepts, methods, and analytics</w:t>
      </w:r>
      <w:r w:rsidRPr="00580BDA">
        <w:rPr>
          <w:rFonts w:ascii="Times New Roman" w:eastAsia="Times New Roman" w:hAnsi="Times New Roman" w:cs="Times New Roman"/>
          <w:lang w:val="en-US"/>
        </w:rPr>
        <w:t xml:space="preserve">. </w:t>
      </w:r>
      <w:r w:rsidRPr="003D7CC7">
        <w:rPr>
          <w:rFonts w:ascii="Times New Roman" w:eastAsia="Times New Roman" w:hAnsi="Times New Roman" w:cs="Times New Roman"/>
          <w:b/>
          <w:bCs/>
          <w:lang w:val="en-US"/>
        </w:rPr>
        <w:t>International journal of information management</w:t>
      </w:r>
      <w:r w:rsidRPr="00C56123">
        <w:rPr>
          <w:rFonts w:ascii="Times New Roman" w:eastAsia="Times New Roman" w:hAnsi="Times New Roman" w:cs="Times New Roman"/>
          <w:lang w:val="en-US"/>
        </w:rPr>
        <w:t>, v. 35, n. 2, p. 137-144, 2015.</w:t>
      </w:r>
      <w:r w:rsidR="003D7CC7">
        <w:rPr>
          <w:rFonts w:ascii="Times New Roman" w:eastAsia="Times New Roman" w:hAnsi="Times New Roman" w:cs="Times New Roman"/>
          <w:lang w:val="en-US"/>
        </w:rPr>
        <w:t xml:space="preserve"> </w:t>
      </w:r>
      <w:proofErr w:type="spellStart"/>
      <w:r w:rsidRPr="00C56123">
        <w:rPr>
          <w:rFonts w:ascii="Times New Roman" w:eastAsia="Times New Roman" w:hAnsi="Times New Roman" w:cs="Times New Roman"/>
          <w:lang w:val="en-US"/>
        </w:rPr>
        <w:t>Disponível</w:t>
      </w:r>
      <w:proofErr w:type="spellEnd"/>
      <w:r w:rsidRPr="00C56123">
        <w:rPr>
          <w:rFonts w:ascii="Times New Roman" w:eastAsia="Times New Roman" w:hAnsi="Times New Roman" w:cs="Times New Roman"/>
          <w:lang w:val="en-US"/>
        </w:rPr>
        <w:t xml:space="preserve"> </w:t>
      </w:r>
      <w:proofErr w:type="spellStart"/>
      <w:r w:rsidRPr="00C56123">
        <w:rPr>
          <w:rFonts w:ascii="Times New Roman" w:eastAsia="Times New Roman" w:hAnsi="Times New Roman" w:cs="Times New Roman"/>
          <w:lang w:val="en-US"/>
        </w:rPr>
        <w:t>em</w:t>
      </w:r>
      <w:proofErr w:type="spellEnd"/>
      <w:r w:rsidRPr="00C56123">
        <w:rPr>
          <w:rFonts w:ascii="Times New Roman" w:eastAsia="Times New Roman" w:hAnsi="Times New Roman" w:cs="Times New Roman"/>
          <w:lang w:val="en-US"/>
        </w:rPr>
        <w:t xml:space="preserve">: &lt;https://doi.org/10.1016/j.ijinfomgt.2014.10.007&gt;. </w:t>
      </w:r>
      <w:r>
        <w:rPr>
          <w:rFonts w:ascii="Times New Roman" w:eastAsia="Times New Roman" w:hAnsi="Times New Roman" w:cs="Times New Roman"/>
        </w:rPr>
        <w:t>Acesso em: 02 abr. 2023.</w:t>
      </w:r>
    </w:p>
    <w:p w14:paraId="524D35FD" w14:textId="77777777" w:rsidR="00F34E94" w:rsidRDefault="00F34E94">
      <w:pPr>
        <w:shd w:val="clear" w:color="auto" w:fill="FFFFFF"/>
        <w:spacing w:after="0" w:line="240" w:lineRule="auto"/>
        <w:rPr>
          <w:rFonts w:ascii="Times New Roman" w:eastAsia="Times New Roman" w:hAnsi="Times New Roman" w:cs="Times New Roman"/>
        </w:rPr>
      </w:pPr>
    </w:p>
    <w:p w14:paraId="2F96C810" w14:textId="65347FEC" w:rsidR="00F34E94" w:rsidRPr="005456C4"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GIFFINGER, Rudolf; FERTNER, Christian; KRAMAR, Hans; KALASEK, Robert; PICHLER-MILANOVIC, </w:t>
      </w:r>
      <w:proofErr w:type="spellStart"/>
      <w:r w:rsidRPr="00580BDA">
        <w:rPr>
          <w:rFonts w:ascii="Times New Roman" w:eastAsia="Times New Roman" w:hAnsi="Times New Roman" w:cs="Times New Roman"/>
          <w:lang w:val="en-US"/>
        </w:rPr>
        <w:t>Nataša</w:t>
      </w:r>
      <w:proofErr w:type="spellEnd"/>
      <w:r w:rsidRPr="00580BDA">
        <w:rPr>
          <w:rFonts w:ascii="Times New Roman" w:eastAsia="Times New Roman" w:hAnsi="Times New Roman" w:cs="Times New Roman"/>
          <w:lang w:val="en-US"/>
        </w:rPr>
        <w:t xml:space="preserve">;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proofErr w:type="spellStart"/>
      <w:r w:rsidRPr="005456C4">
        <w:rPr>
          <w:rFonts w:ascii="Times New Roman" w:eastAsia="Times New Roman" w:hAnsi="Times New Roman" w:cs="Times New Roman"/>
          <w:lang w:val="en-US"/>
        </w:rPr>
        <w:t>Disponível</w:t>
      </w:r>
      <w:proofErr w:type="spellEnd"/>
      <w:r w:rsidRPr="005456C4">
        <w:rPr>
          <w:rFonts w:ascii="Times New Roman" w:eastAsia="Times New Roman" w:hAnsi="Times New Roman" w:cs="Times New Roman"/>
          <w:lang w:val="en-US"/>
        </w:rPr>
        <w:t xml:space="preserve"> </w:t>
      </w:r>
      <w:proofErr w:type="spellStart"/>
      <w:r w:rsidRPr="005456C4">
        <w:rPr>
          <w:rFonts w:ascii="Times New Roman" w:eastAsia="Times New Roman" w:hAnsi="Times New Roman" w:cs="Times New Roman"/>
          <w:lang w:val="en-US"/>
        </w:rPr>
        <w:t>em</w:t>
      </w:r>
      <w:proofErr w:type="spellEnd"/>
      <w:r w:rsidRPr="005456C4">
        <w:rPr>
          <w:rFonts w:ascii="Times New Roman" w:eastAsia="Times New Roman" w:hAnsi="Times New Roman" w:cs="Times New Roman"/>
          <w:lang w:val="en-US"/>
        </w:rPr>
        <w:t xml:space="preserve">: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Antonio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Crisomar Lobo de; SERRALVO, Francisco Antonio.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Cadernos Ebape</w:t>
      </w:r>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09053688"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sidRPr="00EE61ED">
        <w:rPr>
          <w:rFonts w:ascii="Times New Roman" w:eastAsia="Times New Roman" w:hAnsi="Times New Roman" w:cs="Times New Roman"/>
        </w:rPr>
        <w:t>.</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KRISHNAMACHARI, Bhaskar; POWER, Jerry; KIM, Seon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2018. p. 498-499.</w:t>
      </w:r>
      <w:r w:rsidR="006561FF">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&lt;https://doi.org/10.1145/3210240.3223573&gt;. </w:t>
      </w:r>
      <w:proofErr w:type="spellStart"/>
      <w:r w:rsidRPr="00580BDA">
        <w:rPr>
          <w:rFonts w:ascii="Times New Roman" w:eastAsia="Times New Roman" w:hAnsi="Times New Roman" w:cs="Times New Roman"/>
          <w:lang w:val="en-US"/>
        </w:rPr>
        <w:t>Acesso</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01 mar. 2023.</w:t>
      </w:r>
    </w:p>
    <w:p w14:paraId="04A03A5F" w14:textId="14E06059" w:rsidR="00F34E94" w:rsidRPr="007055C8"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Kellen; SEHNEM, Simone; BENCKE, Fernando Fantoni; MACHADO, Hilka Pelizza.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De que forma as novas tecnologias - como a computação em nuvem, o Big Data e a internet Das coisas - podem melhorar a condição de vida nos espaços urbanos?</w:t>
      </w:r>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w:t>
      </w:r>
      <w:proofErr w:type="spellStart"/>
      <w:r w:rsidRPr="00C71520">
        <w:rPr>
          <w:rFonts w:ascii="Times New Roman" w:eastAsia="Times New Roman" w:hAnsi="Times New Roman" w:cs="Times New Roman"/>
          <w:b/>
          <w:bCs/>
          <w:lang w:val="en-US"/>
        </w:rPr>
        <w:t>Getúlio</w:t>
      </w:r>
      <w:proofErr w:type="spellEnd"/>
      <w:r w:rsidRPr="00C71520">
        <w:rPr>
          <w:rFonts w:ascii="Times New Roman" w:eastAsia="Times New Roman" w:hAnsi="Times New Roman" w:cs="Times New Roman"/>
          <w:b/>
          <w:bCs/>
          <w:lang w:val="en-US"/>
        </w:rPr>
        <w:t xml:space="preserve"> Vargas</w:t>
      </w:r>
      <w:r w:rsidRPr="00580BDA">
        <w:rPr>
          <w:rFonts w:ascii="Times New Roman" w:eastAsia="Times New Roman" w:hAnsi="Times New Roman" w:cs="Times New Roman"/>
          <w:lang w:val="en-US"/>
        </w:rPr>
        <w:t>, v. 12 n. 2, 2013.</w:t>
      </w:r>
    </w:p>
    <w:p w14:paraId="168B63E7"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7D13173E" w14:textId="092ACDC9"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Conceptualizing smart city with dimensions of technology, people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&lt;https://doi.org/10.1145/2037556.2037602&gt;. Acesso em: 21 set. 2022.</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Laina.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w:t>
      </w:r>
      <w:proofErr w:type="spellStart"/>
      <w:r w:rsidRPr="00580BDA">
        <w:rPr>
          <w:rFonts w:ascii="Times New Roman" w:eastAsia="Times New Roman" w:hAnsi="Times New Roman" w:cs="Times New Roman"/>
          <w:lang w:val="es-419"/>
        </w:rPr>
        <w:t>Hernandez</w:t>
      </w:r>
      <w:proofErr w:type="spellEnd"/>
      <w:r w:rsidRPr="00580BDA">
        <w:rPr>
          <w:rFonts w:ascii="Times New Roman" w:eastAsia="Times New Roman" w:hAnsi="Times New Roman" w:cs="Times New Roman"/>
          <w:lang w:val="es-419"/>
        </w:rPr>
        <w:t xml:space="preserve">; COLLADO, Carlos </w:t>
      </w:r>
      <w:proofErr w:type="spellStart"/>
      <w:r w:rsidRPr="00580BDA">
        <w:rPr>
          <w:rFonts w:ascii="Times New Roman" w:eastAsia="Times New Roman" w:hAnsi="Times New Roman" w:cs="Times New Roman"/>
          <w:lang w:val="es-419"/>
        </w:rPr>
        <w:t>Fernadez</w:t>
      </w:r>
      <w:proofErr w:type="spellEnd"/>
      <w:r w:rsidRPr="00580BDA">
        <w:rPr>
          <w:rFonts w:ascii="Times New Roman" w:eastAsia="Times New Roman" w:hAnsi="Times New Roman" w:cs="Times New Roman"/>
          <w:lang w:val="es-419"/>
        </w:rPr>
        <w:t xml:space="preserve">;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Javam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Cloud computing-computação em nuvem</w:t>
      </w:r>
      <w:r>
        <w:rPr>
          <w:rFonts w:ascii="Times New Roman" w:eastAsia="Times New Roman" w:hAnsi="Times New Roman" w:cs="Times New Roman"/>
        </w:rPr>
        <w:t>. Brasport,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482F4912" w14:textId="3AD82BE0" w:rsidR="00F34E94" w:rsidRPr="00B932E2"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TEODORO, Valter Luiz Iost; TEIXEIRA, Denilson; COSTA, Daniel Jadyr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&lt;https://doi.org/10.25061/2527-2675/ReBraM/2007.v11i1.236&gt;.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4E0CAB3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710A2C3" w14:textId="77777777" w:rsidR="00F34E94" w:rsidRPr="00B932E2"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CE55E9">
        <w:rPr>
          <w:rFonts w:ascii="Times New Roman" w:eastAsia="Times New Roman" w:hAnsi="Times New Roman" w:cs="Times New Roman"/>
          <w:b/>
          <w:bCs/>
          <w:lang w:val="en-US"/>
        </w:rPr>
        <w:t>The Innovation Knowledge Foundation</w:t>
      </w:r>
      <w:r w:rsidRPr="00B932E2">
        <w:rPr>
          <w:rFonts w:ascii="Times New Roman" w:eastAsia="Times New Roman" w:hAnsi="Times New Roman" w:cs="Times New Roman"/>
          <w:lang w:val="en-US"/>
        </w:rPr>
        <w:t>, 2010.</w:t>
      </w:r>
    </w:p>
    <w:p w14:paraId="3440E783" w14:textId="77777777" w:rsidR="00F34E94" w:rsidRPr="00B932E2" w:rsidRDefault="00F34E94">
      <w:pPr>
        <w:shd w:val="clear" w:color="auto" w:fill="FFFFFF"/>
        <w:spacing w:after="0" w:line="240" w:lineRule="auto"/>
        <w:rPr>
          <w:rFonts w:ascii="Times New Roman" w:eastAsia="Times New Roman" w:hAnsi="Times New Roman" w:cs="Times New Roman"/>
          <w:lang w:val="en-US"/>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reimpr.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FD528D"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&lt;https://pesquisa.bvsalud.org/portal/resource/pt/lil-383410&gt;. </w:t>
      </w:r>
      <w:r w:rsidRPr="00FD528D">
        <w:rPr>
          <w:rFonts w:ascii="Times New Roman" w:eastAsia="Times New Roman" w:hAnsi="Times New Roman" w:cs="Times New Roman"/>
        </w:rPr>
        <w:t>Acesso em: 06 out. 2022.</w:t>
      </w:r>
    </w:p>
    <w:p w14:paraId="73FAD1B1" w14:textId="77777777" w:rsidR="00F34E94" w:rsidRPr="00FD528D" w:rsidRDefault="00F34E94">
      <w:pPr>
        <w:shd w:val="clear" w:color="auto" w:fill="FFFFFF"/>
        <w:spacing w:after="0" w:line="240" w:lineRule="auto"/>
        <w:rPr>
          <w:rFonts w:ascii="Times New Roman" w:eastAsia="Times New Roman" w:hAnsi="Times New Roman" w:cs="Times New Roman"/>
        </w:rPr>
      </w:pPr>
    </w:p>
    <w:p w14:paraId="02A081EC" w14:textId="476C5F03" w:rsidR="00F34E94" w:rsidRPr="00FD528D"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Disponível em: &lt;http://dx.doi.org/10.3895/rts.v9n18.2634&gt;. Acesso em: 29 abr. 2023.</w:t>
      </w:r>
    </w:p>
    <w:p w14:paraId="3710DF28" w14:textId="77777777" w:rsidR="00F34E94" w:rsidRDefault="00F34E94">
      <w:pPr>
        <w:shd w:val="clear" w:color="auto" w:fill="FFFFFF"/>
        <w:spacing w:after="0" w:line="240" w:lineRule="auto"/>
        <w:rPr>
          <w:rFonts w:ascii="Times New Roman" w:eastAsia="Times New Roman" w:hAnsi="Times New Roman" w:cs="Times New Roman"/>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C56123">
        <w:rPr>
          <w:rFonts w:ascii="Times New Roman" w:eastAsia="Times New Roman" w:hAnsi="Times New Roman" w:cs="Times New Roman"/>
          <w:lang w:val="en-US"/>
        </w:rPr>
        <w:t>YIGITCANLAR, T.; KAMRUZZAMAN, M.; BUYS, L.; IOPPOLO, G.; SABATINI-</w:t>
      </w:r>
      <w:proofErr w:type="spellStart"/>
      <w:r w:rsidRPr="00C56123">
        <w:rPr>
          <w:rFonts w:ascii="Times New Roman" w:eastAsia="Times New Roman" w:hAnsi="Times New Roman" w:cs="Times New Roman"/>
          <w:lang w:val="en-US"/>
        </w:rPr>
        <w:t>MARQUes</w:t>
      </w:r>
      <w:proofErr w:type="spellEnd"/>
      <w:r w:rsidRPr="00C56123">
        <w:rPr>
          <w:rFonts w:ascii="Times New Roman" w:eastAsia="Times New Roman" w:hAnsi="Times New Roman" w:cs="Times New Roman"/>
          <w:lang w:val="en-US"/>
        </w:rPr>
        <w:t xml:space="preserve">, J., da Costa, M.; YUN, J. J. </w:t>
      </w:r>
      <w:r w:rsidRPr="008A1BF2">
        <w:rPr>
          <w:rFonts w:ascii="Times New Roman" w:eastAsia="Times New Roman" w:hAnsi="Times New Roman" w:cs="Times New Roman"/>
          <w:bCs/>
          <w:lang w:val="en-US"/>
        </w:rPr>
        <w:t>Understanding ‘smart cities’: Intertwining development drivers with desired outcomes in a multidimensional framework</w:t>
      </w:r>
      <w:r w:rsidRPr="00C56123">
        <w:rPr>
          <w:rFonts w:ascii="Times New Roman" w:eastAsia="Times New Roman" w:hAnsi="Times New Roman" w:cs="Times New Roman"/>
          <w:lang w:val="en-US"/>
        </w:rPr>
        <w:t xml:space="preserve">. </w:t>
      </w:r>
      <w:r w:rsidRPr="008A1BF2">
        <w:rPr>
          <w:rFonts w:ascii="Times New Roman" w:eastAsia="Times New Roman" w:hAnsi="Times New Roman" w:cs="Times New Roman"/>
          <w:b/>
          <w:bCs/>
        </w:rPr>
        <w:t>Cities</w:t>
      </w:r>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9"/>
      <w:footerReference w:type="default" r:id="rId1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6998" w14:textId="77777777" w:rsidR="0018002E" w:rsidRDefault="0018002E">
      <w:pPr>
        <w:spacing w:after="0" w:line="240" w:lineRule="auto"/>
      </w:pPr>
      <w:r>
        <w:separator/>
      </w:r>
    </w:p>
  </w:endnote>
  <w:endnote w:type="continuationSeparator" w:id="0">
    <w:p w14:paraId="0E9199C7" w14:textId="77777777" w:rsidR="0018002E" w:rsidRDefault="0018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8F40" w14:textId="77777777" w:rsidR="00F34E94" w:rsidRDefault="00F34E94">
    <w:pPr>
      <w:spacing w:after="0"/>
    </w:pPr>
  </w:p>
  <w:tbl>
    <w:tblPr>
      <w:tblStyle w:val="a2"/>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9161" w14:textId="77777777" w:rsidR="0018002E" w:rsidRDefault="0018002E">
      <w:pPr>
        <w:spacing w:after="0" w:line="240" w:lineRule="auto"/>
      </w:pPr>
      <w:r>
        <w:separator/>
      </w:r>
    </w:p>
  </w:footnote>
  <w:footnote w:type="continuationSeparator" w:id="0">
    <w:p w14:paraId="148EF974" w14:textId="77777777" w:rsidR="0018002E" w:rsidRDefault="0018002E">
      <w:pPr>
        <w:spacing w:after="0" w:line="240" w:lineRule="auto"/>
      </w:pPr>
      <w:r>
        <w:continuationSeparator/>
      </w:r>
    </w:p>
  </w:footnote>
  <w:footnote w:id="1">
    <w:p w14:paraId="4C0487FE" w14:textId="77777777"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2">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3">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40828146">
    <w:abstractNumId w:val="6"/>
  </w:num>
  <w:num w:numId="2" w16cid:durableId="2044472768">
    <w:abstractNumId w:val="7"/>
  </w:num>
  <w:num w:numId="3" w16cid:durableId="1958683076">
    <w:abstractNumId w:val="2"/>
  </w:num>
  <w:num w:numId="4" w16cid:durableId="1676956706">
    <w:abstractNumId w:val="8"/>
  </w:num>
  <w:num w:numId="5" w16cid:durableId="256864776">
    <w:abstractNumId w:val="15"/>
  </w:num>
  <w:num w:numId="6" w16cid:durableId="1258751189">
    <w:abstractNumId w:val="5"/>
  </w:num>
  <w:num w:numId="7" w16cid:durableId="95254837">
    <w:abstractNumId w:val="3"/>
  </w:num>
  <w:num w:numId="8" w16cid:durableId="630868540">
    <w:abstractNumId w:val="1"/>
  </w:num>
  <w:num w:numId="9" w16cid:durableId="1294604431">
    <w:abstractNumId w:val="17"/>
  </w:num>
  <w:num w:numId="10" w16cid:durableId="1505822306">
    <w:abstractNumId w:val="11"/>
  </w:num>
  <w:num w:numId="11" w16cid:durableId="1057513543">
    <w:abstractNumId w:val="19"/>
  </w:num>
  <w:num w:numId="12" w16cid:durableId="1485120619">
    <w:abstractNumId w:val="18"/>
  </w:num>
  <w:num w:numId="13" w16cid:durableId="303435017">
    <w:abstractNumId w:val="14"/>
  </w:num>
  <w:num w:numId="14" w16cid:durableId="1300841549">
    <w:abstractNumId w:val="4"/>
  </w:num>
  <w:num w:numId="15" w16cid:durableId="655954963">
    <w:abstractNumId w:val="10"/>
  </w:num>
  <w:num w:numId="16" w16cid:durableId="442531001">
    <w:abstractNumId w:val="16"/>
  </w:num>
  <w:num w:numId="17" w16cid:durableId="1318463402">
    <w:abstractNumId w:val="12"/>
  </w:num>
  <w:num w:numId="18" w16cid:durableId="1798253072">
    <w:abstractNumId w:val="20"/>
  </w:num>
  <w:num w:numId="19" w16cid:durableId="256523145">
    <w:abstractNumId w:val="9"/>
  </w:num>
  <w:num w:numId="20" w16cid:durableId="1652244830">
    <w:abstractNumId w:val="13"/>
  </w:num>
  <w:num w:numId="21" w16cid:durableId="82374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E94"/>
    <w:rsid w:val="00006273"/>
    <w:rsid w:val="000202A3"/>
    <w:rsid w:val="000227DD"/>
    <w:rsid w:val="000238CC"/>
    <w:rsid w:val="000255DB"/>
    <w:rsid w:val="00033FB5"/>
    <w:rsid w:val="00075938"/>
    <w:rsid w:val="000B4DE7"/>
    <w:rsid w:val="000C6500"/>
    <w:rsid w:val="00121FC4"/>
    <w:rsid w:val="00131E9C"/>
    <w:rsid w:val="00132AA8"/>
    <w:rsid w:val="00161A96"/>
    <w:rsid w:val="0018002E"/>
    <w:rsid w:val="00187A0E"/>
    <w:rsid w:val="001930FD"/>
    <w:rsid w:val="001946B4"/>
    <w:rsid w:val="0019692E"/>
    <w:rsid w:val="001A706D"/>
    <w:rsid w:val="001B1CAC"/>
    <w:rsid w:val="001C4ED3"/>
    <w:rsid w:val="001D77C2"/>
    <w:rsid w:val="001E0109"/>
    <w:rsid w:val="001E7CB6"/>
    <w:rsid w:val="001F1662"/>
    <w:rsid w:val="001F5BD7"/>
    <w:rsid w:val="00224156"/>
    <w:rsid w:val="0023463C"/>
    <w:rsid w:val="002543C0"/>
    <w:rsid w:val="0025609C"/>
    <w:rsid w:val="00263862"/>
    <w:rsid w:val="00264FA1"/>
    <w:rsid w:val="00276338"/>
    <w:rsid w:val="00295C2E"/>
    <w:rsid w:val="002A5960"/>
    <w:rsid w:val="002C10EB"/>
    <w:rsid w:val="002C419D"/>
    <w:rsid w:val="00301AB9"/>
    <w:rsid w:val="00314560"/>
    <w:rsid w:val="003309D3"/>
    <w:rsid w:val="0033755B"/>
    <w:rsid w:val="003503BB"/>
    <w:rsid w:val="0035049C"/>
    <w:rsid w:val="00361407"/>
    <w:rsid w:val="00373FC4"/>
    <w:rsid w:val="00385FCA"/>
    <w:rsid w:val="00387971"/>
    <w:rsid w:val="00393C2B"/>
    <w:rsid w:val="003A0C87"/>
    <w:rsid w:val="003A2EC4"/>
    <w:rsid w:val="003A4E45"/>
    <w:rsid w:val="003A6CE6"/>
    <w:rsid w:val="003D2E63"/>
    <w:rsid w:val="003D7CC7"/>
    <w:rsid w:val="003F3E9A"/>
    <w:rsid w:val="00407AFF"/>
    <w:rsid w:val="00410501"/>
    <w:rsid w:val="00416F8F"/>
    <w:rsid w:val="00423628"/>
    <w:rsid w:val="0047671C"/>
    <w:rsid w:val="0047729A"/>
    <w:rsid w:val="004C10B1"/>
    <w:rsid w:val="004D2644"/>
    <w:rsid w:val="004F5CAF"/>
    <w:rsid w:val="005046A3"/>
    <w:rsid w:val="00505418"/>
    <w:rsid w:val="00511288"/>
    <w:rsid w:val="005456C4"/>
    <w:rsid w:val="00561FEB"/>
    <w:rsid w:val="00580BDA"/>
    <w:rsid w:val="00594C25"/>
    <w:rsid w:val="005A1C40"/>
    <w:rsid w:val="005A67B2"/>
    <w:rsid w:val="005B0B6D"/>
    <w:rsid w:val="005B2C3D"/>
    <w:rsid w:val="005D1633"/>
    <w:rsid w:val="005E2E2D"/>
    <w:rsid w:val="00601C97"/>
    <w:rsid w:val="006343A3"/>
    <w:rsid w:val="006418E1"/>
    <w:rsid w:val="00646825"/>
    <w:rsid w:val="006561FF"/>
    <w:rsid w:val="00661AB1"/>
    <w:rsid w:val="006878CC"/>
    <w:rsid w:val="006B6259"/>
    <w:rsid w:val="006E2306"/>
    <w:rsid w:val="006F5EAE"/>
    <w:rsid w:val="007055C8"/>
    <w:rsid w:val="00707222"/>
    <w:rsid w:val="00715E38"/>
    <w:rsid w:val="00740A30"/>
    <w:rsid w:val="00744D47"/>
    <w:rsid w:val="00752C5C"/>
    <w:rsid w:val="00772D6C"/>
    <w:rsid w:val="007B5B62"/>
    <w:rsid w:val="007D2D06"/>
    <w:rsid w:val="007E7744"/>
    <w:rsid w:val="00820E37"/>
    <w:rsid w:val="008515FC"/>
    <w:rsid w:val="00855FD0"/>
    <w:rsid w:val="00857330"/>
    <w:rsid w:val="00860A7A"/>
    <w:rsid w:val="0086117C"/>
    <w:rsid w:val="008A1BF2"/>
    <w:rsid w:val="008B1D83"/>
    <w:rsid w:val="008B76BE"/>
    <w:rsid w:val="008E47EA"/>
    <w:rsid w:val="008F7B66"/>
    <w:rsid w:val="009122DB"/>
    <w:rsid w:val="009143EF"/>
    <w:rsid w:val="00914C70"/>
    <w:rsid w:val="009261BD"/>
    <w:rsid w:val="00935D06"/>
    <w:rsid w:val="009447A7"/>
    <w:rsid w:val="00953664"/>
    <w:rsid w:val="00990AD9"/>
    <w:rsid w:val="00995820"/>
    <w:rsid w:val="009A468C"/>
    <w:rsid w:val="009B5475"/>
    <w:rsid w:val="009B5E6E"/>
    <w:rsid w:val="009D5033"/>
    <w:rsid w:val="00A25875"/>
    <w:rsid w:val="00A37758"/>
    <w:rsid w:val="00A60137"/>
    <w:rsid w:val="00A7395E"/>
    <w:rsid w:val="00A73F39"/>
    <w:rsid w:val="00AC2526"/>
    <w:rsid w:val="00AC3004"/>
    <w:rsid w:val="00AC44C3"/>
    <w:rsid w:val="00AD5EC8"/>
    <w:rsid w:val="00AF3605"/>
    <w:rsid w:val="00AF4587"/>
    <w:rsid w:val="00B43D89"/>
    <w:rsid w:val="00B45D36"/>
    <w:rsid w:val="00B52CAB"/>
    <w:rsid w:val="00B565C3"/>
    <w:rsid w:val="00B61606"/>
    <w:rsid w:val="00B632AA"/>
    <w:rsid w:val="00B80686"/>
    <w:rsid w:val="00B932E2"/>
    <w:rsid w:val="00B944AE"/>
    <w:rsid w:val="00B96ED3"/>
    <w:rsid w:val="00BE70DE"/>
    <w:rsid w:val="00BF4DB0"/>
    <w:rsid w:val="00C0094C"/>
    <w:rsid w:val="00C14412"/>
    <w:rsid w:val="00C205E7"/>
    <w:rsid w:val="00C27084"/>
    <w:rsid w:val="00C311B8"/>
    <w:rsid w:val="00C3176B"/>
    <w:rsid w:val="00C51D84"/>
    <w:rsid w:val="00C56123"/>
    <w:rsid w:val="00C71520"/>
    <w:rsid w:val="00C75E09"/>
    <w:rsid w:val="00C84A81"/>
    <w:rsid w:val="00C86382"/>
    <w:rsid w:val="00CE55E9"/>
    <w:rsid w:val="00CF3095"/>
    <w:rsid w:val="00D01B52"/>
    <w:rsid w:val="00D37F10"/>
    <w:rsid w:val="00D4652E"/>
    <w:rsid w:val="00D47841"/>
    <w:rsid w:val="00D50A72"/>
    <w:rsid w:val="00D53B45"/>
    <w:rsid w:val="00D554DA"/>
    <w:rsid w:val="00D62739"/>
    <w:rsid w:val="00DB7AB2"/>
    <w:rsid w:val="00DD0F03"/>
    <w:rsid w:val="00DD1BD0"/>
    <w:rsid w:val="00DD7590"/>
    <w:rsid w:val="00DE6050"/>
    <w:rsid w:val="00DF036B"/>
    <w:rsid w:val="00E3023A"/>
    <w:rsid w:val="00E36DA2"/>
    <w:rsid w:val="00E765F4"/>
    <w:rsid w:val="00E7747E"/>
    <w:rsid w:val="00EE61ED"/>
    <w:rsid w:val="00F12C6A"/>
    <w:rsid w:val="00F34E94"/>
    <w:rsid w:val="00F406CB"/>
    <w:rsid w:val="00F65B21"/>
    <w:rsid w:val="00F70182"/>
    <w:rsid w:val="00F97E0E"/>
    <w:rsid w:val="00FB1C52"/>
    <w:rsid w:val="00FB232C"/>
    <w:rsid w:val="00FD1100"/>
    <w:rsid w:val="00FD52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D2D535CA-CA8F-4360-96EF-E1AB1224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7C"/>
  </w:style>
  <w:style w:type="paragraph" w:styleId="Heading1">
    <w:name w:val="heading 1"/>
    <w:basedOn w:val="Normal"/>
    <w:next w:val="Normal"/>
    <w:link w:val="Heading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E551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1A6"/>
  </w:style>
  <w:style w:type="paragraph" w:styleId="Footer">
    <w:name w:val="footer"/>
    <w:basedOn w:val="Normal"/>
    <w:link w:val="FooterChar"/>
    <w:uiPriority w:val="99"/>
    <w:unhideWhenUsed/>
    <w:rsid w:val="00E551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A6"/>
  </w:style>
  <w:style w:type="paragraph" w:styleId="FootnoteText">
    <w:name w:val="footnote text"/>
    <w:basedOn w:val="Normal"/>
    <w:link w:val="FootnoteTextChar"/>
    <w:unhideWhenUsed/>
    <w:rsid w:val="00E551A6"/>
    <w:pPr>
      <w:spacing w:after="0" w:line="240" w:lineRule="auto"/>
    </w:pPr>
    <w:rPr>
      <w:sz w:val="20"/>
      <w:szCs w:val="20"/>
    </w:rPr>
  </w:style>
  <w:style w:type="character" w:customStyle="1" w:styleId="FootnoteTextChar">
    <w:name w:val="Footnote Text Char"/>
    <w:basedOn w:val="DefaultParagraphFont"/>
    <w:link w:val="FootnoteText"/>
    <w:rsid w:val="00E551A6"/>
    <w:rPr>
      <w:sz w:val="20"/>
      <w:szCs w:val="20"/>
    </w:rPr>
  </w:style>
  <w:style w:type="character" w:styleId="FootnoteReference">
    <w:name w:val="footnote reference"/>
    <w:basedOn w:val="DefaultParagraphFont"/>
    <w:unhideWhenUsed/>
    <w:rsid w:val="00E551A6"/>
    <w:rPr>
      <w:vertAlign w:val="superscript"/>
    </w:rPr>
  </w:style>
  <w:style w:type="table" w:styleId="TableGrid">
    <w:name w:val="Table Grid"/>
    <w:basedOn w:val="Table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Heading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743CF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7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479EF"/>
    <w:rPr>
      <w:rFonts w:ascii="Times New Roman" w:eastAsia="Times New Roman" w:hAnsi="Times New Roman" w:cs="Times New Roman"/>
      <w:sz w:val="24"/>
      <w:szCs w:val="24"/>
      <w:lang w:eastAsia="pt-BR"/>
    </w:rPr>
  </w:style>
  <w:style w:type="character" w:styleId="Hyperlink">
    <w:name w:val="Hyperlink"/>
    <w:basedOn w:val="DefaultParagraphFont"/>
    <w:uiPriority w:val="99"/>
    <w:rsid w:val="00427830"/>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87971"/>
    <w:rPr>
      <w:b/>
      <w:bCs/>
    </w:rPr>
  </w:style>
  <w:style w:type="character" w:customStyle="1" w:styleId="CommentSubjectChar">
    <w:name w:val="Comment Subject Char"/>
    <w:basedOn w:val="CommentTextChar"/>
    <w:link w:val="CommentSubject"/>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Props1.xml><?xml version="1.0" encoding="utf-8"?>
<ds:datastoreItem xmlns:ds="http://schemas.openxmlformats.org/officeDocument/2006/customXml" ds:itemID="{3086C520-CC8F-4245-BD35-C39E5AB042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7533</Words>
  <Characters>40679</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
    </vt:vector>
  </TitlesOfParts>
  <Company>PUC-CAMPINAS</Company>
  <LinksUpToDate>false</LinksUpToDate>
  <CharactersWithSpaces>48116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Revisor</dc:creator>
  <cp:lastModifiedBy>EMÍLIO JOSÉ BIASI</cp:lastModifiedBy>
  <cp:revision>2</cp:revision>
  <dcterms:created xsi:type="dcterms:W3CDTF">2023-06-16T20:30:00Z</dcterms:created>
  <dcterms:modified xsi:type="dcterms:W3CDTF">2023-06-16T20:30:00Z</dcterms:modified>
</cp:coreProperties>
</file>