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65A7" w14:textId="77777777" w:rsidR="001113ED" w:rsidRDefault="00000000">
      <w:pPr>
        <w:pStyle w:val="Heading1"/>
      </w:pPr>
      <w:r>
        <w:t>Lunero — Comprehensive Requirements Document</w:t>
      </w:r>
    </w:p>
    <w:p w14:paraId="58E58990" w14:textId="77777777" w:rsidR="001113ED" w:rsidRDefault="00000000">
      <w:r>
        <w:t>Tagline: "A calmer way to budget."</w:t>
      </w:r>
    </w:p>
    <w:p w14:paraId="78DB479B" w14:textId="77777777" w:rsidR="001113ED" w:rsidRDefault="00000000">
      <w:pPr>
        <w:pStyle w:val="Heading2"/>
      </w:pPr>
      <w:r>
        <w:t>0. Brand &amp; Visual Direction</w:t>
      </w:r>
    </w:p>
    <w:p w14:paraId="0F56ED8A" w14:textId="77777777" w:rsidR="001113ED" w:rsidRDefault="00000000">
      <w:r>
        <w:t>Lunero is a calm, nature-inspired personal budgeting app with an editorial, minimal aesthetic (non-banking look). The brand emphasizes warm neutrals, soft accents, generous whitespace, and clear hierarchy. Overspend states use a soft red. Typography pairs a modern grotesk (e.g., Söhne/Inter) with Plus Jakarta Sans.</w:t>
      </w:r>
    </w:p>
    <w:p w14:paraId="14E36DB9" w14:textId="77777777" w:rsidR="001113ED" w:rsidRDefault="00000000">
      <w:pPr>
        <w:pStyle w:val="Heading2"/>
      </w:pPr>
      <w:r>
        <w:t>1. Product Vision &amp; Goals</w:t>
      </w:r>
    </w:p>
    <w:p w14:paraId="73F51A96" w14:textId="77777777" w:rsidR="001113ED" w:rsidRDefault="00000000">
      <w:r>
        <w:t>Help users plan and stay within their budget with effortless manual capture, period-based budgeting (FlowSheets), and clear weekly/monthly/yearly trends, supported by an integrated AI budgeting coach. Provide the same UI and features across mobile (iOS/Android) and web with seamless sync via user accounts.</w:t>
      </w:r>
    </w:p>
    <w:p w14:paraId="1D09D82B" w14:textId="77777777" w:rsidR="001113ED" w:rsidRDefault="00000000">
      <w:pPr>
        <w:pStyle w:val="Heading2"/>
      </w:pPr>
      <w:r>
        <w:t>2. Scope &amp; Out of Scope</w:t>
      </w:r>
    </w:p>
    <w:p w14:paraId="1DB69DD9" w14:textId="77777777" w:rsidR="001113ED" w:rsidRDefault="00000000">
      <w:r>
        <w:t>In scope (MVP):</w:t>
      </w:r>
    </w:p>
    <w:p w14:paraId="01D25877" w14:textId="77777777" w:rsidR="001113ED" w:rsidRDefault="00000000">
      <w:pPr>
        <w:pStyle w:val="ListBullet"/>
      </w:pPr>
      <w:r>
        <w:t>Cross-platform app (iOS, Android, Web) with consistent UI and functionality.</w:t>
      </w:r>
    </w:p>
    <w:p w14:paraId="7D987D68" w14:textId="77777777" w:rsidR="001113ED" w:rsidRDefault="00000000">
      <w:pPr>
        <w:pStyle w:val="ListBullet"/>
      </w:pPr>
      <w:r>
        <w:t>Manual capture of Income, Expenses, and Savings entries.</w:t>
      </w:r>
    </w:p>
    <w:p w14:paraId="5E0FF71E" w14:textId="77777777" w:rsidR="001113ED" w:rsidRDefault="00000000">
      <w:pPr>
        <w:pStyle w:val="ListBullet"/>
      </w:pPr>
      <w:r>
        <w:t>Period-based budgets called FlowSheets (weekly, monthly, custom), with auto-reset and archive.</w:t>
      </w:r>
    </w:p>
    <w:p w14:paraId="25881FBA" w14:textId="77777777" w:rsidR="001113ED" w:rsidRDefault="00000000">
      <w:pPr>
        <w:pStyle w:val="ListBullet"/>
      </w:pPr>
      <w:r>
        <w:t>AI budgeting coach integrated into capture and review flows.</w:t>
      </w:r>
    </w:p>
    <w:p w14:paraId="7235F6A3" w14:textId="77777777" w:rsidR="001113ED" w:rsidRDefault="00000000">
      <w:pPr>
        <w:pStyle w:val="ListBullet"/>
      </w:pPr>
      <w:r>
        <w:t>Trend views: weekly, monthly, yearly.</w:t>
      </w:r>
    </w:p>
    <w:p w14:paraId="1B43C3C7" w14:textId="77777777" w:rsidR="001113ED" w:rsidRDefault="00000000">
      <w:pPr>
        <w:pStyle w:val="ListBullet"/>
      </w:pPr>
      <w:r>
        <w:t>Custom categories with sensible defaults.</w:t>
      </w:r>
    </w:p>
    <w:p w14:paraId="11BA66D0" w14:textId="77777777" w:rsidR="001113ED" w:rsidRDefault="00000000">
      <w:pPr>
        <w:pStyle w:val="ListBullet"/>
      </w:pPr>
      <w:r>
        <w:t>Accounts and authentication, with optional social sign-in.</w:t>
      </w:r>
    </w:p>
    <w:p w14:paraId="3706F1E9" w14:textId="77777777" w:rsidR="001113ED" w:rsidRDefault="00000000">
      <w:r>
        <w:t>Out of scope (MVP):</w:t>
      </w:r>
    </w:p>
    <w:p w14:paraId="207B41E7" w14:textId="77777777" w:rsidR="001113ED" w:rsidRDefault="00000000">
      <w:pPr>
        <w:pStyle w:val="ListBullet"/>
      </w:pPr>
      <w:r>
        <w:t>Live bank integrations and automatic transaction import.</w:t>
      </w:r>
    </w:p>
    <w:p w14:paraId="339BEE9F" w14:textId="77777777" w:rsidR="001113ED" w:rsidRDefault="00000000">
      <w:pPr>
        <w:pStyle w:val="ListBullet"/>
      </w:pPr>
      <w:r>
        <w:t>Advanced investment portfolio tracking beyond Savings/Investments allocations.</w:t>
      </w:r>
    </w:p>
    <w:p w14:paraId="001E09FB" w14:textId="77777777" w:rsidR="001113ED" w:rsidRDefault="00000000">
      <w:pPr>
        <w:pStyle w:val="Heading2"/>
      </w:pPr>
      <w:r>
        <w:t>3. Definitions &amp; Naming</w:t>
      </w:r>
    </w:p>
    <w:p w14:paraId="1B7188D9" w14:textId="77777777" w:rsidR="001113ED" w:rsidRDefault="00000000">
      <w:r>
        <w:t>FlowSheet: The active budget for a chosen period. At period end, it closes and moves to Past FlowSheets; a new one is created and reset.</w:t>
      </w:r>
    </w:p>
    <w:p w14:paraId="6D9BBC2E" w14:textId="77777777" w:rsidR="001113ED" w:rsidRDefault="00000000">
      <w:r>
        <w:t>Available Balance: Total Income − (Total Expenses + Total Savings) in the active FlowSheet.</w:t>
      </w:r>
    </w:p>
    <w:p w14:paraId="0A8F26A7" w14:textId="77777777" w:rsidR="001113ED" w:rsidRDefault="00000000">
      <w:pPr>
        <w:pStyle w:val="Heading2"/>
      </w:pPr>
      <w:r>
        <w:t>4. User Accounts &amp; Authentication</w:t>
      </w:r>
    </w:p>
    <w:p w14:paraId="30CA8466" w14:textId="77777777" w:rsidR="001113ED" w:rsidRDefault="00000000">
      <w:pPr>
        <w:pStyle w:val="ListBullet"/>
      </w:pPr>
      <w:r>
        <w:t>Account Creation: Email + password; profile management; secure password reset.</w:t>
      </w:r>
    </w:p>
    <w:p w14:paraId="64460B94" w14:textId="364321B8" w:rsidR="001113ED" w:rsidRDefault="00000000">
      <w:pPr>
        <w:pStyle w:val="ListBullet"/>
      </w:pPr>
      <w:r>
        <w:t>Sign-In Options Email/password</w:t>
      </w:r>
      <w:r w:rsidR="008D5C49">
        <w:t xml:space="preserve"> </w:t>
      </w:r>
      <w:r>
        <w:t>Google, Apple</w:t>
      </w:r>
      <w:r w:rsidR="008D5C49">
        <w:t>.</w:t>
      </w:r>
    </w:p>
    <w:p w14:paraId="6E371464" w14:textId="77777777" w:rsidR="001113ED" w:rsidRDefault="00000000">
      <w:pPr>
        <w:pStyle w:val="ListBullet"/>
      </w:pPr>
      <w:r>
        <w:t>Data Sync: Automatic sync of user data (entries, categories, settings) across devices once authenticated.</w:t>
      </w:r>
    </w:p>
    <w:p w14:paraId="362A4775" w14:textId="77777777" w:rsidR="001113ED" w:rsidRDefault="00000000">
      <w:pPr>
        <w:pStyle w:val="Heading2"/>
      </w:pPr>
      <w:r>
        <w:lastRenderedPageBreak/>
        <w:t>5. Budget Model: FlowSheets</w:t>
      </w:r>
    </w:p>
    <w:p w14:paraId="0F0419F1" w14:textId="09557C30" w:rsidR="001113ED" w:rsidRDefault="00000000">
      <w:r>
        <w:t xml:space="preserve">Users plan and capture within a FlowSheet for the chosen period. At the end of the period, the </w:t>
      </w:r>
      <w:proofErr w:type="spellStart"/>
      <w:r>
        <w:t>FlowSheet</w:t>
      </w:r>
      <w:proofErr w:type="spellEnd"/>
      <w:r>
        <w:t xml:space="preserve"> is archived</w:t>
      </w:r>
      <w:r w:rsidR="008D5C49">
        <w:t xml:space="preserve"> with the user able to re-edit past Flowsheets</w:t>
      </w:r>
      <w:r>
        <w:t>; a fresh FlowSheet is created.</w:t>
      </w:r>
    </w:p>
    <w:p w14:paraId="2B63DC23" w14:textId="77777777" w:rsidR="001113ED" w:rsidRDefault="00000000">
      <w:pPr>
        <w:pStyle w:val="ListNumber"/>
      </w:pPr>
      <w:r>
        <w:t>5.1 Period Configuration</w:t>
      </w:r>
    </w:p>
    <w:p w14:paraId="3100FD49" w14:textId="77777777" w:rsidR="001113ED" w:rsidRDefault="00000000">
      <w:pPr>
        <w:pStyle w:val="ListBullet"/>
      </w:pPr>
      <w:r>
        <w:t>Supported periods: weekly, monthly, custom (e.g., bi-weekly).</w:t>
      </w:r>
    </w:p>
    <w:p w14:paraId="0E01B9CE" w14:textId="77777777" w:rsidR="001113ED" w:rsidRDefault="00000000">
      <w:pPr>
        <w:pStyle w:val="ListBullet"/>
      </w:pPr>
      <w:r>
        <w:t>Configurable start (week start; month aligns to calendar by default).</w:t>
      </w:r>
    </w:p>
    <w:p w14:paraId="6335479D" w14:textId="647FC588" w:rsidR="00185F2A" w:rsidRDefault="00185F2A">
      <w:pPr>
        <w:pStyle w:val="ListBullet"/>
      </w:pPr>
      <w:proofErr w:type="spellStart"/>
      <w:r>
        <w:t>Calender</w:t>
      </w:r>
      <w:proofErr w:type="spellEnd"/>
      <w:r>
        <w:t xml:space="preserve"> month by default</w:t>
      </w:r>
    </w:p>
    <w:p w14:paraId="7341D6F8" w14:textId="7B8C738C" w:rsidR="001113ED" w:rsidRDefault="00000000">
      <w:pPr>
        <w:pStyle w:val="ListBullet"/>
      </w:pPr>
      <w:r>
        <w:t xml:space="preserve">Auto-reset: On period end, archive current </w:t>
      </w:r>
      <w:proofErr w:type="spellStart"/>
      <w:r>
        <w:t>FlowSheet</w:t>
      </w:r>
      <w:proofErr w:type="spellEnd"/>
      <w:r>
        <w:t>; create a new blank one.</w:t>
      </w:r>
    </w:p>
    <w:p w14:paraId="3FE0DEB5" w14:textId="77777777" w:rsidR="001113ED" w:rsidRDefault="00000000">
      <w:pPr>
        <w:pStyle w:val="ListNumber"/>
      </w:pPr>
      <w:r>
        <w:t>5.2 Pre-Population from History</w:t>
      </w:r>
    </w:p>
    <w:p w14:paraId="30CC8DE9" w14:textId="77777777" w:rsidR="001113ED" w:rsidRDefault="00000000">
      <w:pPr>
        <w:pStyle w:val="ListBullet"/>
      </w:pPr>
      <w:r>
        <w:t>On new period, suggest recurring items detected from history (salary, bond, loans, insurance, subscriptions).</w:t>
      </w:r>
    </w:p>
    <w:p w14:paraId="326CFA6A" w14:textId="77777777" w:rsidR="001113ED" w:rsidRDefault="00000000">
      <w:pPr>
        <w:pStyle w:val="ListBullet"/>
      </w:pPr>
      <w:r>
        <w:t>Users can mark entries as recurring with cadence (weekly, monthly, custom).</w:t>
      </w:r>
    </w:p>
    <w:p w14:paraId="19CF7506" w14:textId="77777777" w:rsidR="001113ED" w:rsidRDefault="00000000">
      <w:pPr>
        <w:pStyle w:val="ListNumber"/>
      </w:pPr>
      <w:r>
        <w:t>5.3 Balancing Logic &amp; Overspend Indicators</w:t>
      </w:r>
    </w:p>
    <w:p w14:paraId="46C929B7" w14:textId="77777777" w:rsidR="001113ED" w:rsidRDefault="00000000">
      <w:pPr>
        <w:pStyle w:val="ListBullet"/>
      </w:pPr>
      <w:r>
        <w:t>Available Balance updates immediately as entries are added/edited.</w:t>
      </w:r>
    </w:p>
    <w:p w14:paraId="2E5236B6" w14:textId="77777777" w:rsidR="001113ED" w:rsidRDefault="00000000">
      <w:pPr>
        <w:pStyle w:val="ListBullet"/>
      </w:pPr>
      <w:r>
        <w:t>If Available Balance &lt; 0, show a red progress bar and highlight negative balance.</w:t>
      </w:r>
    </w:p>
    <w:p w14:paraId="2309A6CE" w14:textId="77777777" w:rsidR="001113ED" w:rsidRDefault="00000000">
      <w:pPr>
        <w:pStyle w:val="Heading2"/>
      </w:pPr>
      <w:r>
        <w:t>6. Categories: Defaults &amp; Management</w:t>
      </w:r>
    </w:p>
    <w:p w14:paraId="4450F9A3" w14:textId="77777777" w:rsidR="001113ED" w:rsidRDefault="00000000">
      <w:r>
        <w:t>Default categories ship with Lunero. Users can create/rename/delete categories and place each under Income, Expense, or Savings.</w:t>
      </w:r>
    </w:p>
    <w:p w14:paraId="7185C305" w14:textId="77777777" w:rsidR="001113ED" w:rsidRDefault="00000000">
      <w:pPr>
        <w:pStyle w:val="ListNumber"/>
      </w:pPr>
      <w:r>
        <w:t>6.1 Income (defaults)</w:t>
      </w:r>
    </w:p>
    <w:p w14:paraId="33978ABB" w14:textId="77777777" w:rsidR="001113ED" w:rsidRDefault="00000000">
      <w:pPr>
        <w:pStyle w:val="ListBullet"/>
      </w:pPr>
      <w:r>
        <w:t>Salary</w:t>
      </w:r>
    </w:p>
    <w:p w14:paraId="57B201C6" w14:textId="77777777" w:rsidR="001113ED" w:rsidRDefault="00000000">
      <w:pPr>
        <w:pStyle w:val="ListBullet"/>
      </w:pPr>
      <w:r>
        <w:t>Freelance work</w:t>
      </w:r>
    </w:p>
    <w:p w14:paraId="62FADA9A" w14:textId="77777777" w:rsidR="001113ED" w:rsidRDefault="00000000">
      <w:pPr>
        <w:pStyle w:val="ListBullet"/>
      </w:pPr>
      <w:r>
        <w:t>Donations</w:t>
      </w:r>
    </w:p>
    <w:p w14:paraId="4CA11F56" w14:textId="77777777" w:rsidR="001113ED" w:rsidRDefault="00000000">
      <w:pPr>
        <w:pStyle w:val="ListNumber"/>
      </w:pPr>
      <w:r>
        <w:t>6.2 Expenses (defaults)</w:t>
      </w:r>
    </w:p>
    <w:p w14:paraId="5C3BF477" w14:textId="77777777" w:rsidR="001113ED" w:rsidRDefault="00000000">
      <w:pPr>
        <w:pStyle w:val="ListBullet"/>
      </w:pPr>
      <w:r>
        <w:t>Bond</w:t>
      </w:r>
    </w:p>
    <w:p w14:paraId="031E6B5A" w14:textId="77777777" w:rsidR="001113ED" w:rsidRDefault="00000000">
      <w:pPr>
        <w:pStyle w:val="ListBullet"/>
      </w:pPr>
      <w:r>
        <w:t>Levies</w:t>
      </w:r>
    </w:p>
    <w:p w14:paraId="4109014F" w14:textId="77777777" w:rsidR="001113ED" w:rsidRDefault="00000000">
      <w:pPr>
        <w:pStyle w:val="ListBullet"/>
      </w:pPr>
      <w:r>
        <w:t>Water</w:t>
      </w:r>
    </w:p>
    <w:p w14:paraId="11841496" w14:textId="77777777" w:rsidR="001113ED" w:rsidRDefault="00000000">
      <w:pPr>
        <w:pStyle w:val="ListBullet"/>
      </w:pPr>
      <w:r>
        <w:t>Wifi</w:t>
      </w:r>
    </w:p>
    <w:p w14:paraId="131683A7" w14:textId="77777777" w:rsidR="001113ED" w:rsidRDefault="00000000">
      <w:pPr>
        <w:pStyle w:val="ListBullet"/>
      </w:pPr>
      <w:r>
        <w:t>Car finance</w:t>
      </w:r>
    </w:p>
    <w:p w14:paraId="61C56A3E" w14:textId="77777777" w:rsidR="001113ED" w:rsidRDefault="00000000">
      <w:pPr>
        <w:pStyle w:val="ListBullet"/>
      </w:pPr>
      <w:r>
        <w:t>Car insurance</w:t>
      </w:r>
    </w:p>
    <w:p w14:paraId="6D89BEC9" w14:textId="77777777" w:rsidR="001113ED" w:rsidRDefault="00000000">
      <w:pPr>
        <w:pStyle w:val="ListBullet"/>
      </w:pPr>
      <w:r>
        <w:t>Life insurance</w:t>
      </w:r>
    </w:p>
    <w:p w14:paraId="5869254C" w14:textId="77777777" w:rsidR="001113ED" w:rsidRDefault="00000000">
      <w:pPr>
        <w:pStyle w:val="ListBullet"/>
      </w:pPr>
      <w:r>
        <w:t>Retirement Annuity/Pension</w:t>
      </w:r>
    </w:p>
    <w:p w14:paraId="54C8AD40" w14:textId="77777777" w:rsidR="001113ED" w:rsidRDefault="00000000">
      <w:pPr>
        <w:pStyle w:val="ListBullet"/>
      </w:pPr>
      <w:r>
        <w:t>Tithe/Donations</w:t>
      </w:r>
    </w:p>
    <w:p w14:paraId="31AB4585" w14:textId="77777777" w:rsidR="001113ED" w:rsidRDefault="00000000">
      <w:pPr>
        <w:pStyle w:val="ListBullet"/>
      </w:pPr>
      <w:r>
        <w:t>Electricity</w:t>
      </w:r>
    </w:p>
    <w:p w14:paraId="1296CDEB" w14:textId="77777777" w:rsidR="001113ED" w:rsidRDefault="00000000">
      <w:pPr>
        <w:pStyle w:val="ListBullet"/>
      </w:pPr>
      <w:r>
        <w:t>Subscription services</w:t>
      </w:r>
    </w:p>
    <w:p w14:paraId="3E66789A" w14:textId="77777777" w:rsidR="001113ED" w:rsidRDefault="00000000">
      <w:pPr>
        <w:pStyle w:val="ListBullet"/>
      </w:pPr>
      <w:r>
        <w:lastRenderedPageBreak/>
        <w:t>Cellphone bill</w:t>
      </w:r>
    </w:p>
    <w:p w14:paraId="7C2D89AD" w14:textId="77777777" w:rsidR="001113ED" w:rsidRDefault="00000000">
      <w:pPr>
        <w:pStyle w:val="ListBullet"/>
      </w:pPr>
      <w:r>
        <w:t>Petrol</w:t>
      </w:r>
    </w:p>
    <w:p w14:paraId="7A07BAF7" w14:textId="77777777" w:rsidR="001113ED" w:rsidRDefault="00000000">
      <w:pPr>
        <w:pStyle w:val="ListBullet"/>
      </w:pPr>
      <w:r>
        <w:t>Food</w:t>
      </w:r>
    </w:p>
    <w:p w14:paraId="159C7F02" w14:textId="77777777" w:rsidR="001113ED" w:rsidRDefault="00000000">
      <w:pPr>
        <w:pStyle w:val="ListBullet"/>
      </w:pPr>
      <w:r>
        <w:t>Cleaning supplies</w:t>
      </w:r>
    </w:p>
    <w:p w14:paraId="2FC12B25" w14:textId="77777777" w:rsidR="001113ED" w:rsidRDefault="00000000">
      <w:pPr>
        <w:pStyle w:val="ListBullet"/>
      </w:pPr>
      <w:r>
        <w:t>Bank fees</w:t>
      </w:r>
    </w:p>
    <w:p w14:paraId="20A105DB" w14:textId="77777777" w:rsidR="001113ED" w:rsidRDefault="00000000">
      <w:pPr>
        <w:pStyle w:val="ListBullet"/>
      </w:pPr>
      <w:r>
        <w:t>Miscellaneous</w:t>
      </w:r>
    </w:p>
    <w:p w14:paraId="5C6A6D1C" w14:textId="77777777" w:rsidR="001113ED" w:rsidRDefault="00000000">
      <w:pPr>
        <w:pStyle w:val="ListBullet"/>
      </w:pPr>
      <w:r>
        <w:t>Gym</w:t>
      </w:r>
    </w:p>
    <w:p w14:paraId="79E8C11B" w14:textId="77777777" w:rsidR="001113ED" w:rsidRDefault="00000000">
      <w:pPr>
        <w:pStyle w:val="ListBullet"/>
      </w:pPr>
      <w:r>
        <w:t>Social</w:t>
      </w:r>
    </w:p>
    <w:p w14:paraId="71452543" w14:textId="77777777" w:rsidR="001113ED" w:rsidRDefault="00000000">
      <w:pPr>
        <w:pStyle w:val="ListBullet"/>
      </w:pPr>
      <w:r>
        <w:t>Credit card repayments</w:t>
      </w:r>
    </w:p>
    <w:p w14:paraId="04B3704F" w14:textId="77777777" w:rsidR="001113ED" w:rsidRDefault="00000000">
      <w:pPr>
        <w:pStyle w:val="ListBullet"/>
      </w:pPr>
      <w:r>
        <w:t>Studies</w:t>
      </w:r>
    </w:p>
    <w:p w14:paraId="72E828A4" w14:textId="77777777" w:rsidR="001113ED" w:rsidRDefault="00000000">
      <w:pPr>
        <w:pStyle w:val="ListBullet"/>
      </w:pPr>
      <w:r>
        <w:t>Business overheads</w:t>
      </w:r>
    </w:p>
    <w:p w14:paraId="4F6C0048" w14:textId="77777777" w:rsidR="001113ED" w:rsidRDefault="00000000">
      <w:pPr>
        <w:pStyle w:val="ListNumber"/>
      </w:pPr>
      <w:r>
        <w:t>6.3 Savings (defaults)</w:t>
      </w:r>
    </w:p>
    <w:p w14:paraId="7D53A8CA" w14:textId="77777777" w:rsidR="001113ED" w:rsidRDefault="00000000">
      <w:pPr>
        <w:pStyle w:val="ListBullet"/>
      </w:pPr>
      <w:r>
        <w:t>Emergency savings</w:t>
      </w:r>
    </w:p>
    <w:p w14:paraId="0D7F3709" w14:textId="77777777" w:rsidR="001113ED" w:rsidRDefault="00000000">
      <w:pPr>
        <w:pStyle w:val="ListBullet"/>
      </w:pPr>
      <w:r>
        <w:t>General savings</w:t>
      </w:r>
    </w:p>
    <w:p w14:paraId="646F0C17" w14:textId="77777777" w:rsidR="001113ED" w:rsidRDefault="00000000">
      <w:pPr>
        <w:pStyle w:val="ListBullet"/>
      </w:pPr>
      <w:r>
        <w:t>Investments</w:t>
      </w:r>
    </w:p>
    <w:p w14:paraId="132FB490" w14:textId="77777777" w:rsidR="001113ED" w:rsidRDefault="00000000">
      <w:pPr>
        <w:pStyle w:val="ListNumber"/>
      </w:pPr>
      <w:r>
        <w:t>6.4 Category Management</w:t>
      </w:r>
    </w:p>
    <w:p w14:paraId="282EA280" w14:textId="77777777" w:rsidR="001113ED" w:rsidRDefault="00000000">
      <w:pPr>
        <w:pStyle w:val="ListBullet"/>
      </w:pPr>
      <w:r>
        <w:t>Users can create custom categories and assign them to Income, Expense, or Savings.</w:t>
      </w:r>
    </w:p>
    <w:p w14:paraId="201CC618" w14:textId="1F9DD2D7" w:rsidR="001113ED" w:rsidRDefault="00420B26">
      <w:pPr>
        <w:pStyle w:val="ListBullet"/>
      </w:pPr>
      <w:r>
        <w:t>Each category should have an icon and color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937"/>
        <w:gridCol w:w="1097"/>
        <w:gridCol w:w="2398"/>
      </w:tblGrid>
      <w:tr w:rsidR="00420B26" w:rsidRPr="00420B26" w14:paraId="5098B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707964" w14:textId="77777777" w:rsidR="00420B26" w:rsidRPr="00420B26" w:rsidRDefault="00420B26" w:rsidP="0042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EDAFAA" w14:textId="77777777" w:rsidR="00420B26" w:rsidRPr="00420B26" w:rsidRDefault="00420B26" w:rsidP="0042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</w:pPr>
            <w:proofErr w:type="spellStart"/>
            <w:r w:rsidRPr="0042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  <w:t>Color</w:t>
            </w:r>
            <w:proofErr w:type="spellEnd"/>
            <w:r w:rsidRPr="0042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7911C2" w14:textId="77777777" w:rsidR="00420B26" w:rsidRPr="00420B26" w:rsidRDefault="00420B26" w:rsidP="0042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AB02D7" w14:textId="77777777" w:rsidR="00420B26" w:rsidRPr="00420B26" w:rsidRDefault="00420B26" w:rsidP="0042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  <w:t>Meaning / Intent</w:t>
            </w:r>
          </w:p>
        </w:tc>
      </w:tr>
      <w:tr w:rsidR="00420B26" w:rsidRPr="00420B26" w14:paraId="28DE2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C72347" w14:textId="77777777" w:rsidR="00420B26" w:rsidRPr="00420B26" w:rsidRDefault="00420B26" w:rsidP="0042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  <w:t>Income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1055A" w14:textId="77777777" w:rsidR="00420B26" w:rsidRPr="00420B26" w:rsidRDefault="00420B26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  <w:t>Olive Gray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72E22" w14:textId="77777777" w:rsidR="00420B26" w:rsidRPr="00420B26" w:rsidRDefault="00420B26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</w:pPr>
            <w:r w:rsidRPr="00420B26">
              <w:rPr>
                <w:rFonts w:ascii="Courier New" w:eastAsia="Times New Roman" w:hAnsi="Courier New" w:cs="Courier New"/>
                <w:sz w:val="20"/>
                <w:szCs w:val="20"/>
                <w:lang w:val="en-ZA" w:eastAsia="en-GB"/>
              </w:rPr>
              <w:t>#6B6F69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17910" w14:textId="77777777" w:rsidR="00420B26" w:rsidRPr="00420B26" w:rsidRDefault="00420B26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  <w:t>Calm positive inflow</w:t>
            </w:r>
          </w:p>
        </w:tc>
      </w:tr>
      <w:tr w:rsidR="00420B26" w:rsidRPr="00420B26" w14:paraId="31766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EA9B1E" w14:textId="77777777" w:rsidR="00420B26" w:rsidRPr="00420B26" w:rsidRDefault="00420B26" w:rsidP="0042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DBD03" w14:textId="77777777" w:rsidR="00420B26" w:rsidRPr="00420B26" w:rsidRDefault="00420B26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  <w:t>Clay 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92AAD" w14:textId="77777777" w:rsidR="00420B26" w:rsidRPr="00420B26" w:rsidRDefault="00420B26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</w:pPr>
            <w:r w:rsidRPr="00420B26">
              <w:rPr>
                <w:rFonts w:ascii="Courier New" w:eastAsia="Times New Roman" w:hAnsi="Courier New" w:cs="Courier New"/>
                <w:sz w:val="20"/>
                <w:szCs w:val="20"/>
                <w:lang w:val="en-ZA" w:eastAsia="en-GB"/>
              </w:rPr>
              <w:t>#C86D5A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72229" w14:textId="77777777" w:rsidR="00420B26" w:rsidRPr="00420B26" w:rsidRDefault="00420B26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  <w:t>Warm attentive outflow</w:t>
            </w:r>
          </w:p>
        </w:tc>
      </w:tr>
      <w:tr w:rsidR="00420B26" w:rsidRPr="00420B26" w14:paraId="04511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58F1E3" w14:textId="77777777" w:rsidR="00420B26" w:rsidRPr="00420B26" w:rsidRDefault="00420B26" w:rsidP="0042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ZA" w:eastAsia="en-GB"/>
              </w:rPr>
              <w:t>Savings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46BFB" w14:textId="77777777" w:rsidR="00420B26" w:rsidRPr="00420B26" w:rsidRDefault="00420B26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  <w:t>Warm Earth / Sand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F3FD8" w14:textId="77777777" w:rsidR="00420B26" w:rsidRPr="00420B26" w:rsidRDefault="00420B26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</w:pPr>
            <w:r w:rsidRPr="00420B26">
              <w:rPr>
                <w:rFonts w:ascii="Courier New" w:eastAsia="Times New Roman" w:hAnsi="Courier New" w:cs="Courier New"/>
                <w:sz w:val="20"/>
                <w:szCs w:val="20"/>
                <w:lang w:val="en-ZA" w:eastAsia="en-GB"/>
              </w:rPr>
              <w:t>#C4A484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11C21" w14:textId="77777777" w:rsidR="00420B26" w:rsidRPr="00420B26" w:rsidRDefault="00420B26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</w:pPr>
            <w:r w:rsidRPr="00420B26"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GB"/>
              </w:rPr>
              <w:t>Steady, future-focused</w:t>
            </w:r>
          </w:p>
        </w:tc>
      </w:tr>
    </w:tbl>
    <w:p w14:paraId="2D020781" w14:textId="77777777" w:rsidR="00420B26" w:rsidRDefault="00420B26" w:rsidP="00420B26">
      <w:pPr>
        <w:pStyle w:val="ListBullet"/>
        <w:numPr>
          <w:ilvl w:val="0"/>
          <w:numId w:val="0"/>
        </w:numPr>
        <w:ind w:left="360" w:hanging="360"/>
      </w:pPr>
    </w:p>
    <w:p w14:paraId="0AE84609" w14:textId="77777777" w:rsidR="001113ED" w:rsidRDefault="00000000">
      <w:pPr>
        <w:pStyle w:val="Heading2"/>
      </w:pPr>
      <w:r>
        <w:t>7. Capture &amp; Transaction Flows</w:t>
      </w:r>
    </w:p>
    <w:p w14:paraId="0BD38D68" w14:textId="77777777" w:rsidR="001113ED" w:rsidRDefault="00000000">
      <w:pPr>
        <w:pStyle w:val="ListBullet"/>
      </w:pPr>
      <w:r>
        <w:t>Quick Add: Add Income, Expense, or Savings with amount, date, category, optional note.</w:t>
      </w:r>
    </w:p>
    <w:p w14:paraId="4DE482DB" w14:textId="77777777" w:rsidR="001113ED" w:rsidRDefault="00000000">
      <w:pPr>
        <w:pStyle w:val="ListBullet"/>
      </w:pPr>
      <w:r>
        <w:t>Editing: Edit/delete entries in the active FlowSheet; past FlowSheets are read-only by default.</w:t>
      </w:r>
    </w:p>
    <w:p w14:paraId="527CEE9D" w14:textId="77777777" w:rsidR="001113ED" w:rsidRDefault="00000000">
      <w:pPr>
        <w:pStyle w:val="ListBullet"/>
      </w:pPr>
      <w:r>
        <w:t>Recurring Entries: Mark any entry as recurring with cadence.</w:t>
      </w:r>
    </w:p>
    <w:p w14:paraId="1DDADBD2" w14:textId="77777777" w:rsidR="001113ED" w:rsidRDefault="00000000">
      <w:pPr>
        <w:pStyle w:val="ListBullet"/>
      </w:pPr>
      <w:r>
        <w:t>Search &amp; Filters: Filter by type, category, date, amount range.</w:t>
      </w:r>
    </w:p>
    <w:p w14:paraId="702FD882" w14:textId="77777777" w:rsidR="001113ED" w:rsidRDefault="00000000">
      <w:pPr>
        <w:pStyle w:val="Heading2"/>
      </w:pPr>
      <w:r>
        <w:t>8. Trend &amp; Summary Views</w:t>
      </w:r>
    </w:p>
    <w:p w14:paraId="7691EF88" w14:textId="77777777" w:rsidR="001113ED" w:rsidRDefault="00000000">
      <w:pPr>
        <w:pStyle w:val="ListBullet"/>
      </w:pPr>
      <w:r>
        <w:t>Weekly Trends: totals for income, expenses, savings; week-over-week change indicators.</w:t>
      </w:r>
    </w:p>
    <w:p w14:paraId="579F1B6E" w14:textId="77777777" w:rsidR="001113ED" w:rsidRDefault="00000000">
      <w:pPr>
        <w:pStyle w:val="ListBullet"/>
      </w:pPr>
      <w:r>
        <w:t>Monthly Trends: income vs expenses with category breakdowns and net balance.</w:t>
      </w:r>
    </w:p>
    <w:p w14:paraId="0DEC41E0" w14:textId="77777777" w:rsidR="001113ED" w:rsidRDefault="00000000">
      <w:pPr>
        <w:pStyle w:val="ListBullet"/>
      </w:pPr>
      <w:r>
        <w:t>Yearly Overview: cumulative view of income, expenses, savings; highlight surplus/deficit months.</w:t>
      </w:r>
    </w:p>
    <w:p w14:paraId="3BA7EBF7" w14:textId="77777777" w:rsidR="001113ED" w:rsidRDefault="00000000">
      <w:pPr>
        <w:pStyle w:val="ListBullet"/>
      </w:pPr>
      <w:r>
        <w:t>Past FlowSheets: archive with summary cards and drill-down.</w:t>
      </w:r>
    </w:p>
    <w:p w14:paraId="34144869" w14:textId="77777777" w:rsidR="001113ED" w:rsidRDefault="00000000">
      <w:pPr>
        <w:pStyle w:val="Heading2"/>
      </w:pPr>
      <w:r>
        <w:lastRenderedPageBreak/>
        <w:t>9. AI Budgeting Coach</w:t>
      </w:r>
    </w:p>
    <w:p w14:paraId="092AAA48" w14:textId="77777777" w:rsidR="001113ED" w:rsidRDefault="00000000">
      <w:pPr>
        <w:pStyle w:val="ListBullet"/>
      </w:pPr>
      <w:r>
        <w:t>Suggest likely items during capture based on history (salary, bond, insurance, subscriptions).</w:t>
      </w:r>
    </w:p>
    <w:p w14:paraId="44D3403B" w14:textId="77777777" w:rsidR="001113ED" w:rsidRDefault="00000000">
      <w:pPr>
        <w:pStyle w:val="ListBullet"/>
      </w:pPr>
      <w:r>
        <w:t>Proactive alerts when spending trends toward overspend.</w:t>
      </w:r>
    </w:p>
    <w:p w14:paraId="7753FA7C" w14:textId="77777777" w:rsidR="001113ED" w:rsidRDefault="00000000">
      <w:pPr>
        <w:pStyle w:val="ListBullet"/>
      </w:pPr>
      <w:r>
        <w:t>Natural-language queries (e.g., "What did I spend on groceries last month?").</w:t>
      </w:r>
    </w:p>
    <w:p w14:paraId="6BBD6C31" w14:textId="77777777" w:rsidR="001113ED" w:rsidRDefault="00000000">
      <w:pPr>
        <w:pStyle w:val="ListBullet"/>
      </w:pPr>
      <w:r>
        <w:t>Coaching tips to improve savings habits and balance across periods.</w:t>
      </w:r>
    </w:p>
    <w:p w14:paraId="5CEC8B76" w14:textId="77777777" w:rsidR="001113ED" w:rsidRDefault="00000000">
      <w:pPr>
        <w:pStyle w:val="Heading2"/>
      </w:pPr>
      <w:r>
        <w:t>10. UX &amp; Visual Design Principles</w:t>
      </w:r>
    </w:p>
    <w:p w14:paraId="79AF0ADA" w14:textId="77777777" w:rsidR="001113ED" w:rsidRDefault="00000000">
      <w:pPr>
        <w:pStyle w:val="ListBullet"/>
      </w:pPr>
      <w:r>
        <w:t>Sleek, minimal, editorial aesthetic with warm neutrals; not a banking app look.</w:t>
      </w:r>
    </w:p>
    <w:p w14:paraId="4B4036FE" w14:textId="77777777" w:rsidR="001113ED" w:rsidRDefault="00000000">
      <w:pPr>
        <w:pStyle w:val="ListBullet"/>
      </w:pPr>
      <w:r>
        <w:t>Consistent design language across mobile and web; component parity and behavior.</w:t>
      </w:r>
    </w:p>
    <w:p w14:paraId="798A9A64" w14:textId="77777777" w:rsidR="001113ED" w:rsidRDefault="00000000">
      <w:pPr>
        <w:pStyle w:val="ListBullet"/>
      </w:pPr>
      <w:r>
        <w:t>Clear deficit indicators (e.g., red bar, negative badge) when exceeding income.</w:t>
      </w:r>
    </w:p>
    <w:p w14:paraId="5551F2A7" w14:textId="77777777" w:rsidR="001113ED" w:rsidRDefault="00000000">
      <w:pPr>
        <w:pStyle w:val="ListBullet"/>
      </w:pPr>
      <w:r>
        <w:t>Accessibility: aim for WCAG AA contrast and keyboard/screen-reader support on web.</w:t>
      </w:r>
    </w:p>
    <w:p w14:paraId="43D6C1F7" w14:textId="77777777" w:rsidR="001113ED" w:rsidRDefault="00000000">
      <w:pPr>
        <w:pStyle w:val="Heading2"/>
      </w:pPr>
      <w:r>
        <w:t>11. Non-Functional Requirements</w:t>
      </w:r>
    </w:p>
    <w:p w14:paraId="20DBFDA5" w14:textId="77777777" w:rsidR="001113ED" w:rsidRDefault="00000000">
      <w:pPr>
        <w:pStyle w:val="ListBullet"/>
      </w:pPr>
      <w:r>
        <w:t>Performance: dashboard loads ~2s on typical 4G; API median &lt;200ms for key endpoints.</w:t>
      </w:r>
    </w:p>
    <w:p w14:paraId="329E5F69" w14:textId="77777777" w:rsidR="001113ED" w:rsidRDefault="00000000">
      <w:pPr>
        <w:pStyle w:val="ListBullet"/>
      </w:pPr>
      <w:r>
        <w:t>Reliability: 99.5% monthly uptime target for MVP; graceful offline handling with queued sync.</w:t>
      </w:r>
    </w:p>
    <w:p w14:paraId="00BF0907" w14:textId="77777777" w:rsidR="001113ED" w:rsidRDefault="00000000">
      <w:pPr>
        <w:pStyle w:val="ListBullet"/>
      </w:pPr>
      <w:r>
        <w:t>Security: HTTPS, password hashing (bcrypt/argon2); role-based access; basic audit logs.</w:t>
      </w:r>
    </w:p>
    <w:p w14:paraId="3BCA08C4" w14:textId="77777777" w:rsidR="001113ED" w:rsidRDefault="00000000">
      <w:pPr>
        <w:pStyle w:val="ListBullet"/>
      </w:pPr>
      <w:r>
        <w:t>Privacy: data minimization; export and account deletion capabilities.</w:t>
      </w:r>
    </w:p>
    <w:p w14:paraId="50BF1C06" w14:textId="77777777" w:rsidR="001113ED" w:rsidRDefault="00000000">
      <w:pPr>
        <w:pStyle w:val="ListBullet"/>
      </w:pPr>
      <w:r>
        <w:t>Localization-ready for currency, dates, numbers.</w:t>
      </w:r>
    </w:p>
    <w:p w14:paraId="4801091F" w14:textId="77777777" w:rsidR="001113ED" w:rsidRDefault="00000000">
      <w:pPr>
        <w:pStyle w:val="Heading2"/>
      </w:pPr>
      <w:r>
        <w:t>13. Acceptance Criteria (Samples)</w:t>
      </w:r>
    </w:p>
    <w:p w14:paraId="6AC7D243" w14:textId="77777777" w:rsidR="001113ED" w:rsidRDefault="00000000">
      <w:pPr>
        <w:pStyle w:val="ListNumber"/>
      </w:pPr>
      <w:r>
        <w:t>Adding a $100 Expense in the active FlowSheet decreases Available Balance by $100 immediately.</w:t>
      </w:r>
    </w:p>
    <w:p w14:paraId="0EDA32AE" w14:textId="77777777" w:rsidR="001113ED" w:rsidRDefault="00000000">
      <w:pPr>
        <w:pStyle w:val="ListNumber"/>
      </w:pPr>
      <w:r>
        <w:t>When Available Balance &lt; 0, the progress bar turns red and the balance shows a negative sign.</w:t>
      </w:r>
    </w:p>
    <w:p w14:paraId="63D6E4B2" w14:textId="56DEA0BD" w:rsidR="001113ED" w:rsidRDefault="00000000">
      <w:pPr>
        <w:pStyle w:val="ListNumber"/>
      </w:pPr>
      <w:r>
        <w:t xml:space="preserve">On the first day of a new month (monthly setting), the previous </w:t>
      </w:r>
      <w:proofErr w:type="spellStart"/>
      <w:r>
        <w:t>FlowSheet</w:t>
      </w:r>
      <w:proofErr w:type="spellEnd"/>
      <w:r>
        <w:t xml:space="preserve"> </w:t>
      </w:r>
      <w:r w:rsidR="00420B26">
        <w:t>is archived</w:t>
      </w:r>
      <w:r>
        <w:t xml:space="preserve"> and moves to Past FlowSheets; a new blank FlowSheet is created.</w:t>
      </w:r>
    </w:p>
    <w:p w14:paraId="4610764D" w14:textId="77777777" w:rsidR="001113ED" w:rsidRDefault="00000000">
      <w:pPr>
        <w:pStyle w:val="ListNumber"/>
      </w:pPr>
      <w:r>
        <w:t>New FlowSheet creation generates suggestions for recurring items (e.g., salary, bond, insurance) based on the prior two periods; user can accept or dismiss each.</w:t>
      </w:r>
    </w:p>
    <w:p w14:paraId="0097488F" w14:textId="77777777" w:rsidR="001113ED" w:rsidRDefault="00000000">
      <w:pPr>
        <w:pStyle w:val="ListNumber"/>
      </w:pPr>
      <w:r>
        <w:t>Users can add a custom category (income/expense/savings) and it appears immediately in the category picker.</w:t>
      </w:r>
    </w:p>
    <w:p w14:paraId="46C74E98" w14:textId="77777777" w:rsidR="001113ED" w:rsidRDefault="00000000">
      <w:pPr>
        <w:pStyle w:val="Heading2"/>
      </w:pPr>
      <w:r>
        <w:t>14. Open Questions &amp; Assumptions</w:t>
      </w:r>
    </w:p>
    <w:p w14:paraId="671F0358" w14:textId="798139CB" w:rsidR="001113ED" w:rsidRDefault="00000000">
      <w:pPr>
        <w:pStyle w:val="ListBullet"/>
      </w:pPr>
      <w:r>
        <w:t xml:space="preserve">Rollover: Should unspent balance roll into next period as Income/Savings/none? </w:t>
      </w:r>
      <w:r w:rsidR="00420B26">
        <w:t>– No rollover. This is not a banking app</w:t>
      </w:r>
    </w:p>
    <w:p w14:paraId="2BD04261" w14:textId="6D932CEF" w:rsidR="001113ED" w:rsidRDefault="00000000">
      <w:pPr>
        <w:pStyle w:val="ListBullet"/>
      </w:pPr>
      <w:r>
        <w:t>Currency: Single currency per account vs multi-currency entries?</w:t>
      </w:r>
    </w:p>
    <w:p w14:paraId="3DFEE11E" w14:textId="6101799B" w:rsidR="00420B26" w:rsidRDefault="00420B26" w:rsidP="00420B26">
      <w:pPr>
        <w:pStyle w:val="ListBullet"/>
        <w:numPr>
          <w:ilvl w:val="0"/>
          <w:numId w:val="11"/>
        </w:numPr>
      </w:pPr>
      <w:r>
        <w:t>User will select a default currency initially but can add items of a different currency and conversion must be done in the backend to align remaining budget amounts</w:t>
      </w:r>
    </w:p>
    <w:p w14:paraId="6521716B" w14:textId="137FD5D6" w:rsidR="001113ED" w:rsidRDefault="00000000">
      <w:pPr>
        <w:pStyle w:val="ListBullet"/>
      </w:pPr>
      <w:r>
        <w:t>Dark mode at launch</w:t>
      </w:r>
    </w:p>
    <w:p w14:paraId="5E7F707A" w14:textId="77777777" w:rsidR="00420B26" w:rsidRDefault="00420B26" w:rsidP="00420B26">
      <w:pPr>
        <w:pStyle w:val="ListBullet"/>
        <w:numPr>
          <w:ilvl w:val="0"/>
          <w:numId w:val="0"/>
        </w:numPr>
        <w:ind w:left="360" w:hanging="360"/>
      </w:pPr>
    </w:p>
    <w:p w14:paraId="50987F2C" w14:textId="2805D550" w:rsidR="00420B26" w:rsidRDefault="00420B26" w:rsidP="00420B26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lastRenderedPageBreak/>
        <w:t>15</w:t>
      </w:r>
      <w:r>
        <w:rPr>
          <w:rStyle w:val="Strong"/>
          <w:rFonts w:ascii="Segoe UI" w:hAnsi="Segoe UI" w:cs="Segoe UI"/>
          <w:b/>
          <w:bCs/>
        </w:rPr>
        <w:t>. Calendar View &amp; Daily Summaries</w:t>
      </w:r>
    </w:p>
    <w:p w14:paraId="05539D85" w14:textId="77777777" w:rsidR="00420B26" w:rsidRDefault="00420B26" w:rsidP="00420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Lunero</w:t>
      </w:r>
      <w:proofErr w:type="spellEnd"/>
      <w:r>
        <w:rPr>
          <w:rFonts w:ascii="Segoe UI" w:hAnsi="Segoe UI" w:cs="Segoe UI"/>
          <w:sz w:val="21"/>
          <w:szCs w:val="21"/>
        </w:rPr>
        <w:t xml:space="preserve"> must include a </w:t>
      </w:r>
      <w:r>
        <w:rPr>
          <w:rStyle w:val="Strong"/>
          <w:rFonts w:ascii="Segoe UI" w:hAnsi="Segoe UI" w:cs="Segoe UI"/>
          <w:sz w:val="21"/>
          <w:szCs w:val="21"/>
        </w:rPr>
        <w:t>Calendar View</w:t>
      </w:r>
      <w:r>
        <w:rPr>
          <w:rFonts w:ascii="Segoe UI" w:hAnsi="Segoe UI" w:cs="Segoe UI"/>
          <w:sz w:val="21"/>
          <w:szCs w:val="21"/>
        </w:rPr>
        <w:t xml:space="preserve"> that allows users to see their income, expenses, and savings activity distributed across days within a chosen period.</w:t>
      </w:r>
    </w:p>
    <w:p w14:paraId="73CEA552" w14:textId="77777777" w:rsidR="00420B26" w:rsidRDefault="00420B26" w:rsidP="00420B2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Key Requirements</w:t>
      </w:r>
    </w:p>
    <w:p w14:paraId="59A928DC" w14:textId="7E066925" w:rsidR="00420B26" w:rsidRDefault="00420B26" w:rsidP="00420B26">
      <w:pPr>
        <w:pStyle w:val="Heading4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15</w:t>
      </w:r>
      <w:r>
        <w:rPr>
          <w:rStyle w:val="Strong"/>
          <w:rFonts w:ascii="Segoe UI" w:hAnsi="Segoe UI" w:cs="Segoe UI"/>
          <w:b/>
          <w:bCs/>
        </w:rPr>
        <w:t>.1 Calendar Display</w:t>
      </w:r>
    </w:p>
    <w:p w14:paraId="49915351" w14:textId="77777777" w:rsidR="00420B26" w:rsidRDefault="00420B26" w:rsidP="00420B2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clean, minimal monthly calendar grid must be available within each </w:t>
      </w:r>
      <w:proofErr w:type="spellStart"/>
      <w:r>
        <w:rPr>
          <w:rFonts w:ascii="Segoe UI" w:hAnsi="Segoe UI" w:cs="Segoe UI"/>
          <w:sz w:val="21"/>
          <w:szCs w:val="21"/>
        </w:rPr>
        <w:t>FlowSheet</w:t>
      </w:r>
      <w:proofErr w:type="spellEnd"/>
      <w:r>
        <w:rPr>
          <w:rFonts w:ascii="Segoe UI" w:hAnsi="Segoe UI" w:cs="Segoe UI"/>
          <w:sz w:val="21"/>
          <w:szCs w:val="21"/>
        </w:rPr>
        <w:t xml:space="preserve"> period.</w:t>
      </w:r>
    </w:p>
    <w:p w14:paraId="67362AA2" w14:textId="77777777" w:rsidR="00420B26" w:rsidRDefault="00420B26" w:rsidP="00420B2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Each day must show: </w:t>
      </w:r>
    </w:p>
    <w:p w14:paraId="240E6B62" w14:textId="77777777" w:rsidR="00420B26" w:rsidRDefault="00420B26" w:rsidP="00420B2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Income total</w:t>
      </w:r>
      <w:r>
        <w:rPr>
          <w:rFonts w:ascii="Segoe UI" w:hAnsi="Segoe UI" w:cs="Segoe UI"/>
          <w:sz w:val="21"/>
          <w:szCs w:val="21"/>
        </w:rPr>
        <w:t xml:space="preserve"> for that day</w:t>
      </w:r>
    </w:p>
    <w:p w14:paraId="583A62F8" w14:textId="77777777" w:rsidR="00420B26" w:rsidRDefault="00420B26" w:rsidP="00420B2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total</w:t>
      </w:r>
      <w:r>
        <w:rPr>
          <w:rFonts w:ascii="Segoe UI" w:hAnsi="Segoe UI" w:cs="Segoe UI"/>
          <w:sz w:val="21"/>
          <w:szCs w:val="21"/>
        </w:rPr>
        <w:t xml:space="preserve"> for that day</w:t>
      </w:r>
    </w:p>
    <w:p w14:paraId="52F3B22A" w14:textId="77777777" w:rsidR="00420B26" w:rsidRDefault="00420B26" w:rsidP="00420B2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Savings total</w:t>
      </w:r>
      <w:r>
        <w:rPr>
          <w:rFonts w:ascii="Segoe UI" w:hAnsi="Segoe UI" w:cs="Segoe UI"/>
          <w:sz w:val="21"/>
          <w:szCs w:val="21"/>
        </w:rPr>
        <w:t xml:space="preserve"> for that day</w:t>
      </w:r>
    </w:p>
    <w:p w14:paraId="6A06C893" w14:textId="77777777" w:rsidR="00420B26" w:rsidRDefault="00420B26" w:rsidP="00420B2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Totals should use category colors: </w:t>
      </w:r>
    </w:p>
    <w:p w14:paraId="2149AF02" w14:textId="77777777" w:rsidR="00420B26" w:rsidRDefault="00420B26" w:rsidP="00420B2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Income → Olive Green (</w:t>
      </w:r>
      <w:r>
        <w:rPr>
          <w:rStyle w:val="HTMLCode"/>
          <w:rFonts w:eastAsiaTheme="minorEastAsia"/>
        </w:rPr>
        <w:t>#6B6F69</w:t>
      </w:r>
      <w:r>
        <w:rPr>
          <w:rFonts w:ascii="Segoe UI" w:hAnsi="Segoe UI" w:cs="Segoe UI"/>
          <w:sz w:val="21"/>
          <w:szCs w:val="21"/>
        </w:rPr>
        <w:t>)</w:t>
      </w:r>
    </w:p>
    <w:p w14:paraId="22CBA004" w14:textId="77777777" w:rsidR="00420B26" w:rsidRDefault="00420B26" w:rsidP="00420B2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Expenses → Clay Red (</w:t>
      </w:r>
      <w:r>
        <w:rPr>
          <w:rStyle w:val="HTMLCode"/>
          <w:rFonts w:eastAsiaTheme="minorEastAsia"/>
        </w:rPr>
        <w:t>#C86D5A</w:t>
      </w:r>
      <w:r>
        <w:rPr>
          <w:rFonts w:ascii="Segoe UI" w:hAnsi="Segoe UI" w:cs="Segoe UI"/>
          <w:sz w:val="21"/>
          <w:szCs w:val="21"/>
        </w:rPr>
        <w:t>)</w:t>
      </w:r>
    </w:p>
    <w:p w14:paraId="78C68D72" w14:textId="77777777" w:rsidR="00420B26" w:rsidRDefault="00420B26" w:rsidP="00420B2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Savings → Warm Earth (</w:t>
      </w:r>
      <w:r>
        <w:rPr>
          <w:rStyle w:val="HTMLCode"/>
          <w:rFonts w:eastAsiaTheme="minorEastAsia"/>
        </w:rPr>
        <w:t>#C4A484</w:t>
      </w:r>
      <w:r>
        <w:rPr>
          <w:rFonts w:ascii="Segoe UI" w:hAnsi="Segoe UI" w:cs="Segoe UI"/>
          <w:sz w:val="21"/>
          <w:szCs w:val="21"/>
        </w:rPr>
        <w:t>)</w:t>
      </w:r>
    </w:p>
    <w:p w14:paraId="742D4001" w14:textId="3EA7B96A" w:rsidR="00420B26" w:rsidRDefault="00420B26" w:rsidP="00420B26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Segoe UI" w:hAnsi="Segoe UI" w:cs="Segoe UI"/>
          <w:b/>
          <w:bCs/>
        </w:rPr>
        <w:t>15</w:t>
      </w:r>
      <w:r>
        <w:rPr>
          <w:rStyle w:val="Strong"/>
          <w:rFonts w:ascii="Segoe UI" w:hAnsi="Segoe UI" w:cs="Segoe UI"/>
          <w:b/>
          <w:bCs/>
        </w:rPr>
        <w:t>.2 Interaction Requirements</w:t>
      </w:r>
    </w:p>
    <w:p w14:paraId="06FD4E4B" w14:textId="77777777" w:rsidR="00420B26" w:rsidRDefault="00420B26" w:rsidP="00420B2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Tapping/clicking a day should open a </w:t>
      </w:r>
      <w:r>
        <w:rPr>
          <w:rStyle w:val="Strong"/>
          <w:rFonts w:ascii="Segoe UI" w:hAnsi="Segoe UI" w:cs="Segoe UI"/>
          <w:sz w:val="21"/>
          <w:szCs w:val="21"/>
        </w:rPr>
        <w:t>Daily Breakdown Panel</w:t>
      </w:r>
      <w:r>
        <w:rPr>
          <w:rFonts w:ascii="Segoe UI" w:hAnsi="Segoe UI" w:cs="Segoe UI"/>
          <w:sz w:val="21"/>
          <w:szCs w:val="21"/>
        </w:rPr>
        <w:t xml:space="preserve"> showing: </w:t>
      </w:r>
    </w:p>
    <w:p w14:paraId="3EB14453" w14:textId="77777777" w:rsidR="00420B26" w:rsidRDefault="00420B26" w:rsidP="00420B26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entries captured that day</w:t>
      </w:r>
    </w:p>
    <w:p w14:paraId="3196FD05" w14:textId="77777777" w:rsidR="00420B26" w:rsidRDefault="00420B26" w:rsidP="00420B26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Category, amount, notes, and type (Income/Expense/Savings)</w:t>
      </w:r>
    </w:p>
    <w:p w14:paraId="08756CA1" w14:textId="77777777" w:rsidR="00420B26" w:rsidRDefault="00420B26" w:rsidP="00420B26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subtotal per type</w:t>
      </w:r>
    </w:p>
    <w:p w14:paraId="1BD51EBA" w14:textId="77777777" w:rsidR="00420B26" w:rsidRDefault="00420B26" w:rsidP="00420B2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Users must be able to </w:t>
      </w:r>
      <w:r>
        <w:rPr>
          <w:rStyle w:val="Strong"/>
          <w:rFonts w:ascii="Segoe UI" w:hAnsi="Segoe UI" w:cs="Segoe UI"/>
          <w:sz w:val="21"/>
          <w:szCs w:val="21"/>
        </w:rPr>
        <w:t>add transactions directly from a specific day</w:t>
      </w:r>
      <w:r>
        <w:rPr>
          <w:rFonts w:ascii="Segoe UI" w:hAnsi="Segoe UI" w:cs="Segoe UI"/>
          <w:sz w:val="21"/>
          <w:szCs w:val="21"/>
        </w:rPr>
        <w:t xml:space="preserve"> using a “+ Add” button inside the Daily Breakdown Panel.</w:t>
      </w:r>
    </w:p>
    <w:p w14:paraId="5A088EED" w14:textId="238E04DE" w:rsidR="00420B26" w:rsidRDefault="00420B26" w:rsidP="00420B26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Segoe UI" w:hAnsi="Segoe UI" w:cs="Segoe UI"/>
          <w:b/>
          <w:bCs/>
        </w:rPr>
        <w:t>15</w:t>
      </w:r>
      <w:r>
        <w:rPr>
          <w:rStyle w:val="Strong"/>
          <w:rFonts w:ascii="Segoe UI" w:hAnsi="Segoe UI" w:cs="Segoe UI"/>
          <w:b/>
          <w:bCs/>
        </w:rPr>
        <w:t xml:space="preserve">.3 </w:t>
      </w:r>
      <w:proofErr w:type="spellStart"/>
      <w:r>
        <w:rPr>
          <w:rStyle w:val="Strong"/>
          <w:rFonts w:ascii="Segoe UI" w:hAnsi="Segoe UI" w:cs="Segoe UI"/>
          <w:b/>
          <w:bCs/>
        </w:rPr>
        <w:t>FlowSheet</w:t>
      </w:r>
      <w:proofErr w:type="spellEnd"/>
      <w:r>
        <w:rPr>
          <w:rStyle w:val="Strong"/>
          <w:rFonts w:ascii="Segoe UI" w:hAnsi="Segoe UI" w:cs="Segoe UI"/>
          <w:b/>
          <w:bCs/>
        </w:rPr>
        <w:t xml:space="preserve"> Integration</w:t>
      </w:r>
    </w:p>
    <w:p w14:paraId="155FED45" w14:textId="77777777" w:rsidR="00420B26" w:rsidRDefault="00420B26" w:rsidP="00420B2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calendar reflects </w:t>
      </w:r>
      <w:r>
        <w:rPr>
          <w:rStyle w:val="Strong"/>
          <w:rFonts w:ascii="Segoe UI" w:hAnsi="Segoe UI" w:cs="Segoe UI"/>
          <w:sz w:val="21"/>
          <w:szCs w:val="21"/>
        </w:rPr>
        <w:t xml:space="preserve">only entries from the active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FlowSheet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14:paraId="1C1E3B5F" w14:textId="558D9FC7" w:rsidR="00420B26" w:rsidRDefault="00420B26" w:rsidP="00420B2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Navigating to past </w:t>
      </w:r>
      <w:proofErr w:type="spellStart"/>
      <w:r>
        <w:rPr>
          <w:rFonts w:ascii="Segoe UI" w:hAnsi="Segoe UI" w:cs="Segoe UI"/>
          <w:sz w:val="21"/>
          <w:szCs w:val="21"/>
        </w:rPr>
        <w:t>FlowSheets</w:t>
      </w:r>
      <w:proofErr w:type="spellEnd"/>
      <w:r>
        <w:rPr>
          <w:rFonts w:ascii="Segoe UI" w:hAnsi="Segoe UI" w:cs="Segoe UI"/>
          <w:sz w:val="21"/>
          <w:szCs w:val="21"/>
        </w:rPr>
        <w:t xml:space="preserve"> shows the calendar </w:t>
      </w:r>
      <w:r w:rsidR="00E11074">
        <w:rPr>
          <w:rFonts w:ascii="Segoe UI" w:hAnsi="Segoe UI" w:cs="Segoe UI"/>
          <w:sz w:val="21"/>
          <w:szCs w:val="21"/>
        </w:rPr>
        <w:t xml:space="preserve">for </w:t>
      </w:r>
      <w:proofErr w:type="gramStart"/>
      <w:r w:rsidR="00E11074">
        <w:rPr>
          <w:rFonts w:ascii="Segoe UI" w:hAnsi="Segoe UI" w:cs="Segoe UI"/>
          <w:sz w:val="21"/>
          <w:szCs w:val="21"/>
        </w:rPr>
        <w:t>that given flowsheets</w:t>
      </w:r>
      <w:proofErr w:type="gramEnd"/>
      <w:r>
        <w:rPr>
          <w:rFonts w:ascii="Segoe UI" w:hAnsi="Segoe UI" w:cs="Segoe UI"/>
          <w:sz w:val="21"/>
          <w:szCs w:val="21"/>
        </w:rPr>
        <w:t>.</w:t>
      </w:r>
    </w:p>
    <w:p w14:paraId="4ED8740B" w14:textId="77777777" w:rsidR="00420B26" w:rsidRDefault="00420B26" w:rsidP="00420B2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Future days in the current period should appear visually neutral/unpopulated.</w:t>
      </w:r>
    </w:p>
    <w:p w14:paraId="60E89D3D" w14:textId="1DC5744D" w:rsidR="00420B26" w:rsidRDefault="00420B26" w:rsidP="00420B26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Segoe UI" w:hAnsi="Segoe UI" w:cs="Segoe UI"/>
          <w:b/>
          <w:bCs/>
        </w:rPr>
        <w:t>1</w:t>
      </w:r>
      <w:r>
        <w:rPr>
          <w:rStyle w:val="Strong"/>
          <w:rFonts w:ascii="Segoe UI" w:hAnsi="Segoe UI" w:cs="Segoe UI"/>
          <w:b/>
          <w:bCs/>
        </w:rPr>
        <w:t>5</w:t>
      </w:r>
      <w:r>
        <w:rPr>
          <w:rStyle w:val="Strong"/>
          <w:rFonts w:ascii="Segoe UI" w:hAnsi="Segoe UI" w:cs="Segoe UI"/>
          <w:b/>
          <w:bCs/>
        </w:rPr>
        <w:t>.4 Visual Indicators</w:t>
      </w:r>
    </w:p>
    <w:p w14:paraId="56E525CB" w14:textId="77777777" w:rsidR="00420B26" w:rsidRDefault="00420B26" w:rsidP="00420B2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Days with no activity remain minimalist and blank (“empty state”).</w:t>
      </w:r>
    </w:p>
    <w:p w14:paraId="2FE7C785" w14:textId="77777777" w:rsidR="00420B26" w:rsidRDefault="00420B26" w:rsidP="00420B2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Days with activity show: </w:t>
      </w:r>
    </w:p>
    <w:p w14:paraId="69DE0CEF" w14:textId="77777777" w:rsidR="00420B26" w:rsidRDefault="00420B26" w:rsidP="00420B26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small dot or underline in the corresponding category colors, </w:t>
      </w:r>
      <w:r>
        <w:rPr>
          <w:rStyle w:val="Strong"/>
          <w:rFonts w:ascii="Segoe UI" w:hAnsi="Segoe UI" w:cs="Segoe UI"/>
          <w:sz w:val="21"/>
          <w:szCs w:val="21"/>
        </w:rPr>
        <w:t>or</w:t>
      </w:r>
    </w:p>
    <w:p w14:paraId="06A321F1" w14:textId="77777777" w:rsidR="00420B26" w:rsidRDefault="00420B26" w:rsidP="00420B26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tiny three</w:t>
      </w:r>
      <w:r>
        <w:rPr>
          <w:rFonts w:ascii="Segoe UI" w:hAnsi="Segoe UI" w:cs="Segoe UI"/>
          <w:sz w:val="21"/>
          <w:szCs w:val="21"/>
        </w:rPr>
        <w:noBreakHyphen/>
        <w:t>segment bar (Income / Expense / Savings) to indicate distribution.</w:t>
      </w:r>
    </w:p>
    <w:p w14:paraId="3B59CA5B" w14:textId="77777777" w:rsidR="00420B26" w:rsidRDefault="00420B26" w:rsidP="00420B2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</w:t>
      </w:r>
      <w:r>
        <w:rPr>
          <w:rFonts w:ascii="Segoe UI" w:hAnsi="Segoe UI" w:cs="Segoe UI"/>
          <w:sz w:val="21"/>
          <w:szCs w:val="21"/>
        </w:rPr>
        <w:noBreakHyphen/>
        <w:t>activity days can include a subtle highlight behind the date.</w:t>
      </w:r>
    </w:p>
    <w:p w14:paraId="7EB4DA8C" w14:textId="3E756CA6" w:rsidR="00420B26" w:rsidRDefault="00420B26" w:rsidP="00420B26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Segoe UI" w:hAnsi="Segoe UI" w:cs="Segoe UI"/>
          <w:b/>
          <w:bCs/>
        </w:rPr>
        <w:lastRenderedPageBreak/>
        <w:t>1</w:t>
      </w:r>
      <w:r>
        <w:rPr>
          <w:rStyle w:val="Strong"/>
          <w:rFonts w:ascii="Segoe UI" w:hAnsi="Segoe UI" w:cs="Segoe UI"/>
          <w:b/>
          <w:bCs/>
        </w:rPr>
        <w:t>5</w:t>
      </w:r>
      <w:r>
        <w:rPr>
          <w:rStyle w:val="Strong"/>
          <w:rFonts w:ascii="Segoe UI" w:hAnsi="Segoe UI" w:cs="Segoe UI"/>
          <w:b/>
          <w:bCs/>
        </w:rPr>
        <w:t>.5 Weekly &amp; Monthly Sync</w:t>
      </w:r>
    </w:p>
    <w:p w14:paraId="7B3136B9" w14:textId="77777777" w:rsidR="00420B26" w:rsidRDefault="00420B26" w:rsidP="00420B2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Weekly Trends must pull directly from these daily sums.</w:t>
      </w:r>
    </w:p>
    <w:p w14:paraId="2A0D5FCE" w14:textId="77777777" w:rsidR="00420B26" w:rsidRDefault="00420B26" w:rsidP="00420B2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Monthly totals must be computed as the sum of all days in the calendar.</w:t>
      </w:r>
    </w:p>
    <w:p w14:paraId="5E211A68" w14:textId="5F3FA766" w:rsidR="00420B26" w:rsidRDefault="00420B26" w:rsidP="00420B26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Segoe UI" w:hAnsi="Segoe UI" w:cs="Segoe UI"/>
          <w:b/>
          <w:bCs/>
        </w:rPr>
        <w:t>1</w:t>
      </w:r>
      <w:r>
        <w:rPr>
          <w:rStyle w:val="Strong"/>
          <w:rFonts w:ascii="Segoe UI" w:hAnsi="Segoe UI" w:cs="Segoe UI"/>
          <w:b/>
          <w:bCs/>
        </w:rPr>
        <w:t>5</w:t>
      </w:r>
      <w:r>
        <w:rPr>
          <w:rStyle w:val="Strong"/>
          <w:rFonts w:ascii="Segoe UI" w:hAnsi="Segoe UI" w:cs="Segoe UI"/>
          <w:b/>
          <w:bCs/>
        </w:rPr>
        <w:t>.6 UX Guidance</w:t>
      </w:r>
    </w:p>
    <w:p w14:paraId="36FEE6F1" w14:textId="77777777" w:rsidR="00420B26" w:rsidRDefault="00420B26" w:rsidP="00420B2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calendar must match </w:t>
      </w:r>
      <w:proofErr w:type="spellStart"/>
      <w:r>
        <w:rPr>
          <w:rFonts w:ascii="Segoe UI" w:hAnsi="Segoe UI" w:cs="Segoe UI"/>
          <w:sz w:val="21"/>
          <w:szCs w:val="21"/>
        </w:rPr>
        <w:t>Lunero’s</w:t>
      </w:r>
      <w:proofErr w:type="spellEnd"/>
      <w:r>
        <w:rPr>
          <w:rFonts w:ascii="Segoe UI" w:hAnsi="Segoe UI" w:cs="Segoe UI"/>
          <w:sz w:val="21"/>
          <w:szCs w:val="21"/>
        </w:rPr>
        <w:t xml:space="preserve"> editorial aesthetic: </w:t>
      </w:r>
    </w:p>
    <w:p w14:paraId="6BEE7940" w14:textId="77777777" w:rsidR="00420B26" w:rsidRDefault="00420B26" w:rsidP="00420B26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Light ivory background</w:t>
      </w:r>
    </w:p>
    <w:p w14:paraId="36AE73F4" w14:textId="77777777" w:rsidR="00420B26" w:rsidRDefault="00420B26" w:rsidP="00420B26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Soft grey dividers</w:t>
      </w:r>
    </w:p>
    <w:p w14:paraId="5DA31A1A" w14:textId="77777777" w:rsidR="00420B26" w:rsidRDefault="00420B26" w:rsidP="00420B26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Thin minimalist date text</w:t>
      </w:r>
    </w:p>
    <w:p w14:paraId="552D35B4" w14:textId="77777777" w:rsidR="00420B26" w:rsidRDefault="00420B26" w:rsidP="00420B26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Rounded selection highlight for the active day</w:t>
      </w:r>
    </w:p>
    <w:p w14:paraId="42722790" w14:textId="77777777" w:rsidR="00420B26" w:rsidRDefault="00420B26" w:rsidP="00420B2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Overspend days should not be highlighted on the calendar (only shown in </w:t>
      </w:r>
      <w:proofErr w:type="spellStart"/>
      <w:r>
        <w:rPr>
          <w:rFonts w:ascii="Segoe UI" w:hAnsi="Segoe UI" w:cs="Segoe UI"/>
          <w:sz w:val="21"/>
          <w:szCs w:val="21"/>
        </w:rPr>
        <w:t>FlowSheet</w:t>
      </w:r>
      <w:proofErr w:type="spellEnd"/>
      <w:r>
        <w:rPr>
          <w:rFonts w:ascii="Segoe UI" w:hAnsi="Segoe UI" w:cs="Segoe UI"/>
          <w:sz w:val="21"/>
          <w:szCs w:val="21"/>
        </w:rPr>
        <w:t xml:space="preserve"> balance), to avoid stress</w:t>
      </w:r>
      <w:r>
        <w:rPr>
          <w:rFonts w:ascii="Segoe UI" w:hAnsi="Segoe UI" w:cs="Segoe UI"/>
          <w:sz w:val="21"/>
          <w:szCs w:val="21"/>
        </w:rPr>
        <w:noBreakHyphen/>
        <w:t>inducing interactions.</w:t>
      </w:r>
    </w:p>
    <w:p w14:paraId="1244BF18" w14:textId="77777777" w:rsidR="008D5C49" w:rsidRDefault="008D5C49" w:rsidP="00E11074">
      <w:pPr>
        <w:pStyle w:val="ListBullet"/>
        <w:numPr>
          <w:ilvl w:val="0"/>
          <w:numId w:val="0"/>
        </w:numPr>
      </w:pPr>
    </w:p>
    <w:p w14:paraId="56479A74" w14:textId="77777777" w:rsidR="008D5C49" w:rsidRDefault="008D5C49" w:rsidP="008D5C49">
      <w:pPr>
        <w:pStyle w:val="Heading2"/>
      </w:pPr>
      <w:r>
        <w:t>Brand Overview</w:t>
      </w:r>
    </w:p>
    <w:p w14:paraId="13FD2F42" w14:textId="77777777" w:rsidR="008D5C49" w:rsidRDefault="008D5C49" w:rsidP="008D5C49">
      <w:proofErr w:type="spellStart"/>
      <w:r>
        <w:t>Lunero</w:t>
      </w:r>
      <w:proofErr w:type="spellEnd"/>
      <w:r>
        <w:t xml:space="preserve"> is a calm, modern, nature-inspired financial wellness app. Tagline: "A calmer way to budget."</w:t>
      </w:r>
    </w:p>
    <w:p w14:paraId="730AA5A7" w14:textId="77777777" w:rsidR="008D5C49" w:rsidRDefault="008D5C49" w:rsidP="008D5C49">
      <w:pPr>
        <w:pStyle w:val="Heading2"/>
      </w:pPr>
      <w:r>
        <w:t>Mood Board Summary</w:t>
      </w:r>
    </w:p>
    <w:p w14:paraId="7A81FE16" w14:textId="77777777" w:rsidR="008D5C49" w:rsidRDefault="008D5C49" w:rsidP="008D5C49">
      <w:r>
        <w:t xml:space="preserve">The </w:t>
      </w:r>
      <w:proofErr w:type="spellStart"/>
      <w:r>
        <w:t>Lunero</w:t>
      </w:r>
      <w:proofErr w:type="spellEnd"/>
      <w:r>
        <w:t xml:space="preserve"> mood board evokes natural clarity and calm through earthy colors, warm neutrals, soft typography, and an elegant flowing logo mark. Visual style emphasizes minimalism, editorial layout, and a non-banking aesthetic.</w:t>
      </w:r>
    </w:p>
    <w:p w14:paraId="67FD8CF3" w14:textId="77777777" w:rsidR="008D5C49" w:rsidRDefault="008D5C49" w:rsidP="008D5C49">
      <w:pPr>
        <w:pStyle w:val="Heading2"/>
      </w:pPr>
      <w:r>
        <w:t>Requirements (Updated)</w:t>
      </w:r>
    </w:p>
    <w:p w14:paraId="051522F8" w14:textId="77777777" w:rsidR="008D5C49" w:rsidRDefault="008D5C49" w:rsidP="008D5C49">
      <w:r>
        <w:t xml:space="preserve">All previous requirements from </w:t>
      </w:r>
      <w:proofErr w:type="spellStart"/>
      <w:r>
        <w:t>FinFlow</w:t>
      </w:r>
      <w:proofErr w:type="spellEnd"/>
      <w:r>
        <w:t xml:space="preserve"> have been updated to reflect the </w:t>
      </w:r>
      <w:proofErr w:type="spellStart"/>
      <w:r>
        <w:t>Lunero</w:t>
      </w:r>
      <w:proofErr w:type="spellEnd"/>
      <w:r>
        <w:t xml:space="preserve"> brand name, tagline, and design direction. The application must adopt the natural, minimal, editorial aesthetic represented in the </w:t>
      </w:r>
      <w:proofErr w:type="spellStart"/>
      <w:r>
        <w:t>Lunero</w:t>
      </w:r>
      <w:proofErr w:type="spellEnd"/>
      <w:r>
        <w:t xml:space="preserve"> mood board.</w:t>
      </w:r>
    </w:p>
    <w:p w14:paraId="16EB2BA9" w14:textId="77777777" w:rsidR="008D5C49" w:rsidRDefault="008D5C49" w:rsidP="008D5C49">
      <w:r>
        <w:br w:type="page"/>
      </w:r>
    </w:p>
    <w:p w14:paraId="56F6A246" w14:textId="77777777" w:rsidR="008D5C49" w:rsidRDefault="008D5C49" w:rsidP="008D5C49">
      <w:pPr>
        <w:pStyle w:val="Heading2"/>
      </w:pPr>
      <w:r>
        <w:lastRenderedPageBreak/>
        <w:t>Visual Mood Board &amp; Brand Elements</w:t>
      </w:r>
    </w:p>
    <w:p w14:paraId="4EBC33E4" w14:textId="77777777" w:rsidR="008D5C49" w:rsidRDefault="008D5C49" w:rsidP="008D5C49">
      <w:r>
        <w:t xml:space="preserve">The following board illustrates </w:t>
      </w:r>
      <w:proofErr w:type="spellStart"/>
      <w:r>
        <w:t>Lunero's</w:t>
      </w:r>
      <w:proofErr w:type="spellEnd"/>
      <w:r>
        <w:t xml:space="preserve"> brand direction: natural clarity, warm neutrals, editorial typography, and an elegant flowing emblem. The tagline and logo are included for reference.</w:t>
      </w:r>
    </w:p>
    <w:p w14:paraId="251F9137" w14:textId="77777777" w:rsidR="008D5C49" w:rsidRDefault="008D5C49" w:rsidP="008D5C49">
      <w:r>
        <w:t>Logo &amp; Tagline:</w:t>
      </w:r>
      <w:r>
        <w:rPr>
          <w:noProof/>
        </w:rPr>
        <w:drawing>
          <wp:inline distT="0" distB="0" distL="0" distR="0" wp14:anchorId="5DA5639C" wp14:editId="2CEB2D64">
            <wp:extent cx="5486400" cy="5486400"/>
            <wp:effectExtent l="0" t="0" r="0" b="0"/>
            <wp:docPr id="120936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6965" name="Picture 12093669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A739" w14:textId="77777777" w:rsidR="008D5C49" w:rsidRDefault="008D5C49" w:rsidP="008D5C49"/>
    <w:p w14:paraId="31A6110C" w14:textId="77777777" w:rsidR="008D5C49" w:rsidRDefault="008D5C49" w:rsidP="008D5C49">
      <w:r>
        <w:rPr>
          <w:noProof/>
        </w:rPr>
        <w:lastRenderedPageBreak/>
        <w:drawing>
          <wp:inline distT="0" distB="0" distL="0" distR="0" wp14:anchorId="55392760" wp14:editId="0CA863BF">
            <wp:extent cx="4169919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nero_Mood_Board.png"/>
                    <pic:cNvPicPr/>
                  </pic:nvPicPr>
                  <pic:blipFill rotWithShape="1">
                    <a:blip r:embed="rId7"/>
                    <a:srcRect l="2547" t="24449" r="36621" b="11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17" cy="2744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8BCF2" w14:textId="77777777" w:rsidR="008D5C49" w:rsidRDefault="008D5C49" w:rsidP="008D5C49">
      <w:r>
        <w:t>Tagline: "A calmer way to budget."</w:t>
      </w:r>
    </w:p>
    <w:p w14:paraId="73A6F575" w14:textId="77777777" w:rsidR="008D5C49" w:rsidRDefault="008D5C49" w:rsidP="008D5C49">
      <w:pPr>
        <w:pStyle w:val="ListBullet"/>
        <w:numPr>
          <w:ilvl w:val="0"/>
          <w:numId w:val="0"/>
        </w:numPr>
        <w:ind w:left="360" w:hanging="360"/>
      </w:pPr>
    </w:p>
    <w:sectPr w:rsidR="008D5C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36E1E"/>
    <w:multiLevelType w:val="hybridMultilevel"/>
    <w:tmpl w:val="97C86C56"/>
    <w:lvl w:ilvl="0" w:tplc="D1369D2E">
      <w:start w:val="1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AD2A4E"/>
    <w:multiLevelType w:val="multilevel"/>
    <w:tmpl w:val="5F1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933CD"/>
    <w:multiLevelType w:val="multilevel"/>
    <w:tmpl w:val="D7C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0782B"/>
    <w:multiLevelType w:val="multilevel"/>
    <w:tmpl w:val="C24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F6023"/>
    <w:multiLevelType w:val="hybridMultilevel"/>
    <w:tmpl w:val="07D49AEA"/>
    <w:lvl w:ilvl="0" w:tplc="FAA8BFA0">
      <w:start w:val="14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C8276C"/>
    <w:multiLevelType w:val="multilevel"/>
    <w:tmpl w:val="309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57E95"/>
    <w:multiLevelType w:val="multilevel"/>
    <w:tmpl w:val="EFD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17911"/>
    <w:multiLevelType w:val="multilevel"/>
    <w:tmpl w:val="8BC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26908">
    <w:abstractNumId w:val="8"/>
  </w:num>
  <w:num w:numId="2" w16cid:durableId="1609854029">
    <w:abstractNumId w:val="6"/>
  </w:num>
  <w:num w:numId="3" w16cid:durableId="837382329">
    <w:abstractNumId w:val="5"/>
  </w:num>
  <w:num w:numId="4" w16cid:durableId="1622305351">
    <w:abstractNumId w:val="4"/>
  </w:num>
  <w:num w:numId="5" w16cid:durableId="1736195085">
    <w:abstractNumId w:val="7"/>
  </w:num>
  <w:num w:numId="6" w16cid:durableId="1601335069">
    <w:abstractNumId w:val="3"/>
  </w:num>
  <w:num w:numId="7" w16cid:durableId="1298225236">
    <w:abstractNumId w:val="2"/>
  </w:num>
  <w:num w:numId="8" w16cid:durableId="917980600">
    <w:abstractNumId w:val="1"/>
  </w:num>
  <w:num w:numId="9" w16cid:durableId="1442450790">
    <w:abstractNumId w:val="0"/>
  </w:num>
  <w:num w:numId="10" w16cid:durableId="1107699550">
    <w:abstractNumId w:val="9"/>
  </w:num>
  <w:num w:numId="11" w16cid:durableId="717977520">
    <w:abstractNumId w:val="13"/>
  </w:num>
  <w:num w:numId="12" w16cid:durableId="1682470656">
    <w:abstractNumId w:val="16"/>
  </w:num>
  <w:num w:numId="13" w16cid:durableId="1952318355">
    <w:abstractNumId w:val="10"/>
  </w:num>
  <w:num w:numId="14" w16cid:durableId="511258560">
    <w:abstractNumId w:val="14"/>
  </w:num>
  <w:num w:numId="15" w16cid:durableId="2084713143">
    <w:abstractNumId w:val="12"/>
  </w:num>
  <w:num w:numId="16" w16cid:durableId="485055257">
    <w:abstractNumId w:val="15"/>
  </w:num>
  <w:num w:numId="17" w16cid:durableId="896362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3ED"/>
    <w:rsid w:val="0015074B"/>
    <w:rsid w:val="00185F2A"/>
    <w:rsid w:val="0029639D"/>
    <w:rsid w:val="00326F90"/>
    <w:rsid w:val="00420B26"/>
    <w:rsid w:val="008D5C49"/>
    <w:rsid w:val="00AA1D8D"/>
    <w:rsid w:val="00AD60F3"/>
    <w:rsid w:val="00B47730"/>
    <w:rsid w:val="00CB0664"/>
    <w:rsid w:val="00E110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1F5ADE3"/>
  <w14:defaultImageDpi w14:val="300"/>
  <w15:docId w15:val="{4359344E-FF7C-5E40-8EAB-EC83F885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420B2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20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1400</Words>
  <Characters>7983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AIMEE RAATZ</cp:lastModifiedBy>
  <cp:revision>4</cp:revision>
  <dcterms:created xsi:type="dcterms:W3CDTF">2013-12-23T23:15:00Z</dcterms:created>
  <dcterms:modified xsi:type="dcterms:W3CDTF">2026-03-20T13:02:00Z</dcterms:modified>
  <cp:category/>
</cp:coreProperties>
</file>