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13.png" ContentType="image/png"/>
  <Override PartName="/word/media/rId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5068"/>
        <w:tblLayout w:type="fixed"/>
        <w:tblLook w:firstRow="0" w:lastRow="0" w:firstColumn="0" w:lastColumn="0" w:noHBand="0" w:noVBand="0" w:val="0000"/>
      </w:tblPr>
      <w:tblGrid>
        <w:gridCol w:w="8027"/>
      </w:tblGrid>
      <w:tr>
        <w:tc>
          <w:tcPr/>
          <w:p>
            <w:pPr>
              <w:pStyle w:val="Heading3"/>
            </w:pPr>
            <w:bookmarkStart w:id="9" w:name="universidad-rafael-landívar"/>
            <w:r>
              <w:t xml:space="preserve">Universidad Rafael Landívar</w:t>
            </w:r>
            <w:bookmarkEnd w:id="9"/>
          </w:p>
          <w:p>
            <w:pPr>
              <w:pStyle w:val="FirstParagraph"/>
            </w:pPr>
            <w:r>
              <w:t xml:space="preserve">Facultad de Humanidades</w:t>
            </w:r>
          </w:p>
          <w:p>
            <w:pPr>
              <w:pStyle w:val="BodyText"/>
            </w:pPr>
            <w:r>
              <w:t xml:space="preserve">Departamento de Educación</w:t>
            </w:r>
          </w:p>
          <w:tbl>
            <w:tblPr>
              <w:tblStyle w:val="Table"/>
              <w:tblW w:type="pct" w:w="4931"/>
              <w:tblLayout w:type="fixed"/>
              <w:tblLook w:firstRow="1" w:lastRow="0" w:firstColumn="0" w:lastColumn="0" w:noHBand="0" w:noVBand="0" w:val="0020"/>
            </w:tblPr>
            <w:tblGrid>
              <w:gridCol w:w="3190"/>
              <w:gridCol w:w="46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  <w:r>
                    <w:t xml:space="preserve">Profesorados con</w:t>
                  </w:r>
                  <w:r>
                    <w:t xml:space="preserve"> </w:t>
                  </w:r>
                  <w:r>
                    <w:t xml:space="preserve">Especialidad en TIC</w:t>
                  </w:r>
                </w:p>
              </w:tc>
              <w:tc>
                <w:tcPr/>
                <w:p>
                  <w:pPr>
                    <w:pStyle w:val="BodyText"/>
                  </w:pPr>
                  <w:r>
                    <w:t xml:space="preserve">Nombre del curso: Introducción al</w:t>
                  </w:r>
                  <w:r>
                    <w:t xml:space="preserve"> </w:t>
                  </w:r>
                  <w:r>
                    <w:t xml:space="preserve">Desarrollo Web con Java</w:t>
                  </w:r>
                </w:p>
                <w:p>
                  <w:pPr>
                    <w:pStyle w:val="BodyText"/>
                  </w:pPr>
                  <w:r>
                    <w:t xml:space="preserve">Ciclo y módulo: Cuarto ciclo</w:t>
                  </w:r>
                </w:p>
              </w:tc>
            </w:tr>
          </w:tbl>
          <w:p/>
        </w:tc>
      </w:tr>
    </w:tbl>
    <w:p>
      <w:pPr>
        <w:pStyle w:val="BodyText"/>
      </w:pPr>
      <w:r>
        <w:rPr>
          <w:b/>
          <w:bCs/>
        </w:rPr>
        <w:t xml:space="preserve">GUÍA DE APRENDIZAJE AUTÓNOMO No. 17 — Formato 18 semanas</w:t>
      </w:r>
    </w:p>
    <w:p>
      <w:pPr>
        <w:pStyle w:val="BodyText"/>
      </w:pPr>
      <w:r>
        <w:drawing>
          <wp:inline>
            <wp:extent cx="2956894" cy="1258252"/>
            <wp:effectExtent b="0" l="0" r="0" t="0"/>
            <wp:docPr descr="Transformación Digital – Universidad Rafael Landívar" title="" id="11" name="Picture"/>
            <a:graphic>
              <a:graphicData uri="http://schemas.openxmlformats.org/drawingml/2006/picture">
                <pic:pic>
                  <pic:nvPicPr>
                    <pic:cNvPr descr="media/image1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6894" cy="12582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5334000" cy="1007573"/>
            <wp:effectExtent b="0" l="0" r="0" t="0"/>
            <wp:docPr descr="gráficos de color degradado" title="" id="14" name="Picture"/>
            <a:graphic>
              <a:graphicData uri="http://schemas.openxmlformats.org/drawingml/2006/picture">
                <pic:pic>
                  <pic:nvPicPr>
                    <pic:cNvPr descr="media/image2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075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aptionedFigure"/>
      </w:pPr>
      <w:r>
        <w:drawing>
          <wp:inline>
            <wp:extent cx="523875" cy="523875"/>
            <wp:effectExtent b="0" l="0" r="0" t="0"/>
            <wp:docPr descr="Libro abierto" title="" id="17" name="Picture"/>
            <a:graphic>
              <a:graphicData uri="http://schemas.openxmlformats.org/drawingml/2006/picture">
                <pic:pic>
                  <pic:nvPicPr>
                    <pic:cNvPr descr="media/image4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" cy="5238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Libro abierto</w:t>
      </w:r>
    </w:p>
    <w:p>
      <w:pPr>
        <w:pStyle w:val="BodyText"/>
      </w:pPr>
      <w:r>
        <w:rPr>
          <w:b/>
          <w:bCs/>
        </w:rPr>
        <w:t xml:space="preserve">PARTE INTRODUCTORIA</w:t>
      </w:r>
    </w:p>
    <w:p>
      <w:pPr>
        <w:pStyle w:val="BodyText"/>
      </w:pPr>
      <w:r>
        <w:rPr>
          <w:b/>
          <w:bCs/>
          <w:i/>
          <w:iCs/>
        </w:rPr>
        <w:t xml:space="preserve">“Un software terminado no es solo código que compila: es un sistema entregable, documentado y listo para que un usuario real resuelva un problema genuino.”</w:t>
      </w:r>
    </w:p>
    <w:p>
      <w:pPr>
        <w:pStyle w:val="BodyText"/>
      </w:pPr>
      <w:r>
        <w:rPr>
          <w:b/>
          <w:bCs/>
        </w:rPr>
        <w:t xml:space="preserve">Fecha de la sesión:</w:t>
      </w:r>
      <w:r>
        <w:t xml:space="preserve"> </w:t>
      </w:r>
      <w:r>
        <w:t xml:space="preserve">7 de noviembre de 2026 ·</w:t>
      </w:r>
      <w:r>
        <w:t xml:space="preserve"> </w:t>
      </w:r>
      <w:r>
        <w:rPr>
          <w:b/>
          <w:bCs/>
        </w:rPr>
        <w:t xml:space="preserve">Entrega de esta guía:</w:t>
      </w:r>
      <w:r>
        <w:t xml:space="preserve"> </w:t>
      </w:r>
      <w:r>
        <w:t xml:space="preserve">antes de la Sesión 18 (14 de noviembre de 2026) ·</w:t>
      </w:r>
      <w:r>
        <w:t xml:space="preserve"> </w:t>
      </w:r>
      <w:r>
        <w:rPr>
          <w:b/>
          <w:bCs/>
        </w:rPr>
        <w:t xml:space="preserve">Valor acumulado:</w:t>
      </w:r>
      <w:r>
        <w:t xml:space="preserve"> </w:t>
      </w:r>
      <w:r>
        <w:rPr>
          <w:b/>
          <w:bCs/>
        </w:rPr>
        <w:t xml:space="preserve">7 puntos</w:t>
      </w:r>
      <w:r>
        <w:t xml:space="preserve"> </w:t>
      </w:r>
      <w:r>
        <w:t xml:space="preserve">(Guía de Aprendizaje 17 = 2 pts + ★</w:t>
      </w:r>
      <w:r>
        <w:t xml:space="preserve"> </w:t>
      </w:r>
      <w:r>
        <w:rPr>
          <w:b/>
          <w:bCs/>
        </w:rPr>
        <w:t xml:space="preserve">Entrega Parcial 4 = 5 pts</w:t>
      </w:r>
      <w:r>
        <w:t xml:space="preserve">).</w:t>
      </w:r>
      <w:r>
        <w:t xml:space="preserve"> </w:t>
      </w:r>
      <w:r>
        <w:rPr>
          <w:i/>
          <w:iCs/>
        </w:rPr>
        <w:t xml:space="preserve">Hito final de desarrollo: valida la entrega integral del proyecto antes de la defensa formal de la Semana 18.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Aprendizajes esperados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Productos que evidencian el aprendizaje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Presenta el proyecto técnico con estructura y claridad.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Simulacro de presentación interna y retroalimentación recibida.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Realiza evaluación entre pares con criterios objetivos.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Formato de evaluación entre pares completado con recomendaciones accionables.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Consolida el proyecto completo llave en mano.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★ Entrega Parcial 4: Aplicación en Render con base Neon, CRUD completo, autenticación con roles, y repositorio documentado.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Diseña un plan de mejoras finales.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Lista priorizada de ajustes técnicos y estéticos para la presentación final.</w:t>
            </w:r>
          </w:p>
        </w:tc>
      </w:tr>
    </w:tbl>
    <w:p>
      <w:pPr>
        <w:pStyle w:val="BodyText"/>
      </w:pPr>
      <w:r>
        <w:rPr>
          <w:b/>
          <w:bCs/>
        </w:rPr>
        <w:t xml:space="preserve">Habilidades y destrezas de la semana (guía):</w:t>
      </w:r>
      <w:r>
        <w:t xml:space="preserve"> </w:t>
      </w:r>
      <w:r>
        <w:t xml:space="preserve">Demostración técnica de software · Evaluación objetiva de pares · Auditoría de entregables llave en mano.</w:t>
      </w:r>
    </w:p>
    <w:p>
      <w:pPr>
        <w:pStyle w:val="BodyText"/>
      </w:pPr>
      <w:r>
        <w:rPr>
          <w:b/>
          <w:bCs/>
        </w:rPr>
        <w:t xml:space="preserve">Valores y actitudes:</w:t>
      </w:r>
      <w:r>
        <w:t xml:space="preserve"> </w:t>
      </w:r>
      <w:r>
        <w:t xml:space="preserve">Profesionalismo ante la crítica · Apertura al aprendizaje colaborativo · Responsabilidad en los plazos de entrega.</w:t>
      </w:r>
    </w:p>
    <w:p>
      <w:pPr>
        <w:pStyle w:val="BodyText"/>
      </w:pPr>
      <w:r>
        <w:rPr>
          <w:b/>
          <w:bCs/>
        </w:rPr>
        <w:t xml:space="preserve">PARTE DE DESARROLLO — ★ Entrega Parcial 4 y Guía 17</w:t>
      </w:r>
      <w:r>
        <w:t xml:space="preserve"> </w:t>
      </w:r>
      <w:r>
        <w:t xml:space="preserve">(</w:t>
      </w:r>
      <w:r>
        <w:rPr>
          <w:rStyle w:val="VerbatimChar"/>
        </w:rPr>
        <w:t xml:space="preserve">Material_Sesion_Clase_17_HTML_18_semanas/proyecto.html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Qué se entrega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A. Registro de la Demo Interna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15 % (1.0 pt)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Enlace público en Render con HTTPS, credenciales de prueba activas y constancia de reactivación sin cold start.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B. Evaluación entre Pares Recibida y Emitida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20 % (1.4 pts)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Copia de la retroalimentación otorgada al compañero y resumen de los hallazgos recibidos sobre el propio proyecto.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C. Auditoría del Proyecto Completo Llave en Mano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40 % (2.8 pts)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Verificación de los 5 pilares: (1) Arquitectura MVC limpia, (2) CRUD funcional con validaciones y retención, (3) Neon PostgreSQL persistente, (4) Spring Security con roles ADMIN/OPERADOR, (5) Despliegue en Render.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D. Repositorio GitHub y Documentación Técnica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15 % (1.0 pt)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README profesional con diagrama de arquitectura, variables de entorno documentadas, guía de arranque local y Dockerfile funcional.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E. Plan de Mejoras Finales para la Semana 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10 % (0.8 pts)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Compromisos concretos de ajustes a implementar antes de la defensa de graduación del proyecto.</w:t>
            </w:r>
          </w:p>
        </w:tc>
      </w:tr>
    </w:tbl>
    <w:p>
      <w:pPr>
        <w:pStyle w:val="BodyText"/>
      </w:pPr>
      <w:r>
        <w:rPr>
          <w:b/>
          <w:bCs/>
        </w:rPr>
        <w:t xml:space="preserve">Instrucciones de entrega:</w:t>
      </w:r>
      <w:r>
        <w:t xml:space="preserve"> </w:t>
      </w:r>
      <w:r>
        <w:t xml:space="preserve">completar</w:t>
      </w:r>
      <w:r>
        <w:t xml:space="preserve"> </w:t>
      </w:r>
      <w:r>
        <w:rPr>
          <w:rStyle w:val="VerbatimChar"/>
        </w:rPr>
        <w:t xml:space="preserve">proyecto.html</w:t>
      </w:r>
      <w:r>
        <w:t xml:space="preserve"> </w:t>
      </w:r>
      <w:r>
        <w:t xml:space="preserve">(los datos se conservan en el navegador), exportar a PDF como</w:t>
      </w:r>
      <w:r>
        <w:t xml:space="preserve"> </w:t>
      </w:r>
      <w:r>
        <w:rPr>
          <w:rStyle w:val="VerbatimChar"/>
        </w:rPr>
        <w:t xml:space="preserve">EntregaParcial4_TuNombre.pdf</w:t>
      </w:r>
      <w:r>
        <w:t xml:space="preserve"> </w:t>
      </w:r>
      <w:r>
        <w:t xml:space="preserve">y adjuntar en el aula virtual junto con el enlace al repositorio y los PDF del Quiz Final y Challenge.</w:t>
      </w:r>
    </w:p>
    <w:p>
      <w:pPr>
        <w:pStyle w:val="BodyText"/>
      </w:pPr>
      <w:r>
        <w:rPr>
          <w:b/>
          <w:bCs/>
        </w:rPr>
        <w:t xml:space="preserve">Rúbrica:</w:t>
      </w:r>
      <w:r>
        <w:t xml:space="preserve"> </w:t>
      </w:r>
      <w:r>
        <w:t xml:space="preserve">Excelente (7.0 pts) = Aplicación 100% operativa en Render sin errores, evaluación de pares constructiva y profunda, y documentación técnica impecable; Satisfactorio (5.0–6.0 pts) = Sistema operativo con fallas menores de validación o documentación básica; En proceso (&lt;4.0 pts) = Aplicación no desplegada, sin seguridad o sin evaluación de pares.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13" Target="media/rId13.png" /><Relationship Type="http://schemas.openxmlformats.org/officeDocument/2006/relationships/image" Id="rId16" Target="media/rId1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2026-10-30T02:11:32Z</dcterms:created>
  <dcterms:modified xsi:type="dcterms:W3CDTF">2026-10-30T02:11:32Z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