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 — Formato 18 semanas (sesión sincrónica de 70 minutos)</w:t>
      </w:r>
    </w:p>
    <w:p>
      <w:pPr>
        <w:pStyle w:val="BodyText"/>
      </w:pPr>
      <w:r>
        <w:t xml:space="preserve">Sesión</w:t>
      </w:r>
      <w:r>
        <w:t xml:space="preserve"> 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#11 — Sábado 26 de septiembre de 2026, 11:10–12:20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Semana 11 — Unidad 5b: Validación, errores y experiencia de usuario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Aplica validaciones básicas en formularios.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Maneja errores con mensajes claros al usuario.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Diseña interfaces sencillas y accesibles.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Validación con Bean Validation (</w:t>
            </w:r>
            <w:r>
              <w:t xml:space="preserve">@NotNull</w:t>
            </w:r>
            <w:r>
              <w:t xml:space="preserve">,</w:t>
            </w:r>
            <w:r>
              <w:t xml:space="preserve"> </w:t>
            </w:r>
            <w:r>
              <w:t xml:space="preserve">@Size</w:t>
            </w:r>
            <w:r>
              <w:t xml:space="preserve">, etc.).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Manejo de errores y mensajes de retroalimentación.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Buenas prácticas de UX en formularios web.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Accesibilidad básica en HTML (aria, labels, contraste).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3"/>
              </w:numPr>
            </w:pPr>
            <w:r>
              <w:t xml:space="preserve">Implementación de Validación: aplicar Bean Validation</w:t>
            </w:r>
            <w:r>
              <w:t xml:space="preserve"> </w:t>
            </w:r>
            <w:r>
              <w:t xml:space="preserve">(</w:t>
            </w:r>
            <w:r>
              <w:t xml:space="preserve">@NotNull</w:t>
            </w:r>
            <w:r>
              <w:t xml:space="preserve">,</w:t>
            </w:r>
            <w:r>
              <w:t xml:space="preserve"> </w:t>
            </w:r>
            <w:r>
              <w:t xml:space="preserve">@Size</w:t>
            </w:r>
            <w:r>
              <w:t xml:space="preserve">, etc.) para asegurar la integridad de</w:t>
            </w:r>
            <w:r>
              <w:t xml:space="preserve"> </w:t>
            </w:r>
            <w:r>
              <w:t xml:space="preserve">los datos y gestionar errores con mensajes de</w:t>
            </w:r>
            <w:r>
              <w:t xml:space="preserve"> </w:t>
            </w:r>
            <w:r>
              <w:t xml:space="preserve">retroalimentación claros.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Optimización de Experiencia: aplicar buenas prácticas de</w:t>
            </w:r>
            <w:r>
              <w:t xml:space="preserve"> </w:t>
            </w:r>
            <w:r>
              <w:t xml:space="preserve">UX en formularios web e integrar accesibilidad básica</w:t>
            </w:r>
            <w:r>
              <w:t xml:space="preserve"> </w:t>
            </w:r>
            <w:r>
              <w:t xml:space="preserve">mediante HTML (uso de ARIA, labels y contraste).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Empatía con el Usuario: valorar la accesibilidad y una</w:t>
            </w:r>
            <w:r>
              <w:t xml:space="preserve"> </w:t>
            </w:r>
            <w:r>
              <w:t xml:space="preserve">retroalimentación clara como componentes esenciales para</w:t>
            </w:r>
            <w:r>
              <w:t xml:space="preserve"> </w:t>
            </w:r>
            <w:r>
              <w:t xml:space="preserve">una experiencia de usuario inclusiva.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Rigor en la Calidad: comprometerse con la validación</w:t>
            </w:r>
            <w:r>
              <w:t xml:space="preserve"> </w:t>
            </w:r>
            <w:r>
              <w:t xml:space="preserve">exhaustiva de los datos para construir aplicaciones</w:t>
            </w:r>
            <w:r>
              <w:t xml:space="preserve"> </w:t>
            </w:r>
            <w:r>
              <w:t xml:space="preserve">robustas y confiables.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PDF del Quiz (modo Final) + PDF del Challenge (Actividad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en clase — Sesión 11, 0.66 pts). El trabajo autónomo se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evidencia con la Guía de Aprendizaje 11: formularios del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proyecto con validación y mensajes de error, publicados en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GitHub (1 pt).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 (70 minutos)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Material de apoyo de la sesión:</w:t>
      </w:r>
      <w:r>
        <w:t xml:space="preserve"> </w:t>
      </w:r>
      <w:r>
        <w:t xml:space="preserve">carpeta HTML</w:t>
      </w:r>
      <w:r>
        <w:t xml:space="preserve"> </w:t>
      </w:r>
      <w:r>
        <w:rPr>
          <w:rStyle w:val="VerbatimChar"/>
        </w:rPr>
        <w:t xml:space="preserve">Material_Sesion_Clase_11_HTML_18_semanas/</w:t>
      </w:r>
      <w:r>
        <w:t xml:space="preserve"> </w:t>
      </w:r>
      <w:r>
        <w:t xml:space="preserve">(hub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con quiz</w:t>
      </w:r>
      <w:r>
        <w:t xml:space="preserve"> </w:t>
      </w:r>
      <w:r>
        <w:t xml:space="preserve">unificado, guía docente, ejercicios en escalera con Kit de archivos</w:t>
      </w:r>
      <w:r>
        <w:t xml:space="preserve"> </w:t>
      </w:r>
      <w:r>
        <w:t xml:space="preserve">completos, cheat sheet de tres pestañas, challenge con clasificación de</w:t>
      </w:r>
      <w:r>
        <w:t xml:space="preserve"> </w:t>
      </w:r>
      <w:r>
        <w:t xml:space="preserve">reglas y simulador de envío, y la página</w:t>
      </w:r>
      <w:r>
        <w:t xml:space="preserve"> </w:t>
      </w:r>
      <w:r>
        <w:t xml:space="preserve">“Proyecto”</w:t>
      </w:r>
      <w:r>
        <w:t xml:space="preserve"> </w:t>
      </w:r>
      <w:r>
        <w:t xml:space="preserve">que integra la guía y</w:t>
      </w:r>
      <w:r>
        <w:t xml:space="preserve"> </w:t>
      </w:r>
      <w:r>
        <w:t xml:space="preserve">el entregable calificable). Requiere el módulo de registro construido en</w:t>
      </w:r>
      <w:r>
        <w:t xml:space="preserve"> </w:t>
      </w:r>
      <w:r>
        <w:t xml:space="preserve">la Semana 10.</w:t>
      </w:r>
    </w:p>
    <w:p>
      <w:pPr>
        <w:pStyle w:val="BlockText"/>
      </w:pPr>
      <w:r>
        <w:rPr>
          <w:b/>
          <w:bCs/>
        </w:rPr>
        <w:t xml:space="preserve">Alcance de la sesión:</w:t>
      </w:r>
      <w:r>
        <w:t xml:space="preserve"> </w:t>
      </w:r>
      <w:r>
        <w:t xml:space="preserve">los datos se siguen guardando en memoria y se</w:t>
      </w:r>
      <w:r>
        <w:t xml:space="preserve"> </w:t>
      </w:r>
      <w:r>
        <w:t xml:space="preserve">pierden al reiniciar la aplicación; la persistencia en base de datos es el</w:t>
      </w:r>
      <w:r>
        <w:t xml:space="preserve"> </w:t>
      </w:r>
      <w:r>
        <w:t xml:space="preserve">tema de la Semana 12. Esta sesión se ocupa de que los datos que entran</w:t>
      </w:r>
      <w:r>
        <w:t xml:space="preserve"> </w:t>
      </w:r>
      <w:r>
        <w:t xml:space="preserve">sean correctos y de que el usuario entienda qué corregir cuando no lo son.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Activación de presaberes — Quiz (modo Presaberes)</w:t>
      </w:r>
    </w:p>
    <w:p>
      <w:pPr>
        <w:pStyle w:val="FirstParagraph"/>
      </w:pPr>
      <w:r>
        <w:rPr>
          <w:i/>
          <w:iCs/>
        </w:rPr>
        <w:t xml:space="preserve">Actividad: Bienvenida y resolución individual del Quiz en línea en modo</w:t>
      </w:r>
      <w:r>
        <w:rPr>
          <w:i/>
          <w:iCs/>
        </w:rPr>
        <w:t xml:space="preserve"> </w:t>
      </w:r>
      <w:r>
        <w:rPr>
          <w:i/>
          <w:iCs/>
        </w:rPr>
        <w:t xml:space="preserve">“Presaberes”</w:t>
      </w:r>
      <w:r>
        <w:rPr>
          <w:i/>
          <w:iCs/>
        </w:rPr>
        <w:t xml:space="preserve"> </w:t>
      </w:r>
      <w:r>
        <w:rPr>
          <w:i/>
          <w:iCs/>
        </w:rPr>
        <w:t xml:space="preserve">(8 preguntas autocalificadas, sorteadas de un banco más</w:t>
      </w:r>
      <w:r>
        <w:rPr>
          <w:i/>
          <w:iCs/>
        </w:rPr>
        <w:t xml:space="preserve"> </w:t>
      </w:r>
      <w:r>
        <w:rPr>
          <w:i/>
          <w:iCs/>
        </w:rPr>
        <w:t xml:space="preserve">grande). Se abre con una pregunta provocadora: qué ocurre hoy si alguien</w:t>
      </w:r>
      <w:r>
        <w:rPr>
          <w:i/>
          <w:iCs/>
        </w:rPr>
        <w:t xml:space="preserve"> </w:t>
      </w:r>
      <w:r>
        <w:rPr>
          <w:i/>
          <w:iCs/>
        </w:rPr>
        <w:t xml:space="preserve">inscribe a una persona de 300 años o deja el nombre vacío.</w:t>
      </w:r>
    </w:p>
    <w:p>
      <w:pPr>
        <w:pStyle w:val="BodyText"/>
      </w:pPr>
      <w:r>
        <w:rPr>
          <w:i/>
          <w:iCs/>
        </w:rPr>
        <w:t xml:space="preserve">Tiempo estimado: 5 minutos (minutos 00–05)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enlace compartido en el</w:t>
      </w:r>
      <w:r>
        <w:rPr>
          <w:i/>
          <w:iCs/>
        </w:rPr>
        <w:t xml:space="preserve"> </w:t>
      </w:r>
      <w:r>
        <w:rPr>
          <w:i/>
          <w:iCs/>
        </w:rPr>
        <w:t xml:space="preserve">chat.</w:t>
      </w:r>
    </w:p>
    <w:p>
      <w:pPr>
        <w:pStyle w:val="BodyText"/>
      </w:pPr>
      <w:r>
        <w:rPr>
          <w:i/>
          <w:iCs/>
        </w:rPr>
        <w:t xml:space="preserve">Actividad que realizará el estudiante: Elegir</w:t>
      </w:r>
      <w:r>
        <w:rPr>
          <w:i/>
          <w:iCs/>
        </w:rPr>
        <w:t xml:space="preserve"> </w:t>
      </w:r>
      <w:r>
        <w:rPr>
          <w:i/>
          <w:iCs/>
        </w:rPr>
        <w:t xml:space="preserve">“Presaberes”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menú</w:t>
      </w:r>
      <w:r>
        <w:rPr>
          <w:i/>
          <w:iCs/>
        </w:rPr>
        <w:t xml:space="preserve"> </w:t>
      </w:r>
      <w:r>
        <w:rPr>
          <w:i/>
          <w:iCs/>
        </w:rPr>
        <w:t xml:space="preserve">desplegable, responder y calificarse.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Construcción del conocimiento — Demostración del problema y dependencia de validación</w:t>
      </w:r>
    </w:p>
    <w:p>
      <w:pPr>
        <w:pStyle w:val="FirstParagraph"/>
      </w:pPr>
      <w:r>
        <w:rPr>
          <w:i/>
          <w:iCs/>
        </w:rPr>
        <w:t xml:space="preserve">Actividad: Demostración en vivo con el formulario de la Semana 10: se</w:t>
      </w:r>
      <w:r>
        <w:rPr>
          <w:i/>
          <w:iCs/>
        </w:rPr>
        <w:t xml:space="preserve"> </w:t>
      </w:r>
      <w:r>
        <w:rPr>
          <w:i/>
          <w:iCs/>
        </w:rPr>
        <w:t xml:space="preserve">envían datos sin sentido (nombre vacío, edad de 300 años) y se muestra el</w:t>
      </w:r>
      <w:r>
        <w:rPr>
          <w:i/>
          <w:iCs/>
        </w:rPr>
        <w:t xml:space="preserve"> </w:t>
      </w:r>
      <w:r>
        <w:rPr>
          <w:i/>
          <w:iCs/>
        </w:rPr>
        <w:t xml:space="preserve">registro guardado en la lista. Esa imagen sustituye a cualquier explicación</w:t>
      </w:r>
      <w:r>
        <w:rPr>
          <w:i/>
          <w:iCs/>
        </w:rPr>
        <w:t xml:space="preserve"> </w:t>
      </w:r>
      <w:r>
        <w:rPr>
          <w:i/>
          <w:iCs/>
        </w:rPr>
        <w:t xml:space="preserve">sobre por qué hay que validar. A continuación se agrega al pom.xml la</w:t>
      </w:r>
      <w:r>
        <w:rPr>
          <w:i/>
          <w:iCs/>
        </w:rPr>
        <w:t xml:space="preserve"> </w:t>
      </w:r>
      <w:r>
        <w:rPr>
          <w:i/>
          <w:iCs/>
        </w:rPr>
        <w:t xml:space="preserve">dependencia spring-boot-starter-validation, aclarando que las anotaciones no</w:t>
      </w:r>
      <w:r>
        <w:rPr>
          <w:i/>
          <w:iCs/>
        </w:rPr>
        <w:t xml:space="preserve"> </w:t>
      </w:r>
      <w:r>
        <w:rPr>
          <w:i/>
          <w:iCs/>
        </w:rPr>
        <w:t xml:space="preserve">vienen incluidas con spring-boot-starter-web y que, si falta, las</w:t>
      </w:r>
      <w:r>
        <w:rPr>
          <w:i/>
          <w:iCs/>
        </w:rPr>
        <w:t xml:space="preserve"> </w:t>
      </w:r>
      <w:r>
        <w:rPr>
          <w:i/>
          <w:iCs/>
        </w:rPr>
        <w:t xml:space="preserve">validaciones se ignoran sin mostrar ningún error.</w:t>
      </w:r>
    </w:p>
    <w:p>
      <w:pPr>
        <w:pStyle w:val="BodyText"/>
      </w:pPr>
      <w:r>
        <w:rPr>
          <w:i/>
          <w:iCs/>
        </w:rPr>
        <w:t xml:space="preserve">Tiempo estimado: 7 minutos (minutos 05–12)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2, proyecto de demostración con la</w:t>
      </w:r>
      <w:r>
        <w:rPr>
          <w:i/>
          <w:iCs/>
        </w:rPr>
        <w:t xml:space="preserve"> </w:t>
      </w:r>
      <w:r>
        <w:rPr>
          <w:i/>
          <w:iCs/>
        </w:rPr>
        <w:t xml:space="preserve">dependencia previamente descargada.</w:t>
      </w:r>
    </w:p>
    <w:p>
      <w:pPr>
        <w:pStyle w:val="BodyText"/>
      </w:pPr>
      <w:r>
        <w:rPr>
          <w:i/>
          <w:iCs/>
        </w:rPr>
        <w:t xml:space="preserve">Actividad que realizará el estudiante: Agregar la dependencia a su propio</w:t>
      </w:r>
      <w:r>
        <w:rPr>
          <w:i/>
          <w:iCs/>
        </w:rPr>
        <w:t xml:space="preserve"> </w:t>
      </w:r>
      <w:r>
        <w:rPr>
          <w:i/>
          <w:iCs/>
        </w:rPr>
        <w:t xml:space="preserve">proyecto y ejecutarlo para confirmar que sigue arrancando.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Construcción del conocimiento — Anotaciones,</w:t>
      </w:r>
      <w:r>
        <w:rPr>
          <w:b/>
          <w:bCs/>
        </w:rPr>
        <w:t xml:space="preserve"> </w:t>
      </w:r>
      <w:r>
        <w:rPr>
          <w:b/>
          <w:bCs/>
        </w:rPr>
        <w:t xml:space="preserve">@Valid</w:t>
      </w:r>
      <w:r>
        <w:rPr>
          <w:b/>
          <w:bCs/>
        </w:rPr>
        <w:t xml:space="preserve"> </w:t>
      </w:r>
      <w:r>
        <w:rPr>
          <w:b/>
          <w:bCs/>
        </w:rPr>
        <w:t xml:space="preserve">y BindingResult</w:t>
      </w:r>
    </w:p>
    <w:p>
      <w:pPr>
        <w:pStyle w:val="FirstParagraph"/>
      </w:pPr>
      <w:r>
        <w:rPr>
          <w:i/>
          <w:iCs/>
        </w:rPr>
        <w:t xml:space="preserve">Actividad: Anotación del modelo con Bean Validation (</w:t>
      </w:r>
      <w:r>
        <w:rPr>
          <w:i/>
          <w:iCs/>
        </w:rPr>
        <w:t xml:space="preserve">@NotBlank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@NotNull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@Size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@Min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@Max</w:t>
      </w:r>
      <w:r>
        <w:rPr>
          <w:i/>
          <w:iCs/>
        </w:rPr>
        <w:t xml:space="preserve">), nombrando en voz alta el paquete de cada anotación</w:t>
      </w:r>
      <w:r>
        <w:rPr>
          <w:i/>
          <w:iCs/>
        </w:rPr>
        <w:t xml:space="preserve"> </w:t>
      </w:r>
      <w:r>
        <w:rPr>
          <w:i/>
          <w:iCs/>
        </w:rPr>
        <w:t xml:space="preserve">(jakarta.validation.constraints) al escribir su import. Se explica por qué</w:t>
      </w:r>
      <w:r>
        <w:rPr>
          <w:i/>
          <w:iCs/>
        </w:rPr>
        <w:t xml:space="preserve"> </w:t>
      </w:r>
      <w:r>
        <w:rPr>
          <w:i/>
          <w:iCs/>
        </w:rPr>
        <w:t xml:space="preserve">los campos numéricos de un formulario deben declararse como Integer y no</w:t>
      </w:r>
      <w:r>
        <w:rPr>
          <w:i/>
          <w:iCs/>
        </w:rPr>
        <w:t xml:space="preserve"> </w:t>
      </w:r>
      <w:r>
        <w:rPr>
          <w:i/>
          <w:iCs/>
        </w:rPr>
        <w:t xml:space="preserve">como int. Luego se activa la revisión en el controlador con</w:t>
      </w:r>
      <w:r>
        <w:rPr>
          <w:i/>
          <w:iCs/>
        </w:rPr>
        <w:t xml:space="preserve"> </w:t>
      </w:r>
      <w:r>
        <w:rPr>
          <w:i/>
          <w:iCs/>
        </w:rPr>
        <w:t xml:space="preserve">@Valid</w:t>
      </w:r>
      <w:r>
        <w:rPr>
          <w:i/>
          <w:iCs/>
        </w:rPr>
        <w:t xml:space="preserve"> </w:t>
      </w:r>
      <w:r>
        <w:rPr>
          <w:i/>
          <w:iCs/>
        </w:rPr>
        <w:t xml:space="preserve">y se lee</w:t>
      </w:r>
      <w:r>
        <w:rPr>
          <w:i/>
          <w:iCs/>
        </w:rPr>
        <w:t xml:space="preserve"> </w:t>
      </w:r>
      <w:r>
        <w:rPr>
          <w:i/>
          <w:iCs/>
        </w:rPr>
        <w:t xml:space="preserve">el resultado con BindingResult, provocando a propósito el error de colocar</w:t>
      </w:r>
      <w:r>
        <w:rPr>
          <w:i/>
          <w:iCs/>
        </w:rPr>
        <w:t xml:space="preserve"> </w:t>
      </w:r>
      <w:r>
        <w:rPr>
          <w:i/>
          <w:iCs/>
        </w:rPr>
        <w:t xml:space="preserve">BindingResult en una posición incorrecta. Se explica por qué, cuando hay</w:t>
      </w:r>
      <w:r>
        <w:rPr>
          <w:i/>
          <w:iCs/>
        </w:rPr>
        <w:t xml:space="preserve"> </w:t>
      </w:r>
      <w:r>
        <w:rPr>
          <w:i/>
          <w:iCs/>
        </w:rPr>
        <w:t xml:space="preserve">errores, se devuelve la plantilla en lugar de una redirección.</w:t>
      </w:r>
    </w:p>
    <w:p>
      <w:pPr>
        <w:pStyle w:val="BodyText"/>
      </w:pPr>
      <w:r>
        <w:rPr>
          <w:i/>
          <w:iCs/>
        </w:rPr>
        <w:t xml:space="preserve">Tiempo estimado: 14 minutos (minutos 12–26)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3,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pestaña</w:t>
      </w:r>
      <w:r>
        <w:rPr>
          <w:i/>
          <w:iCs/>
        </w:rPr>
        <w:t xml:space="preserve"> </w:t>
      </w:r>
      <w:r>
        <w:rPr>
          <w:i/>
          <w:iCs/>
        </w:rPr>
        <w:t xml:space="preserve">“Anotaciones y</w:t>
      </w:r>
      <w:r>
        <w:rPr>
          <w:i/>
          <w:iCs/>
        </w:rPr>
        <w:t xml:space="preserve"> </w:t>
      </w:r>
      <w:r>
        <w:rPr>
          <w:i/>
          <w:iCs/>
        </w:rPr>
        <w:t xml:space="preserve">paquetes”</w:t>
      </w:r>
      <w:r>
        <w:rPr>
          <w:i/>
          <w:iCs/>
        </w:rPr>
        <w:t xml:space="preserve">, Kit de archivos completos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Anotar su modelo y modificar su</w:t>
      </w:r>
      <w:r>
        <w:rPr>
          <w:i/>
          <w:iCs/>
        </w:rPr>
        <w:t xml:space="preserve"> </w:t>
      </w:r>
      <w:r>
        <w:rPr>
          <w:i/>
          <w:iCs/>
        </w:rPr>
        <w:t xml:space="preserve">método POST en paralelo al docente.</w:t>
      </w:r>
    </w:p>
    <w:p>
      <w:pPr>
        <w:pStyle w:val="BodyText"/>
      </w:pPr>
      <w:r>
        <w:rPr>
          <w:b/>
          <w:bCs/>
          <w:i/>
          <w:iCs/>
        </w:rPr>
        <w:t xml:space="preserve">Pausa activa</w:t>
      </w:r>
    </w:p>
    <w:p>
      <w:pPr>
        <w:pStyle w:val="BodyText"/>
      </w:pPr>
      <w:r>
        <w:rPr>
          <w:i/>
          <w:iCs/>
        </w:rPr>
        <w:t xml:space="preserve">Actividad: Pausa breve para descanso, hidratación y reinicio de foco.</w:t>
      </w:r>
      <w:r>
        <w:rPr>
          <w:i/>
          <w:iCs/>
        </w:rPr>
        <w:t xml:space="preserve"> </w:t>
      </w:r>
      <w:r>
        <w:rPr>
          <w:i/>
          <w:iCs/>
        </w:rPr>
        <w:t xml:space="preserve">Micro-check en el chat:</w:t>
      </w:r>
      <w:r>
        <w:rPr>
          <w:i/>
          <w:iCs/>
        </w:rPr>
        <w:t xml:space="preserve"> </w:t>
      </w:r>
      <w:r>
        <w:rPr>
          <w:i/>
          <w:iCs/>
        </w:rPr>
        <w:t xml:space="preserve">“¿de qué paquete viene</w:t>
      </w:r>
      <w:r>
        <w:rPr>
          <w:i/>
          <w:iCs/>
        </w:rPr>
        <w:t xml:space="preserve"> </w:t>
      </w:r>
      <w:r>
        <w:rPr>
          <w:i/>
          <w:iCs/>
        </w:rPr>
        <w:t xml:space="preserve">@NotBlank</w:t>
      </w:r>
      <w:r>
        <w:rPr>
          <w:i/>
          <w:iCs/>
        </w:rPr>
        <w:t xml:space="preserve">?”</w:t>
      </w:r>
    </w:p>
    <w:p>
      <w:pPr>
        <w:pStyle w:val="BodyText"/>
      </w:pPr>
      <w:r>
        <w:rPr>
          <w:i/>
          <w:iCs/>
        </w:rPr>
        <w:t xml:space="preserve">Tiempo estimado: 2 minutos (minutos 26–28)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Práctica guiada — Mostrar los errores sin perder los datos</w:t>
      </w:r>
    </w:p>
    <w:p>
      <w:pPr>
        <w:pStyle w:val="FirstParagraph"/>
      </w:pPr>
      <w:r>
        <w:rPr>
          <w:i/>
          <w:iCs/>
        </w:rPr>
        <w:t xml:space="preserve">Actividad: Incorporación en la plantilla de th:errors, th:errorclass y las</w:t>
      </w:r>
      <w:r>
        <w:rPr>
          <w:i/>
          <w:iCs/>
        </w:rPr>
        <w:t xml:space="preserve"> </w:t>
      </w:r>
      <w:r>
        <w:rPr>
          <w:i/>
          <w:iCs/>
        </w:rPr>
        <w:t xml:space="preserve">expresiones #fields para mostrar el mensaje de cada campo y un resumen de</w:t>
      </w:r>
      <w:r>
        <w:rPr>
          <w:i/>
          <w:iCs/>
        </w:rPr>
        <w:t xml:space="preserve"> </w:t>
      </w:r>
      <w:r>
        <w:rPr>
          <w:i/>
          <w:iCs/>
        </w:rPr>
        <w:t xml:space="preserve">errores al inicio del formulario. El momento central del bloque es la</w:t>
      </w:r>
      <w:r>
        <w:rPr>
          <w:i/>
          <w:iCs/>
        </w:rPr>
        <w:t xml:space="preserve"> </w:t>
      </w:r>
      <w:r>
        <w:rPr>
          <w:i/>
          <w:iCs/>
        </w:rPr>
        <w:t xml:space="preserve">comprobación de que, al fallar la validación, el usuario conserva todo lo</w:t>
      </w:r>
      <w:r>
        <w:rPr>
          <w:i/>
          <w:iCs/>
        </w:rPr>
        <w:t xml:space="preserve"> </w:t>
      </w:r>
      <w:r>
        <w:rPr>
          <w:i/>
          <w:iCs/>
        </w:rPr>
        <w:t xml:space="preserve">que ya había escrito y solo corrige lo señalado; se contrasta con lo que</w:t>
      </w:r>
      <w:r>
        <w:rPr>
          <w:i/>
          <w:iCs/>
        </w:rPr>
        <w:t xml:space="preserve"> </w:t>
      </w:r>
      <w:r>
        <w:rPr>
          <w:i/>
          <w:iCs/>
        </w:rPr>
        <w:t xml:space="preserve">ocurriría al usar una redirección. Se introduce el atributo novalidate para</w:t>
      </w:r>
      <w:r>
        <w:rPr>
          <w:i/>
          <w:iCs/>
        </w:rPr>
        <w:t xml:space="preserve"> </w:t>
      </w:r>
      <w:r>
        <w:rPr>
          <w:i/>
          <w:iCs/>
        </w:rPr>
        <w:t xml:space="preserve">poder probar la validación del servidor durante la clase.</w:t>
      </w:r>
    </w:p>
    <w:p>
      <w:pPr>
        <w:pStyle w:val="BodyText"/>
      </w:pPr>
      <w:r>
        <w:rPr>
          <w:i/>
          <w:iCs/>
        </w:rPr>
        <w:t xml:space="preserve">Tiempo estimado: 14 minutos (minutos 28–42)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5,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pestaña</w:t>
      </w:r>
      <w:r>
        <w:rPr>
          <w:i/>
          <w:iCs/>
        </w:rPr>
        <w:t xml:space="preserve"> </w:t>
      </w:r>
      <w:r>
        <w:rPr>
          <w:i/>
          <w:iCs/>
        </w:rPr>
        <w:t xml:space="preserve">“Mostrar errores</w:t>
      </w:r>
      <w:r>
        <w:rPr>
          <w:i/>
          <w:iCs/>
        </w:rPr>
        <w:t xml:space="preserve"> </w:t>
      </w:r>
      <w:r>
        <w:rPr>
          <w:i/>
          <w:iCs/>
        </w:rPr>
        <w:t xml:space="preserve">y accesibilidad”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Agregar los mensajes a su formulario</w:t>
      </w:r>
      <w:r>
        <w:rPr>
          <w:i/>
          <w:iCs/>
        </w:rPr>
        <w:t xml:space="preserve"> </w:t>
      </w:r>
      <w:r>
        <w:rPr>
          <w:i/>
          <w:iCs/>
        </w:rPr>
        <w:t xml:space="preserve">y comprobar, enviando un campo inválido, que los datos correctos no se</w:t>
      </w:r>
      <w:r>
        <w:rPr>
          <w:i/>
          <w:iCs/>
        </w:rPr>
        <w:t xml:space="preserve"> </w:t>
      </w:r>
      <w:r>
        <w:rPr>
          <w:i/>
          <w:iCs/>
        </w:rPr>
        <w:t xml:space="preserve">borran.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Práctica guiada — Experiencia de usuario, accesibilidad y página de error</w:t>
      </w:r>
    </w:p>
    <w:p>
      <w:pPr>
        <w:pStyle w:val="FirstParagraph"/>
      </w:pPr>
      <w:r>
        <w:rPr>
          <w:i/>
          <w:iCs/>
        </w:rPr>
        <w:t xml:space="preserve">Actividad: Aplicación de accesibilidad básica: etiquetas label asociadas</w:t>
      </w:r>
      <w:r>
        <w:rPr>
          <w:i/>
          <w:iCs/>
        </w:rPr>
        <w:t xml:space="preserve"> </w:t>
      </w:r>
      <w:r>
        <w:rPr>
          <w:i/>
          <w:iCs/>
        </w:rPr>
        <w:t xml:space="preserve">por for/id, aria-describedby para ligar cada mensaje con su campo,</w:t>
      </w:r>
      <w:r>
        <w:rPr>
          <w:i/>
          <w:iCs/>
        </w:rPr>
        <w:t xml:space="preserve"> </w:t>
      </w:r>
      <w:r>
        <w:rPr>
          <w:i/>
          <w:iCs/>
        </w:rPr>
        <w:t xml:space="preserve">role=</w:t>
      </w:r>
      <w:r>
        <w:rPr>
          <w:i/>
          <w:iCs/>
        </w:rPr>
        <w:t xml:space="preserve">“alert”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resumen de errores, foco visible y estilos de error que</w:t>
      </w:r>
      <w:r>
        <w:rPr>
          <w:i/>
          <w:iCs/>
        </w:rPr>
        <w:t xml:space="preserve"> </w:t>
      </w:r>
      <w:r>
        <w:rPr>
          <w:i/>
          <w:iCs/>
        </w:rPr>
        <w:t xml:space="preserve">no dependan únicamente del color. Se discute brevemente cómo se escribe un</w:t>
      </w:r>
      <w:r>
        <w:rPr>
          <w:i/>
          <w:iCs/>
        </w:rPr>
        <w:t xml:space="preserve"> </w:t>
      </w:r>
      <w:r>
        <w:rPr>
          <w:i/>
          <w:iCs/>
        </w:rPr>
        <w:t xml:space="preserve">mensaje de error útil (qué campo, por qué y qué hacer). Se crea por último</w:t>
      </w:r>
      <w:r>
        <w:rPr>
          <w:i/>
          <w:iCs/>
        </w:rPr>
        <w:t xml:space="preserve"> </w:t>
      </w:r>
      <w:r>
        <w:rPr>
          <w:i/>
          <w:iCs/>
        </w:rPr>
        <w:t xml:space="preserve">templates/error.html, que Spring Boot utiliza automáticamente, y se</w:t>
      </w:r>
      <w:r>
        <w:rPr>
          <w:i/>
          <w:iCs/>
        </w:rPr>
        <w:t xml:space="preserve"> </w:t>
      </w:r>
      <w:r>
        <w:rPr>
          <w:i/>
          <w:iCs/>
        </w:rPr>
        <w:t xml:space="preserve">comprueba visitando una dirección inexistente.</w:t>
      </w:r>
    </w:p>
    <w:p>
      <w:pPr>
        <w:pStyle w:val="BodyText"/>
      </w:pPr>
      <w:r>
        <w:rPr>
          <w:i/>
          <w:iCs/>
        </w:rPr>
        <w:t xml:space="preserve">Tiempo estimado: 10 minutos (minutos 42–52)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6, Kit de archivos completos (archivos 8 y 10).</w:t>
      </w:r>
    </w:p>
    <w:p>
      <w:pPr>
        <w:pStyle w:val="BodyText"/>
      </w:pPr>
      <w:r>
        <w:rPr>
          <w:i/>
          <w:iCs/>
        </w:rPr>
        <w:t xml:space="preserve">Actividad que realizará el estudiante: Asociar etiquetas y mensajes en su</w:t>
      </w:r>
      <w:r>
        <w:rPr>
          <w:i/>
          <w:iCs/>
        </w:rPr>
        <w:t xml:space="preserve"> </w:t>
      </w:r>
      <w:r>
        <w:rPr>
          <w:i/>
          <w:iCs/>
        </w:rPr>
        <w:t xml:space="preserve">formulario y crear su propia página de error con el nombre de su</w:t>
      </w:r>
      <w:r>
        <w:rPr>
          <w:i/>
          <w:iCs/>
        </w:rPr>
        <w:t xml:space="preserve"> </w:t>
      </w:r>
      <w:r>
        <w:rPr>
          <w:i/>
          <w:iCs/>
        </w:rPr>
        <w:t xml:space="preserve">institución.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Práctica — Challenge</w:t>
      </w:r>
    </w:p>
    <w:p>
      <w:pPr>
        <w:pStyle w:val="FirstParagraph"/>
      </w:pPr>
      <w:r>
        <w:rPr>
          <w:i/>
          <w:iCs/>
        </w:rPr>
        <w:t xml:space="preserve">Actividad: Resolución del challenge de la sesión, con dos pestañas:</w:t>
      </w:r>
      <w:r>
        <w:rPr>
          <w:i/>
          <w:iCs/>
        </w:rPr>
        <w:t xml:space="preserve"> </w:t>
      </w:r>
      <w:r>
        <w:rPr>
          <w:i/>
          <w:iCs/>
        </w:rPr>
        <w:t xml:space="preserve">“Elige</w:t>
      </w:r>
      <w:r>
        <w:rPr>
          <w:i/>
          <w:iCs/>
        </w:rPr>
        <w:t xml:space="preserve"> </w:t>
      </w:r>
      <w:r>
        <w:rPr>
          <w:i/>
          <w:iCs/>
        </w:rPr>
        <w:t xml:space="preserve">la validación correcta”</w:t>
      </w:r>
      <w:r>
        <w:rPr>
          <w:i/>
          <w:iCs/>
        </w:rPr>
        <w:t xml:space="preserve">, donde se clasifican reglas expresadas en palabras</w:t>
      </w:r>
      <w:r>
        <w:rPr>
          <w:i/>
          <w:iCs/>
        </w:rPr>
        <w:t xml:space="preserve"> </w:t>
      </w:r>
      <w:r>
        <w:rPr>
          <w:i/>
          <w:iCs/>
        </w:rPr>
        <w:t xml:space="preserve">bajo la anotación que las implementa (con piezas trampa que no son</w:t>
      </w:r>
      <w:r>
        <w:rPr>
          <w:i/>
          <w:iCs/>
        </w:rPr>
        <w:t xml:space="preserve"> </w:t>
      </w:r>
      <w:r>
        <w:rPr>
          <w:i/>
          <w:iCs/>
        </w:rPr>
        <w:t xml:space="preserve">validación), y un simulador que compara el envío de datos válidos e</w:t>
      </w:r>
      <w:r>
        <w:rPr>
          <w:i/>
          <w:iCs/>
        </w:rPr>
        <w:t xml:space="preserve"> </w:t>
      </w:r>
      <w:r>
        <w:rPr>
          <w:i/>
          <w:iCs/>
        </w:rPr>
        <w:t xml:space="preserve">inválidos, evidenciando que con errores la petición nunca llega a la capa de</w:t>
      </w:r>
      <w:r>
        <w:rPr>
          <w:i/>
          <w:iCs/>
        </w:rPr>
        <w:t xml:space="preserve"> </w:t>
      </w:r>
      <w:r>
        <w:rPr>
          <w:i/>
          <w:iCs/>
        </w:rPr>
        <w:t xml:space="preserve">servicio. Ambientado en el Centro de Salud Buena Vida.</w:t>
      </w:r>
    </w:p>
    <w:p>
      <w:pPr>
        <w:pStyle w:val="BodyText"/>
      </w:pPr>
      <w:r>
        <w:rPr>
          <w:i/>
          <w:iCs/>
        </w:rPr>
        <w:t xml:space="preserve">Tiempo estimado: 8 minutos (minutos 52–60)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challenge.html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sesión.</w:t>
      </w:r>
    </w:p>
    <w:p>
      <w:pPr>
        <w:pStyle w:val="BodyText"/>
      </w:pPr>
      <w:r>
        <w:rPr>
          <w:i/>
          <w:iCs/>
        </w:rPr>
        <w:t xml:space="preserve">Actividad que realizará el estudiante: Completar al menos el nivel medio de</w:t>
      </w:r>
      <w:r>
        <w:rPr>
          <w:i/>
          <w:iCs/>
        </w:rPr>
        <w:t xml:space="preserve"> </w:t>
      </w:r>
      <w:r>
        <w:rPr>
          <w:i/>
          <w:iCs/>
        </w:rPr>
        <w:t xml:space="preserve">la primera pestaña, recorrer los dos escenarios del simulador y exportar su</w:t>
      </w:r>
      <w:r>
        <w:rPr>
          <w:i/>
          <w:iCs/>
        </w:rPr>
        <w:t xml:space="preserve"> </w:t>
      </w:r>
      <w:r>
        <w:rPr>
          <w:i/>
          <w:iCs/>
        </w:rPr>
        <w:t xml:space="preserve">PDF.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Consolidación — Quiz (modo Final de clase)</w:t>
      </w:r>
    </w:p>
    <w:p>
      <w:pPr>
        <w:pStyle w:val="FirstParagraph"/>
      </w:pPr>
      <w:r>
        <w:rPr>
          <w:i/>
          <w:iCs/>
        </w:rPr>
        <w:t xml:space="preserve">Actividad: Resolución individual del Quiz en modo</w:t>
      </w:r>
      <w:r>
        <w:rPr>
          <w:i/>
          <w:iCs/>
        </w:rPr>
        <w:t xml:space="preserve"> </w:t>
      </w:r>
      <w:r>
        <w:rPr>
          <w:i/>
          <w:iCs/>
        </w:rPr>
        <w:t xml:space="preserve">“Final de clase”</w:t>
      </w:r>
      <w:r>
        <w:rPr>
          <w:i/>
          <w:iCs/>
        </w:rPr>
        <w:t xml:space="preserve"> </w:t>
      </w:r>
      <w:r>
        <w:rPr>
          <w:i/>
          <w:iCs/>
        </w:rPr>
        <w:t xml:space="preserve">(12</w:t>
      </w:r>
      <w:r>
        <w:rPr>
          <w:i/>
          <w:iCs/>
        </w:rPr>
        <w:t xml:space="preserve"> </w:t>
      </w:r>
      <w:r>
        <w:rPr>
          <w:i/>
          <w:iCs/>
        </w:rPr>
        <w:t xml:space="preserve">preguntas autocalificadas sobre anotaciones y sus paquetes,</w:t>
      </w:r>
      <w:r>
        <w:rPr>
          <w:i/>
          <w:iCs/>
        </w:rPr>
        <w:t xml:space="preserve"> </w:t>
      </w:r>
      <w:r>
        <w:rPr>
          <w:i/>
          <w:iCs/>
        </w:rPr>
        <w:t xml:space="preserve">@Valid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BindingResult, presentación de errores y accesibilidad), con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inmediata por pregunta.</w:t>
      </w:r>
    </w:p>
    <w:p>
      <w:pPr>
        <w:pStyle w:val="BodyText"/>
      </w:pPr>
      <w:r>
        <w:rPr>
          <w:i/>
          <w:iCs/>
        </w:rPr>
        <w:t xml:space="preserve">Tiempo estimado: 7 minutos (minutos 60–67)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esta vez en modo Final.</w:t>
      </w:r>
    </w:p>
    <w:p>
      <w:pPr>
        <w:pStyle w:val="BodyText"/>
      </w:pPr>
      <w:r>
        <w:rPr>
          <w:i/>
          <w:iCs/>
        </w:rPr>
        <w:t xml:space="preserve">Actividad que realizará el estudiante: Responder, calificarse, revisar la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y exportar el resultado a PDF. Los PDF del quiz y del</w:t>
      </w:r>
      <w:r>
        <w:rPr>
          <w:i/>
          <w:iCs/>
        </w:rPr>
        <w:t xml:space="preserve"> </w:t>
      </w:r>
      <w:r>
        <w:rPr>
          <w:i/>
          <w:iCs/>
        </w:rPr>
        <w:t xml:space="preserve">challenge se suben al aula virtual como evidencia de la Actividad en clase —</w:t>
      </w:r>
      <w:r>
        <w:rPr>
          <w:i/>
          <w:iCs/>
        </w:rPr>
        <w:t xml:space="preserve"> </w:t>
      </w:r>
      <w:r>
        <w:rPr>
          <w:i/>
          <w:iCs/>
        </w:rPr>
        <w:t xml:space="preserve">Sesión 11.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Reflexión, evaluación anónima y cierre</w:t>
      </w:r>
    </w:p>
    <w:p>
      <w:pPr>
        <w:pStyle w:val="FirstParagraph"/>
      </w:pPr>
      <w:r>
        <w:rPr>
          <w:i/>
          <w:iCs/>
        </w:rPr>
        <w:t xml:space="preserve">Actividad: Síntesis en tres frases (las anotaciones declaran las reglas,</w:t>
      </w:r>
      <w:r>
        <w:rPr>
          <w:i/>
          <w:iCs/>
        </w:rPr>
        <w:t xml:space="preserve"> </w:t>
      </w:r>
      <w:r>
        <w:rPr>
          <w:i/>
          <w:iCs/>
        </w:rPr>
        <w:t xml:space="preserve">@Valid</w:t>
      </w:r>
      <w:r>
        <w:rPr>
          <w:i/>
          <w:iCs/>
        </w:rPr>
        <w:t xml:space="preserve"> </w:t>
      </w:r>
      <w:r>
        <w:rPr>
          <w:i/>
          <w:iCs/>
        </w:rPr>
        <w:t xml:space="preserve">y BindingResult las revisan antes de guardar, y th:errors se las</w:t>
      </w:r>
      <w:r>
        <w:rPr>
          <w:i/>
          <w:iCs/>
        </w:rPr>
        <w:t xml:space="preserve"> </w:t>
      </w:r>
      <w:r>
        <w:rPr>
          <w:i/>
          <w:iCs/>
        </w:rPr>
        <w:t xml:space="preserve">explica al usuario sin borrarle lo escrito), ticket de salida en el chat</w:t>
      </w:r>
      <w:r>
        <w:rPr>
          <w:i/>
          <w:iCs/>
        </w:rPr>
        <w:t xml:space="preserve"> </w:t>
      </w:r>
      <w:r>
        <w:rPr>
          <w:i/>
          <w:iCs/>
        </w:rPr>
        <w:t xml:space="preserve">donde cada estudiante indica una regla de validación que su institución real</w:t>
      </w:r>
      <w:r>
        <w:rPr>
          <w:i/>
          <w:iCs/>
        </w:rPr>
        <w:t xml:space="preserve"> </w:t>
      </w:r>
      <w:r>
        <w:rPr>
          <w:i/>
          <w:iCs/>
        </w:rPr>
        <w:t xml:space="preserve">necesita y con qué anotación la implementaría, invitación a la evaluación</w:t>
      </w:r>
      <w:r>
        <w:rPr>
          <w:i/>
          <w:iCs/>
        </w:rPr>
        <w:t xml:space="preserve"> </w:t>
      </w:r>
      <w:r>
        <w:rPr>
          <w:i/>
          <w:iCs/>
        </w:rPr>
        <w:t xml:space="preserve">anónima de la sesión, presentación de la Guía de Aprendizaje 11 y puente</w:t>
      </w:r>
      <w:r>
        <w:rPr>
          <w:i/>
          <w:iCs/>
        </w:rPr>
        <w:t xml:space="preserve"> </w:t>
      </w:r>
      <w:r>
        <w:rPr>
          <w:i/>
          <w:iCs/>
        </w:rPr>
        <w:t xml:space="preserve">hacia la Semana 12 (persistencia con base de datos).</w:t>
      </w:r>
    </w:p>
    <w:p>
      <w:pPr>
        <w:pStyle w:val="BodyText"/>
      </w:pPr>
      <w:r>
        <w:rPr>
          <w:i/>
          <w:iCs/>
        </w:rPr>
        <w:t xml:space="preserve">Tiempo estimado: 3 minutos (minutos 67–70)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 </w:t>
      </w:r>
      <w:r>
        <w:rPr>
          <w:i/>
          <w:iCs/>
        </w:rPr>
        <w:t xml:space="preserve">(guía y plantilla del entregable), formulario</w:t>
      </w:r>
      <w:r>
        <w:rPr>
          <w:i/>
          <w:iCs/>
        </w:rPr>
        <w:t xml:space="preserve"> </w:t>
      </w:r>
      <w:r>
        <w:rPr>
          <w:i/>
          <w:iCs/>
        </w:rPr>
        <w:t xml:space="preserve">anónimo de evaluación de la sesión (módulo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evaluacion_docente/</w:t>
      </w:r>
      <w:r>
        <w:rPr>
          <w:i/>
          <w:iCs/>
        </w:rPr>
        <w:t xml:space="preserve">), chat de</w:t>
      </w:r>
      <w:r>
        <w:rPr>
          <w:i/>
          <w:iCs/>
        </w:rPr>
        <w:t xml:space="preserve"> </w:t>
      </w:r>
      <w:r>
        <w:rPr>
          <w:i/>
          <w:iCs/>
        </w:rPr>
        <w:t xml:space="preserve">la plataforma.</w:t>
      </w:r>
    </w:p>
    <w:p>
      <w:pPr>
        <w:pStyle w:val="BodyText"/>
      </w:pPr>
      <w:r>
        <w:rPr>
          <w:i/>
          <w:iCs/>
        </w:rPr>
        <w:t xml:space="preserve">Actividad que realizará el estudiante: Escribir su ticket de salida,</w:t>
      </w:r>
      <w:r>
        <w:rPr>
          <w:i/>
          <w:iCs/>
        </w:rPr>
        <w:t xml:space="preserve"> </w:t>
      </w:r>
      <w:r>
        <w:rPr>
          <w:i/>
          <w:iCs/>
        </w:rPr>
        <w:t xml:space="preserve">responder la evaluación anónima (opcional pero recomendada) y anotar la</w:t>
      </w:r>
      <w:r>
        <w:rPr>
          <w:i/>
          <w:iCs/>
        </w:rPr>
        <w:t xml:space="preserve"> </w:t>
      </w:r>
      <w:r>
        <w:rPr>
          <w:i/>
          <w:iCs/>
        </w:rPr>
        <w:t xml:space="preserve">fecha límite de la Guía 11: antes de la Sesión 12 (3 de octubre de 2026).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2026-09-26T15:52:41Z</dcterms:created>
  <dcterms:modified xsi:type="dcterms:W3CDTF">2026-09-26T15:52:41Z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