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7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7: Entorno de desarrollo y Spring Boot</w:t>
            </w:r>
            <w:r>
              <w:t xml:space="preserve"> </w:t>
            </w:r>
            <w:r>
              <w:t xml:space="preserve">|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“Hoy el motor que instalaste en la Semana 1 finalmente enciende algo: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tu primer proyecto Spring Boot, corriendo de verdad en tu computadora.”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22 de agosto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8 (29 de agosto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 Esta</w:t>
      </w:r>
      <w:r>
        <w:t xml:space="preserve"> </w:t>
      </w:r>
      <w:r>
        <w:t xml:space="preserve">semana no tiene Entrega Parcial adicional (el próximo hito del proyecto</w:t>
      </w:r>
      <w:r>
        <w:t xml:space="preserve"> </w:t>
      </w:r>
      <w:r>
        <w:t xml:space="preserve">es la Entrega Parcial 2, en la Semana 9).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Instala y configura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entorno de desarrollo.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Proyecto Spring Boot generado,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corriendo en local y con evidencia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del log de arranque.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PDF de la plantilla de la Guía 7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 con evidencia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cada parte, y el proyecto subido 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 rama development de GitHub.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la estructura de un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proyecto Spring Boot y crea/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ejecuta su primer proyecto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web.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Desarrollo Funcional</w:t>
      </w:r>
      <w:r>
        <w:t xml:space="preserve"> </w:t>
      </w:r>
      <w:r>
        <w:t xml:space="preserve">(construir y ejecutar un primer proyecto en Spring Boot desde cero) y</w:t>
      </w:r>
      <w:r>
        <w:t xml:space="preserve"> </w:t>
      </w:r>
      <w:r>
        <w:t xml:space="preserve">Validación Local (verificar la correcta puesta en marcha y funcionamiento</w:t>
      </w:r>
      <w:r>
        <w:t xml:space="preserve"> </w:t>
      </w:r>
      <w:r>
        <w:t xml:space="preserve">del proyecto en el entorno local).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Orientación a Resultados (enfocarse en lograr que</w:t>
      </w:r>
      <w:r>
        <w:t xml:space="preserve"> </w:t>
      </w:r>
      <w:r>
        <w:t xml:space="preserve">el entorno de desarrollo sea funcional y estable desde la primera</w:t>
      </w:r>
      <w:r>
        <w:t xml:space="preserve"> </w:t>
      </w:r>
      <w:r>
        <w:t xml:space="preserve">ejecución) y Autodisciplina (mantener el rigor técnico al asegurar que</w:t>
      </w:r>
      <w:r>
        <w:t xml:space="preserve"> </w:t>
      </w:r>
      <w:r>
        <w:t xml:space="preserve">todas las dependencias y configuraciones locales estén correctamente</w:t>
      </w:r>
      <w:r>
        <w:t xml:space="preserve"> </w:t>
      </w:r>
      <w:r>
        <w:t xml:space="preserve">validadas).</w:t>
      </w:r>
    </w:p>
    <w:tbl>
      <w:tblPr>
        <w:tblStyle w:val="Table"/>
        <w:tblW w:type="pct" w:w="5053"/>
        <w:tblLayout w:type="fixed"/>
        <w:tblLook w:firstRow="0" w:lastRow="0" w:firstColumn="0" w:lastColumn="0" w:noHBand="0" w:noVBand="0" w:val="0000"/>
      </w:tblPr>
      <w:tblGrid>
        <w:gridCol w:w="8003"/>
      </w:tblGrid>
      <w:tr>
        <w:tc>
          <w:tcPr/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la generación, exploración |</w:t>
            </w:r>
            <w:r>
              <w:t xml:space="preserve"> </w:t>
            </w:r>
            <w:r>
              <w:t xml:space="preserve">y ejecución de un proyecto Spring Boot vista en la sesión sincrónica, |</w:t>
            </w:r>
            <w:r>
              <w:t xml:space="preserve"> </w:t>
            </w:r>
            <w:r>
              <w:t xml:space="preserve">resolviendo ejercicios 100% reales en la propia computadora.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Material_Sesion_Clase_7_HTML_18_semanas/cheatsheet.html</w:t>
            </w:r>
            <w:r>
              <w:t xml:space="preserve">), |</w:t>
            </w:r>
            <w:r>
              <w:t xml:space="preserve"> </w:t>
            </w:r>
            <w:r>
              <w:t xml:space="preserve">ambas pestañas: conceptos y comandos/troubleshooting. |</w:t>
            </w:r>
            <w:r>
              <w:t xml:space="preserve"> </w:t>
            </w:r>
            <w:r>
              <w:t xml:space="preserve">- Resolver los 7 ejercicios de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 </w:t>
            </w:r>
            <w:r>
              <w:t xml:space="preserve">en tu propia |</w:t>
            </w:r>
            <w:r>
              <w:t xml:space="preserve"> </w:t>
            </w:r>
            <w:r>
              <w:t xml:space="preserve">terminal, VS Code y navegador (proyecto de práctica |</w:t>
            </w:r>
            <w:r>
              <w:t xml:space="preserve"> </w:t>
            </w:r>
            <w:r>
              <w:rPr>
                <w:rStyle w:val="VerbatimChar"/>
              </w:rPr>
              <w:t xml:space="preserve">laboratorio-spring</w:t>
            </w:r>
            <w:r>
              <w:t xml:space="preserve">). |</w:t>
            </w:r>
            <w:r>
              <w:t xml:space="preserve"> </w:t>
            </w:r>
            <w:r>
              <w:t xml:space="preserve">- Si no completaste el Challenge en clase, terminar ambas |</w:t>
            </w:r>
            <w:r>
              <w:t xml:space="preserve"> </w:t>
            </w:r>
            <w:r>
              <w:t xml:space="preserve">pestañas (</w:t>
            </w:r>
            <w:r>
              <w:rPr>
                <w:rStyle w:val="VerbatimChar"/>
              </w:rPr>
              <w:t xml:space="preserve">challenge.html</w:t>
            </w:r>
            <w:r>
              <w:t xml:space="preserve">): secuencia y simulador de arranque. |</w:t>
            </w:r>
            <w:r>
              <w:t xml:space="preserve"> </w:t>
            </w:r>
            <w:r>
              <w:t xml:space="preserve">- Reintentar el Quiz en modo Final como autoevaluación de estudio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quiz.html</w:t>
            </w:r>
            <w:r>
              <w:t xml:space="preserve">, botón</w:t>
            </w:r>
            <w:r>
              <w:t xml:space="preserve"> </w:t>
            </w:r>
            <w:r>
              <w:t xml:space="preserve">“🔀 Nuevas preguntas”</w:t>
            </w:r>
            <w:r>
              <w:t xml:space="preserve">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otras dependencias comunes existen en Spring |</w:t>
            </w:r>
            <w:r>
              <w:t xml:space="preserve"> </w:t>
            </w:r>
            <w:r>
              <w:t xml:space="preserve">Initializr (sin agregarlas todavía) y para qué sirve cada una, |</w:t>
            </w:r>
            <w:r>
              <w:t xml:space="preserve"> </w:t>
            </w:r>
            <w:r>
              <w:t xml:space="preserve">comparando con Spring Web. |</w:t>
            </w:r>
            <w:r>
              <w:t xml:space="preserve"> </w:t>
            </w:r>
            <w:r>
              <w:t xml:space="preserve">- Investigar la diferencia entre Maven y Gradle como herramientas |</w:t>
            </w:r>
            <w:r>
              <w:t xml:space="preserve"> </w:t>
            </w:r>
            <w:r>
              <w:t xml:space="preserve">de construcción (solo lectura, el curso usa Maven).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7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Material_Sesion_Clase_7_HTML_18_semanas/</w:t>
            </w:r>
            <w:r>
              <w:t xml:space="preserve">). |</w:t>
            </w:r>
            <w:r>
              <w:t xml:space="preserve"> </w:t>
            </w:r>
            <w:r>
              <w:t xml:space="preserve">- Spring Initializr (</w:t>
            </w:r>
            <w:hyperlink r:id="rId22">
              <w:r>
                <w:rPr>
                  <w:rStyle w:val="Hyperlink"/>
                </w:rPr>
                <w:t xml:space="preserve">https://start.spring.io</w:t>
              </w:r>
            </w:hyperlink>
            <w:r>
              <w:t xml:space="preserve">) y documentación |</w:t>
            </w:r>
            <w:r>
              <w:t xml:space="preserve"> </w:t>
            </w:r>
            <w:r>
              <w:t xml:space="preserve">oficial de Spring Boot (</w:t>
            </w:r>
            <w:hyperlink r:id="rId23">
              <w:r>
                <w:rPr>
                  <w:rStyle w:val="Hyperlink"/>
                </w:rPr>
                <w:t xml:space="preserve">https://docs.spring.io/spring-boot/docs/current/reference/html/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qué hace cada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archivo generado (pom.xml, la clase Application, application.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properties) y por qué la Whitelabel Error Page es una señal de éxito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parcial esta semana, no de fracaso.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=======================================================================+</w:t>
            </w:r>
            <w:r>
              <w:t xml:space="preserve"> </w:t>
            </w:r>
            <w:r>
              <w:drawing>
                <wp:inline>
                  <wp:extent cx="2464067" cy="2464067"/>
                  <wp:effectExtent b="0" l="0" r="0" t="0"/>
                  <wp:docPr descr="Piezas de | rompecabezas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“0.5833333333333334in”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“0.5833333333333334in”</w:t>
            </w:r>
            <w:r>
              <w:t xml:space="preserve">} |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Generar, ejecutar y configurar el proyecto</w:t>
      </w:r>
      <w:r>
        <w:t xml:space="preserve"> </w:t>
      </w:r>
      <w:r>
        <w:t xml:space="preserve">Spring Boot REAL del estudiante (guardería, casa hogar, dispensario u otra</w:t>
      </w:r>
      <w:r>
        <w:t xml:space="preserve"> </w:t>
      </w:r>
      <w:r>
        <w:t xml:space="preserve">entidad sin fines de lucro), dejándolo corriendo en local y subido a su</w:t>
      </w:r>
      <w:r>
        <w:t xml:space="preserve"> </w:t>
      </w:r>
      <w:r>
        <w:t xml:space="preserve">repositorio real de GitHub como base para las próximas semanas.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2"/>
        </w:numPr>
      </w:pPr>
      <w:r>
        <w:t xml:space="preserve">Tener a la mano la Ficha del Proyecto (</w:t>
      </w:r>
      <w:r>
        <w:rPr>
          <w:rStyle w:val="VerbatimChar"/>
        </w:rPr>
        <w:t xml:space="preserve">ficha_proyecto.html</w:t>
      </w:r>
      <w:r>
        <w:t xml:space="preserve">) con</w:t>
      </w:r>
      <w:r>
        <w:t xml:space="preserve"> </w:t>
      </w:r>
      <w:r>
        <w:t xml:space="preserve">el nombre de la entidad/institución real.</w:t>
      </w:r>
    </w:p>
    <w:p>
      <w:pPr>
        <w:pStyle w:val="Compact"/>
        <w:numPr>
          <w:ilvl w:val="1"/>
          <w:numId w:val="1002"/>
        </w:numPr>
      </w:pPr>
      <w:r>
        <w:t xml:space="preserve">Tener el repositorio real de GitHub (Semanas 3–4) accesible, con</w:t>
      </w:r>
      <w:r>
        <w:t xml:space="preserve"> </w:t>
      </w:r>
      <w:r>
        <w:t xml:space="preserve">su rama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Seguir la guía paso a paso incluida al inicio de</w:t>
      </w:r>
      <w:r>
        <w:t xml:space="preserve"> </w:t>
      </w:r>
      <w:r>
        <w:rPr>
          <w:rStyle w:val="VerbatimChar"/>
        </w:rPr>
        <w:t xml:space="preserve">Material_Sesion_Clase_7_HTML_18_semanas/proyecto.html</w:t>
      </w:r>
      <w:r>
        <w:t xml:space="preserve"> </w:t>
      </w:r>
      <w:r>
        <w:t xml:space="preserve">(Pasos 1</w:t>
      </w:r>
      <w:r>
        <w:t xml:space="preserve"> </w:t>
      </w:r>
      <w:r>
        <w:t xml:space="preserve">a 5) antes de llenar la plantilla calificable.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A — Verificación del entorno (10%):</w:t>
      </w:r>
      <w:r>
        <w:t xml:space="preserve"> </w:t>
      </w:r>
      <w:r>
        <w:t xml:space="preserve">salida de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javac -version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B — Parámetros de tu proyecto (20%):</w:t>
      </w:r>
      <w:r>
        <w:t xml:space="preserve"> </w:t>
      </w:r>
      <w:r>
        <w:t xml:space="preserve">Group, Artifact,</w:t>
      </w:r>
      <w:r>
        <w:t xml:space="preserve"> </w:t>
      </w:r>
      <w:r>
        <w:t xml:space="preserve">versión de Spring Boot, versión de Java, dependencias usadas y</w:t>
      </w:r>
      <w:r>
        <w:t xml:space="preserve"> </w:t>
      </w:r>
      <w:r>
        <w:t xml:space="preserve">enlace al repositorio.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C — Evidencia del primer arranque (30%):</w:t>
      </w:r>
      <w:r>
        <w:t xml:space="preserve"> </w:t>
      </w:r>
      <w:r>
        <w:t xml:space="preserve">línea del log</w:t>
      </w:r>
      <w:r>
        <w:t xml:space="preserve"> </w:t>
      </w:r>
      <w:r>
        <w:t xml:space="preserve">que confirma el arranque exitoso y descripción de lo observado en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D — Configuración y subida a GitHub (25%):</w:t>
      </w:r>
      <w:r>
        <w:t xml:space="preserve"> </w:t>
      </w:r>
      <w:r>
        <w:t xml:space="preserve">contenido de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y enlace a la carpeta del proyecto en la</w:t>
      </w:r>
      <w:r>
        <w:t xml:space="preserve"> </w:t>
      </w:r>
      <w:r>
        <w:t xml:space="preserve">rama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Reflexión (Parte E, 15%):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Metodología estructurada:</w:t>
      </w:r>
      <w:r>
        <w:t xml:space="preserve"> </w:t>
      </w:r>
      <w:r>
        <w:t xml:space="preserve">por qué configurar bien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desde ahora evita problemas cuando el</w:t>
      </w:r>
      <w:r>
        <w:t xml:space="preserve"> </w:t>
      </w:r>
      <w:r>
        <w:t xml:space="preserve">proyecto crezca.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Autodisciplina:</w:t>
      </w:r>
      <w:r>
        <w:t xml:space="preserve"> </w:t>
      </w:r>
      <w:r>
        <w:t xml:space="preserve">qué paso requirió más paciencia (ej. la</w:t>
      </w:r>
      <w:r>
        <w:t xml:space="preserve"> </w:t>
      </w:r>
      <w:r>
        <w:t xml:space="preserve">primera descarga de dependencias, o el error de puerto ocupado) y</w:t>
      </w:r>
      <w:r>
        <w:t xml:space="preserve"> </w:t>
      </w:r>
      <w:r>
        <w:t xml:space="preserve">cómo se resolvió.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+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Cheat sheet de la semana (</w:t>
      </w:r>
      <w:r>
        <w:rPr>
          <w:rStyle w:val="VerbatimChar"/>
        </w:rPr>
        <w:t xml:space="preserve">cheatsheet.html</w:t>
      </w:r>
      <w:r>
        <w:t xml:space="preserve">): conceptos, estructura y</w:t>
      </w:r>
      <w:r>
        <w:t xml:space="preserve"> </w:t>
      </w:r>
      <w:r>
        <w:t xml:space="preserve">comandos.</w:t>
      </w:r>
      <w:r>
        <w:t xml:space="preserve"> </w:t>
      </w:r>
      <w:r>
        <w:t xml:space="preserve">- Ejercicios 100% reales (</w:t>
      </w:r>
      <w:r>
        <w:rPr>
          <w:rStyle w:val="VerbatimChar"/>
        </w:rPr>
        <w:t xml:space="preserve">ejercicios.html</w:t>
      </w:r>
      <w:r>
        <w:t xml:space="preserve">) y el challenge con dos</w:t>
      </w:r>
      <w:r>
        <w:t xml:space="preserve"> </w:t>
      </w:r>
      <w:r>
        <w:t xml:space="preserve">simuladores (</w:t>
      </w:r>
      <w:r>
        <w:rPr>
          <w:rStyle w:val="VerbatimChar"/>
        </w:rPr>
        <w:t xml:space="preserve">challenge.html</w:t>
      </w:r>
      <w:r>
        <w:t xml:space="preserve">), como referencia de los mismos pasos</w:t>
      </w:r>
      <w:r>
        <w:t xml:space="preserve"> </w:t>
      </w:r>
      <w:r>
        <w:t xml:space="preserve">aplicados a un proyecto de práctica antes de aplicarlos al proyecto</w:t>
      </w:r>
      <w:r>
        <w:t xml:space="preserve"> </w:t>
      </w:r>
      <w:r>
        <w:t xml:space="preserve">real.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Guia7_TuNombre.pdf</w:t>
      </w:r>
      <w:r>
        <w:rPr>
          <w:i/>
          <w:iCs/>
        </w:rPr>
        <w:t xml:space="preserve">), antes</w:t>
      </w:r>
      <w:r>
        <w:rPr>
          <w:i/>
          <w:iCs/>
        </w:rPr>
        <w:t xml:space="preserve"> </w:t>
      </w:r>
      <w:r>
        <w:rPr>
          <w:i/>
          <w:iCs/>
        </w:rPr>
        <w:t xml:space="preserve">de la Sesión 8: Parte A 0.10 · Parte B 0.20 · Parte C 0.30 · Parte D 0.25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E 0.15. Se valora que el proyecto realmente exista y corra (no solo</w:t>
      </w:r>
      <w:r>
        <w:rPr>
          <w:i/>
          <w:iCs/>
        </w:rPr>
        <w:t xml:space="preserve"> </w:t>
      </w:r>
      <w:r>
        <w:rPr>
          <w:i/>
          <w:iCs/>
        </w:rPr>
        <w:t xml:space="preserve">que se describa), que los parámetros sean coherentes con el proyecto real</w:t>
      </w:r>
      <w:r>
        <w:rPr>
          <w:i/>
          <w:iCs/>
        </w:rPr>
        <w:t xml:space="preserve"> </w:t>
      </w:r>
      <w:r>
        <w:rPr>
          <w:i/>
          <w:iCs/>
        </w:rPr>
        <w:t xml:space="preserve">del estudiante, y la honestidad de la reflexión. Entrega tardía: −25% por</w:t>
      </w:r>
      <w:r>
        <w:rPr>
          <w:i/>
          <w:iCs/>
        </w:rPr>
        <w:t xml:space="preserve"> </w:t>
      </w:r>
      <w:r>
        <w:rPr>
          <w:i/>
          <w:iCs/>
        </w:rPr>
        <w:t xml:space="preserve">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23" Target="https://docs.spring.io/spring-boot/docs/current/reference/html/" TargetMode="External" /><Relationship Type="http://schemas.openxmlformats.org/officeDocument/2006/relationships/hyperlink" Id="rId22" Target="https://start.spring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cs.spring.io/spring-boot/docs/current/reference/html/" TargetMode="External" /><Relationship Type="http://schemas.openxmlformats.org/officeDocument/2006/relationships/hyperlink" Id="rId22" Target="https://start.spring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2026-08-22T04:29:16Z</dcterms:created>
  <dcterms:modified xsi:type="dcterms:W3CDTF">2026-08-22T04:29:16Z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