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14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“Una aplicación que solo funciona en tu computadora es un ensayo; la que funciona para otros es un servicio.”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17 de octubre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15 (24 de octubre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esta guía</w:t>
      </w:r>
      <w:r>
        <w:t xml:space="preserve"> </w:t>
      </w:r>
      <w:r>
        <w:rPr>
          <w:b/>
          <w:bCs/>
        </w:rPr>
        <w:t xml:space="preserve">cuenta doble</w:t>
      </w:r>
      <w:r>
        <w:t xml:space="preserve">: Guía de Aprendizaje 14 (1 punto) y</w:t>
      </w:r>
      <w:r>
        <w:t xml:space="preserve"> </w:t>
      </w:r>
      <w:r>
        <w:rPr>
          <w:b/>
          <w:bCs/>
        </w:rPr>
        <w:t xml:space="preserve">★ Avance del</w:t>
      </w:r>
      <w:r>
        <w:rPr>
          <w:b/>
          <w:bCs/>
        </w:rPr>
        <w:t xml:space="preserve"> </w:t>
      </w:r>
      <w:r>
        <w:rPr>
          <w:b/>
          <w:bCs/>
        </w:rPr>
        <w:t xml:space="preserve">Proyecto — Entrega Parcial 3 (5 puntos)</w:t>
      </w:r>
      <w:r>
        <w:t xml:space="preserve">, sobre una sola entrega. Es el</w:t>
      </w:r>
      <w:r>
        <w:t xml:space="preserve"> </w:t>
      </w:r>
      <w:r>
        <w:t xml:space="preserve">tercero de los cuatro hitos del proyecto (Semanas 5, 9, 14 y 17).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Empaqueta la aplicación 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Maven.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 .jar construido con mvn clean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package y el Dockerfile que lo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construye en Render.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 y conecta una base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datos PostgreSQL gestionada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Neon.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Proyecto en Neon con las tablas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la aplicación y registros que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sobreviven a un reinicio.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Despliega en Render usando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variables de entorno.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Web Service en Render con perfil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prod y seis variables de entorno,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sin ninguna clave en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 el funcionamiento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una URL pública con HTTPS.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 la plantilla de la Guía 14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 con la URL pública,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las pruebas de CRUD, roles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persistencia, y la reflexión.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Empaquetado y despliegue</w:t>
      </w:r>
      <w:r>
        <w:t xml:space="preserve"> </w:t>
      </w:r>
      <w:r>
        <w:t xml:space="preserve">correcto en Render con configuración de producción, Separación de</w:t>
      </w:r>
      <w:r>
        <w:t xml:space="preserve"> </w:t>
      </w:r>
      <w:r>
        <w:t xml:space="preserve">configuración y credenciales (12-factor app, en términos simples) y</w:t>
      </w:r>
      <w:r>
        <w:t xml:space="preserve"> </w:t>
      </w:r>
      <w:r>
        <w:t xml:space="preserve">Verificación end-to-end en producción.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Responsabilidad operativa y Rigor en la</w:t>
      </w:r>
      <w:r>
        <w:t xml:space="preserve"> </w:t>
      </w:r>
      <w:r>
        <w:t xml:space="preserve">verificación (no dar por completa la entrega sin probar con datos reales).</w:t>
      </w:r>
    </w:p>
    <w:p>
      <w:pPr>
        <w:pStyle w:val="BodyText"/>
      </w:pPr>
      <w:r>
        <w:rPr>
          <w:b/>
          <w:bCs/>
        </w:rPr>
        <w:t xml:space="preserve">Alcance de esta guía:</w:t>
      </w:r>
      <w:r>
        <w:t xml:space="preserve"> </w:t>
      </w:r>
      <w:r>
        <w:t xml:space="preserve">el trabajo continúa el proyecto real del</w:t>
      </w:r>
      <w:r>
        <w:t xml:space="preserve"> </w:t>
      </w:r>
      <w:r>
        <w:t xml:space="preserve">estudiante, el mismo de la Semana 13 (entidad con CRUD, login con dos roles</w:t>
      </w:r>
      <w:r>
        <w:t xml:space="preserve"> </w:t>
      </w:r>
      <w:r>
        <w:t xml:space="preserve">y claves por variables de entorno). La aplicación se publica en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y sus datos pasan a</w:t>
      </w:r>
      <w:r>
        <w:t xml:space="preserve"> </w:t>
      </w:r>
      <w:r>
        <w:rPr>
          <w:b/>
          <w:bCs/>
        </w:rPr>
        <w:t xml:space="preserve">PostgreSQL en Neon</w:t>
      </w:r>
      <w:r>
        <w:t xml:space="preserve">. No se modifica ninguna clase</w:t>
      </w:r>
      <w:r>
        <w:t xml:space="preserve"> </w:t>
      </w:r>
      <w:r>
        <w:t xml:space="preserve">Java ni plantilla: se agrega</w:t>
      </w:r>
      <w:r>
        <w:t xml:space="preserve"> </w:t>
      </w:r>
      <w:r>
        <w:rPr>
          <w:rStyle w:val="VerbatimChar"/>
        </w:rPr>
        <w:t xml:space="preserve">server.port=${PORT:8080}</w:t>
      </w:r>
      <w:r>
        <w:t xml:space="preserve">, se completa</w:t>
      </w:r>
      <w:r>
        <w:t xml:space="preserve"> </w:t>
      </w:r>
      <w:r>
        <w:rPr>
          <w:rStyle w:val="VerbatimChar"/>
        </w:rPr>
        <w:t xml:space="preserve">application-prod.properties</w:t>
      </w:r>
      <w:r>
        <w:t xml:space="preserve"> </w:t>
      </w:r>
      <w:r>
        <w:t xml:space="preserve">y se crean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Precisión técnica:</w:t>
      </w:r>
      <w:r>
        <w:t xml:space="preserve"> </w:t>
      </w:r>
      <w:r>
        <w:t xml:space="preserve">Render no tiene soporte nativo para Java (octubre de</w:t>
      </w:r>
      <w:r>
        <w:t xml:space="preserve"> </w:t>
      </w:r>
      <w:r>
        <w:t xml:space="preserve">2026): las aplicaciones Java se despliegan con Docker. El Dockerfile se</w:t>
      </w:r>
      <w:r>
        <w:t xml:space="preserve"> </w:t>
      </w:r>
      <w:r>
        <w:t xml:space="preserve">entrega completo y explicado en el material; no es necesario instalar</w:t>
      </w:r>
      <w:r>
        <w:t xml:space="preserve"> </w:t>
      </w:r>
      <w:r>
        <w:t xml:space="preserve">Docker, porque Render construye la imagen.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drawing>
                <wp:inline>
                  <wp:extent cx="447675" cy="447675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Comprender qué significa desplegar,</w:t>
            </w:r>
            <w:r>
              <w:t xml:space="preserve"> </w:t>
            </w:r>
            <w:r>
              <w:t xml:space="preserve">distinguir desarrollo de producción y practicar el despliegue con la</w:t>
            </w:r>
            <w:r>
              <w:t xml:space="preserve"> </w:t>
            </w:r>
            <w:r>
              <w:t xml:space="preserve">aplicación de ejemplo antes de aplicarlo al proyecto real.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Repaso interactivo: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Estudiar las cuatro pestañas de</w:t>
            </w:r>
            <w:r>
              <w:t xml:space="preserve"> </w:t>
            </w:r>
            <w:r>
              <w:rPr>
                <w:rStyle w:val="VerbatimChar"/>
              </w:rPr>
              <w:t xml:space="preserve">cheatsheet.html</w:t>
            </w:r>
            <w:r>
              <w:t xml:space="preserve">:</w:t>
            </w:r>
            <w:r>
              <w:t xml:space="preserve"> </w:t>
            </w:r>
            <w:r>
              <w:t xml:space="preserve">“Conceptos”</w:t>
            </w:r>
            <w:r>
              <w:t xml:space="preserve">,</w:t>
            </w:r>
            <w:r>
              <w:t xml:space="preserve"> </w:t>
            </w:r>
            <w:r>
              <w:t xml:space="preserve">“Las 6 variables”</w:t>
            </w:r>
            <w:r>
              <w:t xml:space="preserve">,</w:t>
            </w:r>
            <w:r>
              <w:t xml:space="preserve"> </w:t>
            </w:r>
            <w:r>
              <w:t xml:space="preserve">“Pantallas 2026”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“Errores comunes”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, resolver la pestaña</w:t>
            </w:r>
            <w:r>
              <w:t xml:space="preserve"> </w:t>
            </w:r>
            <w:r>
              <w:t xml:space="preserve">“Ejercicios”</w:t>
            </w:r>
            <w:r>
              <w:t xml:space="preserve"> </w:t>
            </w:r>
            <w:r>
              <w:t xml:space="preserve">(ocho</w:t>
            </w:r>
            <w:r>
              <w:t xml:space="preserve"> </w:t>
            </w:r>
            <w:r>
              <w:t xml:space="preserve">ejercicios en escalera con los jugadores de la Escuela de</w:t>
            </w:r>
            <w:r>
              <w:t xml:space="preserve"> </w:t>
            </w:r>
            <w:r>
              <w:t xml:space="preserve">Fútbol Los Cerritos, con maquetas numeradas de cada pantalla de</w:t>
            </w:r>
            <w:r>
              <w:t xml:space="preserve"> </w:t>
            </w:r>
            <w:r>
              <w:t xml:space="preserve">Neon y Render) y consultar el</w:t>
            </w:r>
            <w:r>
              <w:t xml:space="preserve"> </w:t>
            </w:r>
            <w:r>
              <w:t xml:space="preserve">“Kit: archivos completos”</w:t>
            </w:r>
            <w:r>
              <w:t xml:space="preserve">.</w:t>
            </w:r>
            <w:r>
              <w:t xml:space="preserve"> </w:t>
            </w:r>
            <w:r>
              <w:t xml:space="preserve">Reproducir en la pestaña</w:t>
            </w:r>
            <w:r>
              <w:t xml:space="preserve"> </w:t>
            </w:r>
            <w:r>
              <w:t xml:space="preserve">“Errores que vas a provocar”</w:t>
            </w:r>
            <w:r>
              <w:t xml:space="preserve"> </w:t>
            </w:r>
            <w:r>
              <w:t xml:space="preserve">al menos</w:t>
            </w:r>
            <w:r>
              <w:t xml:space="preserve"> </w:t>
            </w:r>
            <w:r>
              <w:t xml:space="preserve">el error silencioso (sin SPRING_PROFILES_ACTIVE) y la cadena de</w:t>
            </w:r>
            <w:r>
              <w:t xml:space="preserve"> </w:t>
            </w:r>
            <w:r>
              <w:t xml:space="preserve">Neon pegada sin transformar.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Completar ambas pestañas del challenge (secuencia del</w:t>
            </w:r>
            <w:r>
              <w:t xml:space="preserve"> </w:t>
            </w:r>
            <w:r>
              <w:t xml:space="preserve">despliegue y simulador de la consola de Render) si no se</w:t>
            </w:r>
            <w:r>
              <w:t xml:space="preserve"> </w:t>
            </w:r>
            <w:r>
              <w:t xml:space="preserve">terminaron en clase.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Repetir el Quiz en modo Final con el botón</w:t>
            </w:r>
            <w:r>
              <w:t xml:space="preserve"> </w:t>
            </w:r>
            <w:r>
              <w:t xml:space="preserve">“🔀 Nuevas</w:t>
            </w:r>
            <w:r>
              <w:t xml:space="preserve"> </w:t>
            </w:r>
            <w:r>
              <w:t xml:space="preserve">preguntas”</w:t>
            </w:r>
            <w:r>
              <w:t xml:space="preserve"> </w:t>
            </w:r>
            <w:r>
              <w:t xml:space="preserve">como autoevaluación de estudio.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Investigación breve: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Investigar qué es un contenedor de Docker y en qué se</w:t>
            </w:r>
            <w:r>
              <w:t xml:space="preserve"> </w:t>
            </w:r>
            <w:r>
              <w:t xml:space="preserve">diferencia de instalar un programa directamente en un servidor.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Investigar qué propone la</w:t>
            </w:r>
            <w:r>
              <w:t xml:space="preserve"> </w:t>
            </w:r>
            <w:r>
              <w:t xml:space="preserve">“12-factor app”</w:t>
            </w:r>
            <w:r>
              <w:t xml:space="preserve"> </w:t>
            </w:r>
            <w:r>
              <w:t xml:space="preserve">sobre la</w:t>
            </w:r>
            <w:r>
              <w:t xml:space="preserve"> </w:t>
            </w:r>
            <w:r>
              <w:t xml:space="preserve">configuración y explicarlo con un ejemplo escolar.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Material HTML de la Semana 14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Material_Sesion_Clase_14_HTML_18_semanas/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Documentación de Render (</w:t>
            </w:r>
            <w:hyperlink r:id="rId22">
              <w:r>
                <w:rPr>
                  <w:rStyle w:val="Hyperlink"/>
                </w:rPr>
                <w:t xml:space="preserve">https://render.com/docs</w:t>
              </w:r>
            </w:hyperlink>
            <w:r>
              <w:t xml:space="preserve">) y de Neon</w:t>
            </w:r>
            <w:r>
              <w:t xml:space="preserve"> 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https://neon.com/docs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(Formativa):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Capacidad para explicar con las propias palabras por qué el mismo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código funciona en la computadora y en producción, y qué parte de la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configuración cambia entre ambos lugares.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Publicar el proyecto real en internet para</w:t>
      </w:r>
      <w:r>
        <w:t xml:space="preserve"> </w:t>
      </w:r>
      <w:r>
        <w:t xml:space="preserve">que la institución que se atiende (guardería, casa hogar, dispensario u</w:t>
      </w:r>
      <w:r>
        <w:t xml:space="preserve"> </w:t>
      </w:r>
      <w:r>
        <w:t xml:space="preserve">otra entidad sin fines de lucro) pueda usarlo desde cualquier dispositivo,</w:t>
      </w:r>
      <w:r>
        <w:t xml:space="preserve"> </w:t>
      </w:r>
      <w:r>
        <w:t xml:space="preserve">con sus datos guardados en una base de datos real y sin que ninguna clave</w:t>
      </w:r>
      <w:r>
        <w:t xml:space="preserve"> </w:t>
      </w:r>
      <w:r>
        <w:t xml:space="preserve">quede expuesta.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6"/>
        </w:numPr>
      </w:pPr>
      <w:r>
        <w:t xml:space="preserve">Tener el proyecto de la Semana 13 funcionando y subido a GitHub.</w:t>
      </w:r>
      <w:r>
        <w:t xml:space="preserve"> </w:t>
      </w:r>
      <w:r>
        <w:t xml:space="preserve">En el código,</w:t>
      </w:r>
      <w:r>
        <w:t xml:space="preserve"> </w:t>
      </w:r>
      <w:r>
        <w:rPr>
          <w:rStyle w:val="VerbatimChar"/>
        </w:rPr>
        <w:t xml:space="preserve">TuEntidad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tu-proyecto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gt.edu.url.tuproyecto</w:t>
      </w:r>
      <w:r>
        <w:t xml:space="preserve"> </w:t>
      </w:r>
      <w:r>
        <w:t xml:space="preserve">son la clase, el Artifact y el paquete de cada estudiante; el</w:t>
      </w:r>
      <w:r>
        <w:t xml:space="preserve"> </w:t>
      </w:r>
      <w:r>
        <w:t xml:space="preserve">ejemplo de la clase (</w:t>
      </w:r>
      <w:r>
        <w:rPr>
          <w:rStyle w:val="VerbatimChar"/>
        </w:rPr>
        <w:t xml:space="preserve">Jugador</w:t>
      </w:r>
      <w:r>
        <w:t xml:space="preserve">) solo sirve de referencia.</w:t>
      </w:r>
    </w:p>
    <w:p>
      <w:pPr>
        <w:pStyle w:val="Compact"/>
        <w:numPr>
          <w:ilvl w:val="1"/>
          <w:numId w:val="1006"/>
        </w:numPr>
      </w:pPr>
      <w:r>
        <w:t xml:space="preserve">Seguir la guía de trece pasos incluida en</w:t>
      </w:r>
      <w:r>
        <w:t xml:space="preserve"> </w:t>
      </w:r>
      <w:r>
        <w:rPr>
          <w:rStyle w:val="VerbatimChar"/>
        </w:rPr>
        <w:t xml:space="preserve">Material_Sesion_Clase_14_HTML_18_semanas/proyecto.html</w:t>
      </w:r>
      <w:r>
        <w:t xml:space="preserve">, con su</w:t>
      </w:r>
      <w:r>
        <w:t xml:space="preserve"> </w:t>
      </w:r>
      <w:r>
        <w:t xml:space="preserve">mapa de avance: trabajar en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(Paso 0); empaquetar y</w:t>
      </w:r>
      <w:r>
        <w:t xml:space="preserve"> </w:t>
      </w:r>
      <w:r>
        <w:t xml:space="preserve">ejecutar el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(Paso 1); agregar el puerto flexible y completar</w:t>
      </w:r>
      <w:r>
        <w:t xml:space="preserve"> </w:t>
      </w:r>
      <w:r>
        <w:t xml:space="preserve">el perfil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(Paso 2); crear la base en Neon y obtener DB_URL,</w:t>
      </w:r>
      <w:r>
        <w:t xml:space="preserve"> </w:t>
      </w:r>
      <w:r>
        <w:t xml:space="preserve">DB_USER y DB_PASSWORD (Paso 3); comprobar desde la computadora,</w:t>
      </w:r>
      <w:r>
        <w:t xml:space="preserve"> </w:t>
      </w:r>
      <w:r>
        <w:t xml:space="preserve">con el perfil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que la aplicación escribe en Neon (Paso 4);</w:t>
      </w:r>
      <w:r>
        <w:t xml:space="preserve"> </w:t>
      </w:r>
      <w:r>
        <w:t xml:space="preserve">crear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(Paso 5); revisar secretos y</w:t>
      </w:r>
      <w:r>
        <w:t xml:space="preserve"> </w:t>
      </w:r>
      <w:r>
        <w:t xml:space="preserve">llevar los cambios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un Pull Request (Paso 6); crear el</w:t>
      </w:r>
      <w:r>
        <w:t xml:space="preserve"> </w:t>
      </w:r>
      <w:r>
        <w:t xml:space="preserve">Web Service en Render (Paso 7); configurar las seis variables de</w:t>
      </w:r>
      <w:r>
        <w:t xml:space="preserve"> </w:t>
      </w:r>
      <w:r>
        <w:t xml:space="preserve">entorno (Paso 8); leer el log hasta</w:t>
      </w:r>
      <w:r>
        <w:t xml:space="preserve"> </w:t>
      </w:r>
      <w:r>
        <w:t xml:space="preserve">“Live”</w:t>
      </w:r>
      <w:r>
        <w:t xml:space="preserve"> </w:t>
      </w:r>
      <w:r>
        <w:t xml:space="preserve">(Paso 9); verificar de</w:t>
      </w:r>
      <w:r>
        <w:t xml:space="preserve"> </w:t>
      </w:r>
      <w:r>
        <w:t xml:space="preserve">punta a punta (Paso 10); comprobar el despliegue continuo (Paso 11)</w:t>
      </w:r>
      <w:r>
        <w:t xml:space="preserve"> </w:t>
      </w:r>
      <w:r>
        <w:t xml:space="preserve">y documentar el despliegue en el README (Paso 12).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Ninguna clave se escribe en el código, en el chat ni en el</w:t>
      </w:r>
      <w:r>
        <w:rPr>
          <w:b/>
          <w:bCs/>
        </w:rPr>
        <w:t xml:space="preserve"> </w:t>
      </w:r>
      <w:r>
        <w:rPr>
          <w:b/>
          <w:bCs/>
        </w:rPr>
        <w:t xml:space="preserve">PDF.</w:t>
      </w:r>
      <w:r>
        <w:t xml:space="preserve"> </w:t>
      </w:r>
      <w:r>
        <w:t xml:space="preserve">Las tres piezas de Neon y las claves de usuario viven solo</w:t>
      </w:r>
      <w:r>
        <w:t xml:space="preserve"> </w:t>
      </w:r>
      <w:r>
        <w:t xml:space="preserve">en una nota privada y en Render → Environment. Si una clave llega a</w:t>
      </w:r>
      <w:r>
        <w:t xml:space="preserve"> </w:t>
      </w:r>
      <w:r>
        <w:t xml:space="preserve">GitHub o a un log, primero se cambia en Neon (Roles → Reset</w:t>
      </w:r>
      <w:r>
        <w:t xml:space="preserve"> </w:t>
      </w:r>
      <w:r>
        <w:t xml:space="preserve">password) y luego se actualiza en Render.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Puntos que se evalúan: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empieza con</w:t>
      </w:r>
      <w:r>
        <w:t xml:space="preserve"> </w:t>
      </w:r>
      <w:r>
        <w:rPr>
          <w:rStyle w:val="VerbatimChar"/>
        </w:rPr>
        <w:t xml:space="preserve">jdbc:postgresql://</w:t>
      </w:r>
      <w:r>
        <w:t xml:space="preserve"> </w:t>
      </w:r>
      <w:r>
        <w:t xml:space="preserve">e incluye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; el log de Render</w:t>
      </w:r>
      <w:r>
        <w:t xml:space="preserve"> </w:t>
      </w:r>
      <w:r>
        <w:t xml:space="preserve">dice</w:t>
      </w:r>
      <w:r>
        <w:t xml:space="preserve"> </w:t>
      </w:r>
      <w:r>
        <w:rPr>
          <w:rStyle w:val="VerbatimChar"/>
        </w:rPr>
        <w:t xml:space="preserve">profile is active: "prod"</w:t>
      </w:r>
      <w:r>
        <w:t xml:space="preserve"> </w:t>
      </w:r>
      <w:r>
        <w:t xml:space="preserve">(sin esa variable la aplicación</w:t>
      </w:r>
      <w:r>
        <w:t xml:space="preserve"> </w:t>
      </w:r>
      <w:r>
        <w:t xml:space="preserve">usa H2 dentro del contenedor y pierde los datos sin avisar); los</w:t>
      </w:r>
      <w:r>
        <w:t xml:space="preserve"> </w:t>
      </w:r>
      <w:r>
        <w:t xml:space="preserve">registros aparecen en Neon y sobreviven a un reinicio; las claves</w:t>
      </w:r>
      <w:r>
        <w:t xml:space="preserve"> </w:t>
      </w:r>
      <w:r>
        <w:t xml:space="preserve">de usuario en Render son las mismas con las que se crearon los</w:t>
      </w:r>
      <w:r>
        <w:t xml:space="preserve"> </w:t>
      </w:r>
      <w:r>
        <w:t xml:space="preserve">usuarios en Neon.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El servicio no se borra después de entregar:</w:t>
      </w:r>
      <w:r>
        <w:t xml:space="preserve"> </w:t>
      </w:r>
      <w:r>
        <w:t xml:space="preserve">debe seguir</w:t>
      </w:r>
      <w:r>
        <w:t xml:space="preserve"> </w:t>
      </w:r>
      <w:r>
        <w:t xml:space="preserve">publicado hasta la presentación final de la Semana 18. La primera</w:t>
      </w:r>
      <w:r>
        <w:t xml:space="preserve"> </w:t>
      </w:r>
      <w:r>
        <w:t xml:space="preserve">visita tras 15 minutos sin uso tarda cerca de un minuto; es el</w:t>
      </w:r>
      <w:r>
        <w:t xml:space="preserve"> </w:t>
      </w:r>
      <w:r>
        <w:t xml:space="preserve">comportamiento del plan gratuito.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A — Mi aplicación está en internet:</w:t>
      </w:r>
      <w:r>
        <w:t xml:space="preserve"> </w:t>
      </w:r>
      <w:r>
        <w:t xml:space="preserve">captura de la URL</w:t>
      </w:r>
      <w:r>
        <w:t xml:space="preserve"> </w:t>
      </w:r>
      <w:r>
        <w:t xml:space="preserve">abierta desde el celular con candado y las cinco líneas clave del</w:t>
      </w:r>
      <w:r>
        <w:t xml:space="preserve"> </w:t>
      </w:r>
      <w:r>
        <w:t xml:space="preserve">log de Render.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B — Mis datos viven en Neon:</w:t>
      </w:r>
      <w:r>
        <w:t xml:space="preserve"> </w:t>
      </w:r>
      <w:r>
        <w:t xml:space="preserve">captura de Neon → Tables con</w:t>
      </w:r>
      <w:r>
        <w:t xml:space="preserve"> </w:t>
      </w:r>
      <w:r>
        <w:t xml:space="preserve">registros creados desde la URL pública, conteo antes y después del</w:t>
      </w:r>
      <w:r>
        <w:t xml:space="preserve"> </w:t>
      </w:r>
      <w:r>
        <w:t xml:space="preserve">reinicio del servicio y regiones elegidas.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C — CRUD y autenticación en producción:</w:t>
      </w:r>
      <w:r>
        <w:t xml:space="preserve"> </w:t>
      </w:r>
      <w:r>
        <w:t xml:space="preserve">evidencias del</w:t>
      </w:r>
      <w:r>
        <w:t xml:space="preserve"> </w:t>
      </w:r>
      <w:r>
        <w:t xml:space="preserve">login incorrecto, del CRUD con el rol administrador, de los dos</w:t>
      </w:r>
      <w:r>
        <w:t xml:space="preserve"> </w:t>
      </w:r>
      <w:r>
        <w:t xml:space="preserve">mensajes de validación, de la vista del segundo rol y de su 403.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D — Configuración y secretos:</w:t>
      </w:r>
      <w:r>
        <w:t xml:space="preserve"> </w:t>
      </w:r>
      <w:r>
        <w:rPr>
          <w:rStyle w:val="VerbatimChar"/>
        </w:rPr>
        <w:t xml:space="preserve">application-prod.properties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completos, los</w:t>
      </w:r>
      <w:r>
        <w:t xml:space="preserve"> </w:t>
      </w:r>
      <w:r>
        <w:t xml:space="preserve">nombres (sin valores) de las variables en Render y el resultado de</w:t>
      </w:r>
      <w:r>
        <w:t xml:space="preserve"> </w:t>
      </w:r>
      <w:r>
        <w:rPr>
          <w:rStyle w:val="VerbatimChar"/>
        </w:rPr>
        <w:t xml:space="preserve">git grep npg_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Reflexión (Parte E):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sección</w:t>
      </w:r>
      <w:r>
        <w:t xml:space="preserve"> </w:t>
      </w:r>
      <w:r>
        <w:t xml:space="preserve">“Despliegue”</w:t>
      </w:r>
      <w:r>
        <w:t xml:space="preserve"> </w:t>
      </w:r>
      <w:r>
        <w:t xml:space="preserve">del README y el commit que</w:t>
      </w:r>
      <w:r>
        <w:t xml:space="preserve"> </w:t>
      </w:r>
      <w:r>
        <w:t xml:space="preserve">se publicó solo.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Responsabilidad operativa:</w:t>
      </w:r>
      <w:r>
        <w:t xml:space="preserve"> </w:t>
      </w:r>
      <w:r>
        <w:t xml:space="preserve">pasos, en orden, si una clave de</w:t>
      </w:r>
      <w:r>
        <w:t xml:space="preserve"> </w:t>
      </w:r>
      <w:r>
        <w:t xml:space="preserve">Neon quedara expuesta.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Rigor en la verificación:</w:t>
      </w:r>
      <w:r>
        <w:t xml:space="preserve"> </w:t>
      </w:r>
      <w:r>
        <w:t xml:space="preserve">qué prueba demostró que se usa Neon y</w:t>
      </w:r>
      <w:r>
        <w:t xml:space="preserve"> </w:t>
      </w:r>
      <w:r>
        <w:t xml:space="preserve">no H2, y por qué</w:t>
      </w:r>
      <w:r>
        <w:t xml:space="preserve"> </w:t>
      </w:r>
      <w:r>
        <w:t xml:space="preserve">“Live”</w:t>
      </w:r>
      <w:r>
        <w:t xml:space="preserve"> </w:t>
      </w:r>
      <w:r>
        <w:t xml:space="preserve">no era suficiente.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Mirada docente:</w:t>
      </w:r>
      <w:r>
        <w:t xml:space="preserve"> </w:t>
      </w:r>
      <w:r>
        <w:t xml:space="preserve">analogía y diagrama para explicar</w:t>
      </w:r>
      <w:r>
        <w:t xml:space="preserve"> </w:t>
      </w:r>
      <w:r>
        <w:t xml:space="preserve">“desplegar”</w:t>
      </w:r>
      <w:r>
        <w:t xml:space="preserve"> </w:t>
      </w:r>
      <w:r>
        <w:t xml:space="preserve">a</w:t>
      </w:r>
      <w:r>
        <w:t xml:space="preserve"> </w:t>
      </w:r>
      <w:r>
        <w:t xml:space="preserve">estudiantes de bachillerato en tres minutos.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con mapa de avance y plantilla del entregable, en una</w:t>
      </w:r>
      <w:r>
        <w:t xml:space="preserve"> </w:t>
      </w:r>
      <w:r>
        <w:t xml:space="preserve">sola página 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Ejercicios con maquetas numeradas, Kit de archivos completos y errores</w:t>
      </w:r>
      <w:r>
        <w:t xml:space="preserve"> </w:t>
      </w:r>
      <w:r>
        <w:t xml:space="preserve">reales (</w:t>
      </w:r>
      <w:r>
        <w:rPr>
          <w:rStyle w:val="VerbatimChar"/>
        </w:rPr>
        <w:t xml:space="preserve">ejercicios.html</w:t>
      </w:r>
      <w:r>
        <w:t xml:space="preserve">).</w:t>
      </w:r>
      <w:r>
        <w:t xml:space="preserve"> </w:t>
      </w:r>
      <w:r>
        <w:t xml:space="preserve">- Cheat sheet con el separador de la cadena de Neon (</w:t>
      </w:r>
      <w:r>
        <w:rPr>
          <w:rStyle w:val="VerbatimChar"/>
        </w:rPr>
        <w:t xml:space="preserve">cheatsheet.html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Evaluación (Sumativa — 1 punto + ★ 5 puntos):</w:t>
      </w:r>
      <w:r>
        <w:t xml:space="preserve"> </w:t>
      </w:r>
      <w:r>
        <w:rPr>
          <w:i/>
          <w:iCs/>
        </w:rPr>
        <w:t xml:space="preserve">Entrega del PDF de la plantilla completada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Guia14_EntregaParcial3_TuNombre.pdf</w:t>
      </w:r>
      <w:r>
        <w:rPr>
          <w:i/>
          <w:iCs/>
        </w:rPr>
        <w:t xml:space="preserve">), antes de la Sesión 15.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Entrega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Parcial 3 (5 pts):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publicada y accesible por HTTPS con perfil</w:t>
      </w:r>
      <w:r>
        <w:rPr>
          <w:i/>
          <w:iCs/>
        </w:rPr>
        <w:t xml:space="preserve"> </w:t>
      </w:r>
      <w:r>
        <w:rPr>
          <w:i/>
          <w:iCs/>
        </w:rPr>
        <w:t xml:space="preserve">prod (Parte A) 1.0 · base de datos real en Neon con persistencia comprobada</w:t>
      </w:r>
      <w:r>
        <w:rPr>
          <w:i/>
          <w:iCs/>
        </w:rPr>
        <w:t xml:space="preserve"> </w:t>
      </w:r>
      <w:r>
        <w:rPr>
          <w:i/>
          <w:iCs/>
        </w:rPr>
        <w:t xml:space="preserve">(Parte B) 1.25 · CRUD, login, dos roles y 403 en la URL pública (Parte C)</w:t>
      </w:r>
      <w:r>
        <w:rPr>
          <w:i/>
          <w:iCs/>
        </w:rPr>
        <w:t xml:space="preserve"> </w:t>
      </w:r>
      <w:r>
        <w:rPr>
          <w:i/>
          <w:iCs/>
        </w:rPr>
        <w:t xml:space="preserve">1.5 · configuración por perfil y variables, Dockerfile y cero secretos en</w:t>
      </w:r>
      <w:r>
        <w:rPr>
          <w:i/>
          <w:iCs/>
        </w:rPr>
        <w:t xml:space="preserve"> </w:t>
      </w:r>
      <w:r>
        <w:rPr>
          <w:i/>
          <w:iCs/>
        </w:rPr>
        <w:t xml:space="preserve">GitHub (Parte D) 1.0 · README de despliegue y despliegue continuo (Parte</w:t>
      </w:r>
      <w:r>
        <w:rPr>
          <w:i/>
          <w:iCs/>
        </w:rPr>
        <w:t xml:space="preserve"> </w:t>
      </w:r>
      <w:r>
        <w:rPr>
          <w:i/>
          <w:iCs/>
        </w:rPr>
        <w:t xml:space="preserve">E1) 0.25.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Guía 14 (1 pt):</w:t>
      </w:r>
      <w:r>
        <w:rPr>
          <w:i/>
          <w:iCs/>
        </w:rPr>
        <w:t xml:space="preserve"> </w:t>
      </w:r>
      <w:r>
        <w:rPr>
          <w:i/>
          <w:iCs/>
        </w:rPr>
        <w:t xml:space="preserve">plantilla completa 0.6 · reflexión 0.4. Una</w:t>
      </w:r>
      <w:r>
        <w:rPr>
          <w:i/>
          <w:iCs/>
        </w:rPr>
        <w:t xml:space="preserve"> </w:t>
      </w:r>
      <w:r>
        <w:rPr>
          <w:i/>
          <w:iCs/>
        </w:rPr>
        <w:t xml:space="preserve">clave real visible en el PDF o en GitHub resta la totalidad de la Parte D.</w:t>
      </w:r>
      <w:r>
        <w:rPr>
          <w:i/>
          <w:iCs/>
        </w:rPr>
        <w:t xml:space="preserve"> </w:t>
      </w:r>
      <w:r>
        <w:rPr>
          <w:i/>
          <w:iCs/>
        </w:rPr>
        <w:t xml:space="preserve">Entregar tarde: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23" Target="https://neon.com/docs" TargetMode="External" /><Relationship Type="http://schemas.openxmlformats.org/officeDocument/2006/relationships/hyperlink" Id="rId22" Target="https://render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neon.com/docs" TargetMode="External" /><Relationship Type="http://schemas.openxmlformats.org/officeDocument/2006/relationships/hyperlink" Id="rId22" Target="https://render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2026-10-16T22:13:33Z</dcterms:created>
  <dcterms:modified xsi:type="dcterms:W3CDTF">2026-10-16T22:13:33Z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