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1"/>
        <w:tblLayout w:type="fixed"/>
        <w:tblLook w:firstRow="0" w:lastRow="0" w:firstColumn="0" w:lastColumn="0" w:noHBand="0" w:noVBand="0" w:val="0000"/>
      </w:tblPr>
      <w:tblGrid>
        <w:gridCol w:w="8016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Programa del curso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09"/>
              <w:gridCol w:w="4210"/>
            </w:tblGrid>
            <w:tr>
              <w:trPr>
                <w:tblHeader w:val="on"/>
              </w:trPr>
              <w:tc>
                <w:tcPr/>
                <w:p>
                  <w:pPr>
                    <w:pStyle w:val="Heading3"/>
                  </w:pPr>
                  <w:bookmarkStart w:id="10" w:name="profesorados-con-especialidad"/>
                  <w:r>
                    <w:t xml:space="preserve">Profesorados con Especialidad</w:t>
                  </w:r>
                  <w:bookmarkEnd w:id="10"/>
                </w:p>
                <w:p>
                  <w:pPr>
                    <w:pStyle w:val="FirstParagraph"/>
                  </w:pPr>
                  <w:r>
                    <w:t xml:space="preserve">Año Psicopedagógico</w:t>
                  </w:r>
                </w:p>
              </w:tc>
              <w:tc>
                <w:tcPr/>
                <w:p>
                  <w:pPr>
                    <w:pStyle w:val="Heading3"/>
                  </w:pPr>
                  <w:bookmarkStart w:id="11" w:name="nombre-del-curso"/>
                  <w:r>
                    <w:t xml:space="preserve">Nombre del curso</w:t>
                  </w:r>
                  <w:bookmarkEnd w:id="11"/>
                </w:p>
                <w:p>
                  <w:pPr>
                    <w:pStyle w:val="FirstParagraph"/>
                  </w:pPr>
                  <w:r>
                    <w:t xml:space="preserve">Número de créditos</w:t>
                  </w:r>
                </w:p>
                <w:p>
                  <w:pPr>
                    <w:pStyle w:val="BodyText"/>
                  </w:pPr>
                  <w:r>
                    <w:t xml:space="preserve">Ciclo y módulo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logocompleto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Información del profesor y generalidad del curso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675"/>
        <w:gridCol w:w="5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del profesor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Correo electrónico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Día y horario de las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sesiones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Enlace de la sesión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virtual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2. Información general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2.1 Descripción del curso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2.2 Modalidad</w:t>
            </w:r>
          </w:p>
          <w:p>
            <w:pPr>
              <w:pStyle w:val="BodyText"/>
            </w:pPr>
            <w:r>
              <w:t xml:space="preserve">Los profesorados de desarrollarán en modalidad híbrida, combinando: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Sesiones presenciales</w:t>
            </w:r>
            <w:r>
              <w:t xml:space="preserve">: las cuales se desarrollarán los días</w:t>
            </w:r>
            <w:r>
              <w:t xml:space="preserve"> </w:t>
            </w:r>
            <w:r>
              <w:t xml:space="preserve">sábados, cada 15 días.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Sesiones sincrónicas</w:t>
            </w:r>
            <w:r>
              <w:t xml:space="preserve">: se desarrollarán los días sábados, cada</w:t>
            </w:r>
            <w:r>
              <w:t xml:space="preserve"> </w:t>
            </w:r>
            <w:r>
              <w:t xml:space="preserve">15 días, de forma intercalada a las sesiones presenciales y para la</w:t>
            </w:r>
            <w:r>
              <w:t xml:space="preserve"> </w:t>
            </w:r>
            <w:r>
              <w:t xml:space="preserve">conexión se utilizará el portal académico y la plataforma</w:t>
            </w:r>
            <w:r>
              <w:t xml:space="preserve"> </w:t>
            </w:r>
            <w:r>
              <w:t xml:space="preserve">seleccionada por el docente.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Trabajo autónomo:</w:t>
            </w:r>
            <w:r>
              <w:t xml:space="preserve"> </w:t>
            </w:r>
            <w:r>
              <w:t xml:space="preserve">se desarrollará por medio de guías de</w:t>
            </w:r>
            <w:r>
              <w:t xml:space="preserve"> </w:t>
            </w:r>
            <w:r>
              <w:t xml:space="preserve">aprendizaje que el estudiante deberá realizar de forma asincrónica,</w:t>
            </w:r>
            <w:r>
              <w:t xml:space="preserve"> </w:t>
            </w:r>
            <w:r>
              <w:t xml:space="preserve">durante la semana. Las actividades de la guía serán requisito</w:t>
            </w:r>
            <w:r>
              <w:t xml:space="preserve"> </w:t>
            </w:r>
            <w:r>
              <w:t xml:space="preserve">necesario para trabajar la siguiente sesión presencial o</w:t>
            </w:r>
            <w:r>
              <w:t xml:space="preserve"> </w:t>
            </w:r>
            <w:r>
              <w:t xml:space="preserve">asincrónica.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2.3 Competencias e indicadores de logro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2.4 Metodología</w:t>
            </w:r>
          </w:p>
          <w:p>
            <w:pPr>
              <w:pStyle w:val="BodyText"/>
            </w:pPr>
            <w:r>
              <w:t xml:space="preserve">Para el desarrollo de las competencias, se utilizarán las siguientes</w:t>
            </w:r>
            <w:r>
              <w:t xml:space="preserve"> </w:t>
            </w:r>
            <w:r>
              <w:t xml:space="preserve">metodologías: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 invertido:</w:t>
            </w:r>
            <w:r>
              <w:t xml:space="preserve"> </w:t>
            </w:r>
            <w:r>
              <w:t xml:space="preserve">“La exposición de saberes se realiza por</w:t>
            </w:r>
            <w:r>
              <w:t xml:space="preserve"> </w:t>
            </w:r>
            <w:r>
              <w:t xml:space="preserve">medio de documentos, videos y otros materiales por parte del</w:t>
            </w:r>
            <w:r>
              <w:t xml:space="preserve"> </w:t>
            </w:r>
            <w:r>
              <w:t xml:space="preserve">estudiante. El tiempo de sesión síncrona se dedica a la discusión,</w:t>
            </w:r>
            <w:r>
              <w:t xml:space="preserve"> </w:t>
            </w:r>
            <w:r>
              <w:t xml:space="preserve">resolución de problemas y actividades prácticas bajo la supervisión</w:t>
            </w:r>
            <w:r>
              <w:t xml:space="preserve"> </w:t>
            </w:r>
            <w:r>
              <w:t xml:space="preserve">del profesor”</w:t>
            </w:r>
            <w:r>
              <w:t xml:space="preserve">. Edutrends.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 basado en proyectos:</w:t>
            </w:r>
            <w:r>
              <w:t xml:space="preserve"> </w:t>
            </w:r>
            <w:r>
              <w:t xml:space="preserve">“Se orienta en el diseño y</w:t>
            </w:r>
            <w:r>
              <w:t xml:space="preserve"> </w:t>
            </w:r>
            <w:r>
              <w:t xml:space="preserve">desarrollo de un proyecto de manera colaborativa por un grupo de</w:t>
            </w:r>
            <w:r>
              <w:t xml:space="preserve"> </w:t>
            </w:r>
            <w:r>
              <w:t xml:space="preserve">alumnos, como una forma de lograr los objetivos de aprendizaje de una</w:t>
            </w:r>
            <w:r>
              <w:t xml:space="preserve"> </w:t>
            </w:r>
            <w:r>
              <w:t xml:space="preserve">o más áreas disciplinares y además lograr el desarrollo de las</w:t>
            </w:r>
            <w:r>
              <w:t xml:space="preserve"> </w:t>
            </w:r>
            <w:r>
              <w:t xml:space="preserve">competencias relacionadas con la administración de proyectos reales”</w:t>
            </w:r>
            <w:r>
              <w:t xml:space="preserve">.</w:t>
            </w:r>
            <w:r>
              <w:t xml:space="preserve"> </w:t>
            </w:r>
            <w:r>
              <w:t xml:space="preserve">Edutrends.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 basado en indagación:</w:t>
            </w:r>
            <w:r>
              <w:t xml:space="preserve"> </w:t>
            </w:r>
            <w:r>
              <w:t xml:space="preserve">“Es una actitud hacia la vida,</w:t>
            </w:r>
            <w:r>
              <w:t xml:space="preserve"> </w:t>
            </w:r>
            <w:r>
              <w:t xml:space="preserve">en donde la misma esencia de este implica involucrar al individuo en</w:t>
            </w:r>
            <w:r>
              <w:t xml:space="preserve"> </w:t>
            </w:r>
            <w:r>
              <w:t xml:space="preserve">un problema y desde esta óptica, debe aportar soluciones. Dentro del</w:t>
            </w:r>
            <w:r>
              <w:t xml:space="preserve"> </w:t>
            </w:r>
            <w:r>
              <w:t xml:space="preserve">ambiente de aprendizaje, pretende que el docente ayude a los alumnos</w:t>
            </w:r>
            <w:r>
              <w:t xml:space="preserve"> </w:t>
            </w:r>
            <w:r>
              <w:t xml:space="preserve">a externar todas esas grandes ideas a través de preguntas y la</w:t>
            </w:r>
            <w:r>
              <w:t xml:space="preserve"> </w:t>
            </w:r>
            <w:r>
              <w:t xml:space="preserve">indagación constante”</w:t>
            </w:r>
            <w:r>
              <w:t xml:space="preserve">. Educrea.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2.5 Proyecto que se desarrollará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2.6 Responsabilidades del estudiante en el curso</w:t>
            </w:r>
          </w:p>
        </w:tc>
      </w:tr>
    </w:tbl>
    <w:p>
      <w:pPr>
        <w:pStyle w:val="BodyText"/>
      </w:pPr>
      <w:r>
        <w:t xml:space="preserve">Piezas de rompecabezas</w:t>
      </w:r>
      <w:r>
        <w:rPr>
          <w:b/>
          <w:bCs/>
        </w:rPr>
        <w:t xml:space="preserve">3. Programación</w:t>
      </w:r>
    </w:p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5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6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sincrónica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</w:t>
            </w:r>
            <w:r>
              <w:t xml:space="preserve"> </w:t>
            </w:r>
            <w:r>
              <w:t xml:space="preserve">aprendizaje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88"/>
        <w:tblLayout w:type="fixed"/>
        <w:tblLook w:firstRow="1" w:lastRow="0" w:firstColumn="0" w:lastColumn="0" w:noHBand="0" w:noVBand="0" w:val="0020"/>
      </w:tblPr>
      <w:tblGrid>
        <w:gridCol w:w="1779"/>
        <w:gridCol w:w="1868"/>
        <w:gridCol w:w="1868"/>
        <w:gridCol w:w="2224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Semana 7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presencial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Persona con idea</w:t>
            </w:r>
          </w:p>
        </w:tc>
      </w:tr>
    </w:tbl>
    <w:p>
      <w:pPr>
        <w:pStyle w:val="ImageCaption"/>
      </w:pPr>
      <w:r>
        <w:t xml:space="preserve">Persona con idea</w:t>
      </w:r>
    </w:p>
    <w:p>
      <w:pPr>
        <w:pStyle w:val="BodyText"/>
      </w:pPr>
      <w:r>
        <w:rPr>
          <w:b/>
          <w:bCs/>
        </w:rPr>
        <w:t xml:space="preserve">4. Evaluación</w:t>
      </w:r>
    </w:p>
    <w:p>
      <w:pPr>
        <w:pStyle w:val="BodyText"/>
      </w:pPr>
      <w:r>
        <w:rPr>
          <w:b/>
          <w:bCs/>
        </w:rPr>
        <w:t xml:space="preserve">4.1 Descripción del proceso de evaluación del aprendizaje</w:t>
      </w:r>
    </w:p>
    <w:p>
      <w:pPr>
        <w:pStyle w:val="BodyText"/>
      </w:pPr>
      <w:r>
        <w:rPr>
          <w:b/>
          <w:bCs/>
        </w:rPr>
        <w:t xml:space="preserve">4.2 Detalle de la evaluación del aprendizaje</w:t>
      </w:r>
    </w:p>
    <w:tbl>
      <w:tblPr>
        <w:tblStyle w:val="Table"/>
        <w:tblW w:type="pct" w:w="4845"/>
        <w:tblLayout w:type="fixed"/>
        <w:tblLook w:firstRow="1" w:lastRow="0" w:firstColumn="0" w:lastColumn="0" w:noHBand="0" w:noVBand="0" w:val="0020"/>
      </w:tblPr>
      <w:tblGrid>
        <w:gridCol w:w="1632"/>
        <w:gridCol w:w="1632"/>
        <w:gridCol w:w="1632"/>
        <w:gridCol w:w="1714"/>
        <w:gridCol w:w="10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Punteo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Actividades</w:t>
            </w:r>
            <w:r>
              <w:t xml:space="preserve"> </w:t>
            </w:r>
            <w:r>
              <w:t xml:space="preserve">realizadas en las</w:t>
            </w:r>
            <w:r>
              <w:t xml:space="preserve"> </w:t>
            </w:r>
            <w:r>
              <w:t xml:space="preserve">sesiones de clase</w:t>
            </w:r>
            <w:r>
              <w:t xml:space="preserve"> </w:t>
            </w:r>
            <w:r>
              <w:t xml:space="preserve">(30)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Semana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(30)</w:t>
            </w:r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Guías de</w:t>
            </w:r>
            <w:r>
              <w:t xml:space="preserve"> </w:t>
            </w:r>
            <w:r>
              <w:t xml:space="preserve">aprendizaje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Auto y coevaluación 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Proyecto final 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6. Referencias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2025-08-19T00:12:20Z</dcterms:created>
  <dcterms:modified xsi:type="dcterms:W3CDTF">2025-08-19T00:12:20Z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