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F87550" w14:textId="24F1F92C" w:rsidR="0040718D" w:rsidRPr="00262A7A" w:rsidRDefault="0040718D" w:rsidP="0040718D">
      <w:pPr>
        <w:pStyle w:val="Ttulo"/>
        <w:rPr>
          <w:lang w:val="es-ES"/>
        </w:rPr>
      </w:pPr>
      <w:r w:rsidRPr="0040718D">
        <w:rPr>
          <w:b/>
          <w:bCs/>
          <w:lang w:val="es-ES"/>
        </w:rPr>
        <w:t xml:space="preserve">Covid 19: Análisis Probit </w:t>
      </w:r>
    </w:p>
    <w:p w14:paraId="72CE93D7" w14:textId="051DA986" w:rsidR="00C943FA" w:rsidRPr="00CC140D" w:rsidRDefault="00386DD9" w:rsidP="00CC140D">
      <w:pPr>
        <w:jc w:val="both"/>
        <w:rPr>
          <w:rFonts w:ascii="Cambria" w:hAnsi="Cambria"/>
          <w:sz w:val="22"/>
          <w:szCs w:val="22"/>
          <w:lang w:val="es-ES"/>
        </w:rPr>
      </w:pPr>
      <w:r w:rsidRPr="00C943FA">
        <w:rPr>
          <w:rFonts w:ascii="Cambria" w:hAnsi="Cambria"/>
          <w:sz w:val="22"/>
          <w:szCs w:val="22"/>
          <w:lang w:val="es-ES"/>
        </w:rPr>
        <w:t xml:space="preserve">El siguiente análisis se realizó a partir de la base de datos diarios puesta a disposición del público </w:t>
      </w:r>
      <w:r w:rsidR="00CC140D">
        <w:rPr>
          <w:rFonts w:ascii="Cambria" w:hAnsi="Cambria"/>
          <w:sz w:val="22"/>
          <w:szCs w:val="22"/>
          <w:lang w:val="es-ES"/>
        </w:rPr>
        <w:t>p</w:t>
      </w:r>
      <w:r w:rsidRPr="00C943FA">
        <w:rPr>
          <w:rFonts w:ascii="Cambria" w:hAnsi="Cambria"/>
          <w:sz w:val="22"/>
          <w:szCs w:val="22"/>
          <w:lang w:val="es-ES"/>
        </w:rPr>
        <w:t xml:space="preserve">or la Secretaría de Salud </w:t>
      </w:r>
      <w:r w:rsidR="00CF09E2">
        <w:rPr>
          <w:rFonts w:ascii="Cambria" w:hAnsi="Cambria"/>
          <w:sz w:val="22"/>
          <w:szCs w:val="22"/>
          <w:lang w:val="es-ES"/>
        </w:rPr>
        <w:t xml:space="preserve">(SSA) </w:t>
      </w:r>
      <w:r w:rsidRPr="00C943FA">
        <w:rPr>
          <w:rFonts w:ascii="Cambria" w:hAnsi="Cambria"/>
          <w:sz w:val="22"/>
          <w:szCs w:val="22"/>
          <w:lang w:val="es-ES"/>
        </w:rPr>
        <w:t>(</w:t>
      </w:r>
      <w:hyperlink r:id="rId7" w:anchor="DownZCSV" w:history="1">
        <w:r w:rsidRPr="00CC140D">
          <w:t>https://coronavirus.gob.mx/datos/#DownZCSV</w:t>
        </w:r>
      </w:hyperlink>
      <w:r w:rsidRPr="00C943FA">
        <w:rPr>
          <w:rFonts w:ascii="Cambria" w:hAnsi="Cambria"/>
          <w:sz w:val="22"/>
          <w:szCs w:val="22"/>
          <w:lang w:val="es-ES"/>
        </w:rPr>
        <w:t>)</w:t>
      </w:r>
      <w:r w:rsidR="00EF69EB" w:rsidRPr="00C943FA">
        <w:rPr>
          <w:rFonts w:ascii="Cambria" w:hAnsi="Cambria"/>
          <w:sz w:val="22"/>
          <w:szCs w:val="22"/>
          <w:lang w:val="es-ES"/>
        </w:rPr>
        <w:t xml:space="preserve"> del 1</w:t>
      </w:r>
      <w:r w:rsidR="008258C0">
        <w:rPr>
          <w:rFonts w:ascii="Cambria" w:hAnsi="Cambria"/>
          <w:sz w:val="22"/>
          <w:szCs w:val="22"/>
          <w:lang w:val="es-ES"/>
        </w:rPr>
        <w:t>4</w:t>
      </w:r>
      <w:r w:rsidR="00EF69EB" w:rsidRPr="00C943FA">
        <w:rPr>
          <w:rFonts w:ascii="Cambria" w:hAnsi="Cambria"/>
          <w:sz w:val="22"/>
          <w:szCs w:val="22"/>
          <w:lang w:val="es-ES"/>
        </w:rPr>
        <w:t xml:space="preserve"> de julio, 2020. </w:t>
      </w:r>
      <w:r w:rsidR="00C943FA" w:rsidRPr="00C943FA">
        <w:rPr>
          <w:rFonts w:ascii="Cambria" w:hAnsi="Cambria"/>
          <w:sz w:val="22"/>
          <w:szCs w:val="22"/>
          <w:lang w:val="es-ES"/>
        </w:rPr>
        <w:t xml:space="preserve">Dado que no sabemos si las últimas personas en integrarse a la base podrían fallecer transcurrido cierto tiempo, la base se filtra para dejar sólo a pacientes que mostraron síntomas hace 15 días. </w:t>
      </w:r>
      <w:r w:rsidR="00A81909">
        <w:rPr>
          <w:rFonts w:ascii="Cambria" w:hAnsi="Cambria"/>
          <w:sz w:val="22"/>
          <w:szCs w:val="22"/>
          <w:lang w:val="es-ES"/>
        </w:rPr>
        <w:t xml:space="preserve">Al filtrar por esto, el número de observaciones es </w:t>
      </w:r>
      <w:r w:rsidR="008258C0">
        <w:rPr>
          <w:rFonts w:ascii="Cambria" w:hAnsi="Cambria"/>
          <w:sz w:val="22"/>
          <w:szCs w:val="22"/>
          <w:lang w:val="es-ES"/>
        </w:rPr>
        <w:t xml:space="preserve">de </w:t>
      </w:r>
      <w:r w:rsidR="008258C0" w:rsidRPr="00CC140D">
        <w:rPr>
          <w:rFonts w:ascii="Cambria" w:hAnsi="Cambria"/>
          <w:sz w:val="22"/>
          <w:szCs w:val="22"/>
          <w:lang w:val="es-ES"/>
        </w:rPr>
        <w:t>296,024.</w:t>
      </w:r>
    </w:p>
    <w:p w14:paraId="30A09473" w14:textId="77777777" w:rsidR="00386DD9" w:rsidRPr="00C943FA" w:rsidRDefault="00386DD9" w:rsidP="000F0D9A">
      <w:pPr>
        <w:jc w:val="both"/>
        <w:rPr>
          <w:sz w:val="22"/>
          <w:szCs w:val="22"/>
        </w:rPr>
      </w:pPr>
    </w:p>
    <w:p w14:paraId="6923E61A" w14:textId="7CDC53A2" w:rsidR="00C943FA" w:rsidRPr="00C943FA" w:rsidRDefault="00C943FA" w:rsidP="00C943FA">
      <w:pPr>
        <w:jc w:val="both"/>
        <w:rPr>
          <w:rFonts w:ascii="Cambria" w:hAnsi="Cambria"/>
          <w:sz w:val="22"/>
          <w:szCs w:val="22"/>
          <w:lang w:val="es-ES"/>
        </w:rPr>
      </w:pPr>
      <w:r w:rsidRPr="00C943FA">
        <w:rPr>
          <w:rFonts w:ascii="Cambria" w:hAnsi="Cambria"/>
          <w:sz w:val="22"/>
          <w:szCs w:val="22"/>
          <w:lang w:val="es-ES"/>
        </w:rPr>
        <w:t>El objetivo de este análisis es encontrar la relación entre ciertas características de los pacientes con Covid-19 y la probabilidad de que fallezcan. Para este tipo de prácticas, es común utilizar el modelo probit para definir qué variables están relacionadas con esta probabilidad y la dirección/magnitud de est</w:t>
      </w:r>
      <w:r w:rsidR="00146AE2">
        <w:rPr>
          <w:rFonts w:ascii="Cambria" w:hAnsi="Cambria"/>
          <w:sz w:val="22"/>
          <w:szCs w:val="22"/>
          <w:lang w:val="es-ES"/>
        </w:rPr>
        <w:t xml:space="preserve">a relación. </w:t>
      </w:r>
    </w:p>
    <w:p w14:paraId="2D6C09FF" w14:textId="77777777" w:rsidR="00C943FA" w:rsidRPr="00C943FA" w:rsidRDefault="00C943FA" w:rsidP="00C943FA">
      <w:pPr>
        <w:jc w:val="both"/>
        <w:rPr>
          <w:rFonts w:ascii="Cambria" w:hAnsi="Cambria"/>
          <w:sz w:val="22"/>
          <w:szCs w:val="22"/>
          <w:lang w:val="es-ES"/>
        </w:rPr>
      </w:pPr>
    </w:p>
    <w:p w14:paraId="31800605" w14:textId="4E0CA678" w:rsidR="00C943FA" w:rsidRDefault="00C943FA" w:rsidP="00C943FA">
      <w:pPr>
        <w:jc w:val="both"/>
        <w:rPr>
          <w:rFonts w:ascii="Cambria" w:hAnsi="Cambria"/>
          <w:sz w:val="22"/>
          <w:szCs w:val="22"/>
          <w:lang w:val="es-ES"/>
        </w:rPr>
      </w:pPr>
      <w:r w:rsidRPr="00C943FA">
        <w:rPr>
          <w:rFonts w:ascii="Cambria" w:hAnsi="Cambria"/>
          <w:sz w:val="22"/>
          <w:szCs w:val="22"/>
          <w:lang w:val="es-ES"/>
        </w:rPr>
        <w:t xml:space="preserve">Para el análisis se utilizaron las siguientes variables incluidas en la base de la SSA: </w:t>
      </w:r>
    </w:p>
    <w:p w14:paraId="565B2B73" w14:textId="77777777" w:rsidR="00297C90" w:rsidRPr="00C943FA" w:rsidRDefault="00297C90" w:rsidP="00C943FA">
      <w:pPr>
        <w:jc w:val="both"/>
        <w:rPr>
          <w:rFonts w:ascii="Cambria" w:hAnsi="Cambria"/>
          <w:sz w:val="22"/>
          <w:szCs w:val="22"/>
          <w:lang w:val="es-ES"/>
        </w:rPr>
      </w:pPr>
    </w:p>
    <w:p w14:paraId="4E271C11" w14:textId="71655055" w:rsidR="00C943FA" w:rsidRPr="00C943FA" w:rsidRDefault="00C943FA" w:rsidP="00C943FA">
      <w:pPr>
        <w:pStyle w:val="Prrafodelista"/>
        <w:numPr>
          <w:ilvl w:val="0"/>
          <w:numId w:val="1"/>
        </w:numPr>
        <w:jc w:val="both"/>
        <w:rPr>
          <w:rFonts w:ascii="Cambria" w:hAnsi="Cambria"/>
          <w:sz w:val="22"/>
          <w:szCs w:val="22"/>
          <w:lang w:val="es-ES"/>
        </w:rPr>
      </w:pPr>
      <w:r w:rsidRPr="00C943FA">
        <w:rPr>
          <w:rFonts w:ascii="Cambria" w:hAnsi="Cambria"/>
          <w:b/>
          <w:bCs/>
          <w:sz w:val="22"/>
          <w:szCs w:val="22"/>
          <w:lang w:val="es-ES"/>
        </w:rPr>
        <w:t>Sexo</w:t>
      </w:r>
      <w:r w:rsidRPr="00C943FA">
        <w:rPr>
          <w:rFonts w:ascii="Cambria" w:hAnsi="Cambria"/>
          <w:sz w:val="22"/>
          <w:szCs w:val="22"/>
          <w:lang w:val="es-ES"/>
        </w:rPr>
        <w:t xml:space="preserve">: Variable indicadora de sexo, 0 si es hombre, 1 si es mujer. </w:t>
      </w:r>
    </w:p>
    <w:p w14:paraId="56C7AF8F" w14:textId="43A05F97" w:rsidR="00C943FA" w:rsidRDefault="00C943FA" w:rsidP="00C943FA">
      <w:pPr>
        <w:pStyle w:val="Prrafodelista"/>
        <w:numPr>
          <w:ilvl w:val="0"/>
          <w:numId w:val="1"/>
        </w:numPr>
        <w:jc w:val="both"/>
        <w:rPr>
          <w:rFonts w:ascii="Cambria" w:hAnsi="Cambria"/>
          <w:sz w:val="22"/>
          <w:szCs w:val="22"/>
          <w:lang w:val="es-ES"/>
        </w:rPr>
      </w:pPr>
      <w:r w:rsidRPr="00C943FA">
        <w:rPr>
          <w:rFonts w:ascii="Cambria" w:hAnsi="Cambria"/>
          <w:b/>
          <w:bCs/>
          <w:sz w:val="22"/>
          <w:szCs w:val="22"/>
          <w:lang w:val="es-ES"/>
        </w:rPr>
        <w:t>Rangos de edad</w:t>
      </w:r>
      <w:r w:rsidRPr="00C943FA">
        <w:rPr>
          <w:rFonts w:ascii="Cambria" w:hAnsi="Cambria"/>
          <w:sz w:val="22"/>
          <w:szCs w:val="22"/>
          <w:lang w:val="es-ES"/>
        </w:rPr>
        <w:t xml:space="preserve">: </w:t>
      </w:r>
      <w:r>
        <w:rPr>
          <w:rFonts w:ascii="Cambria" w:hAnsi="Cambria"/>
          <w:sz w:val="22"/>
          <w:szCs w:val="22"/>
          <w:lang w:val="es-ES"/>
        </w:rPr>
        <w:t>Variable</w:t>
      </w:r>
      <w:r w:rsidRPr="00C943FA">
        <w:rPr>
          <w:rFonts w:ascii="Cambria" w:hAnsi="Cambria"/>
          <w:sz w:val="22"/>
          <w:szCs w:val="22"/>
          <w:lang w:val="es-ES"/>
        </w:rPr>
        <w:t xml:space="preserve"> indicadora por cada rango de edad, exceptuando </w:t>
      </w:r>
      <w:r>
        <w:rPr>
          <w:rFonts w:ascii="Cambria" w:hAnsi="Cambria"/>
          <w:sz w:val="22"/>
          <w:szCs w:val="22"/>
          <w:lang w:val="es-ES"/>
        </w:rPr>
        <w:t xml:space="preserve">el rango de edad &lt;20 años. </w:t>
      </w:r>
      <w:r w:rsidR="006B35D7">
        <w:rPr>
          <w:rFonts w:ascii="Cambria" w:hAnsi="Cambria"/>
          <w:sz w:val="22"/>
          <w:szCs w:val="22"/>
          <w:lang w:val="es-ES"/>
        </w:rPr>
        <w:t>La variable tiene un</w:t>
      </w:r>
      <w:r>
        <w:rPr>
          <w:rFonts w:ascii="Cambria" w:hAnsi="Cambria"/>
          <w:sz w:val="22"/>
          <w:szCs w:val="22"/>
          <w:lang w:val="es-ES"/>
        </w:rPr>
        <w:t xml:space="preserve"> valor de 0 si el paciente no tiene una edad incluida en el rango, 1 si sí. </w:t>
      </w:r>
    </w:p>
    <w:p w14:paraId="5AEEFEA4" w14:textId="5C4BAEF9" w:rsidR="00C943FA" w:rsidRDefault="00C943FA" w:rsidP="00C943FA">
      <w:pPr>
        <w:pStyle w:val="Prrafodelista"/>
        <w:numPr>
          <w:ilvl w:val="0"/>
          <w:numId w:val="1"/>
        </w:numPr>
        <w:jc w:val="both"/>
        <w:rPr>
          <w:rFonts w:ascii="Cambria" w:hAnsi="Cambria"/>
          <w:sz w:val="22"/>
          <w:szCs w:val="22"/>
          <w:lang w:val="es-ES"/>
        </w:rPr>
      </w:pPr>
      <w:r w:rsidRPr="00C943FA">
        <w:rPr>
          <w:rFonts w:ascii="Cambria" w:hAnsi="Cambria"/>
          <w:b/>
          <w:bCs/>
          <w:sz w:val="22"/>
          <w:szCs w:val="22"/>
          <w:lang w:val="es-ES"/>
        </w:rPr>
        <w:t>Comorbilidades</w:t>
      </w:r>
      <w:r>
        <w:rPr>
          <w:rFonts w:ascii="Cambria" w:hAnsi="Cambria"/>
          <w:sz w:val="22"/>
          <w:szCs w:val="22"/>
          <w:lang w:val="es-ES"/>
        </w:rPr>
        <w:t xml:space="preserve">: Para las siguientes condiciones, un valor de 0 indica si el paciente no padece la condición y 1 si padece la condición. </w:t>
      </w:r>
    </w:p>
    <w:p w14:paraId="5E847ECA" w14:textId="6F513C12" w:rsidR="00C943FA" w:rsidRDefault="00C943FA" w:rsidP="00C943FA">
      <w:pPr>
        <w:pStyle w:val="Prrafodelista"/>
        <w:numPr>
          <w:ilvl w:val="1"/>
          <w:numId w:val="3"/>
        </w:numPr>
        <w:jc w:val="both"/>
        <w:rPr>
          <w:rFonts w:ascii="Cambria" w:hAnsi="Cambria"/>
          <w:sz w:val="22"/>
          <w:szCs w:val="22"/>
          <w:lang w:val="es-ES"/>
        </w:rPr>
      </w:pPr>
      <w:r>
        <w:rPr>
          <w:rFonts w:ascii="Cambria" w:hAnsi="Cambria"/>
          <w:sz w:val="22"/>
          <w:szCs w:val="22"/>
          <w:lang w:val="es-ES"/>
        </w:rPr>
        <w:t>Diabetes</w:t>
      </w:r>
    </w:p>
    <w:p w14:paraId="1A7A7FDE" w14:textId="73BA4D52" w:rsidR="00C943FA" w:rsidRDefault="00C943FA" w:rsidP="00C943FA">
      <w:pPr>
        <w:pStyle w:val="Prrafodelista"/>
        <w:numPr>
          <w:ilvl w:val="1"/>
          <w:numId w:val="3"/>
        </w:numPr>
        <w:jc w:val="both"/>
        <w:rPr>
          <w:rFonts w:ascii="Cambria" w:hAnsi="Cambria"/>
          <w:sz w:val="22"/>
          <w:szCs w:val="22"/>
          <w:lang w:val="es-ES"/>
        </w:rPr>
      </w:pPr>
      <w:r>
        <w:rPr>
          <w:rFonts w:ascii="Cambria" w:hAnsi="Cambria"/>
          <w:sz w:val="22"/>
          <w:szCs w:val="22"/>
          <w:lang w:val="es-ES"/>
        </w:rPr>
        <w:t>EPOC</w:t>
      </w:r>
    </w:p>
    <w:p w14:paraId="4D354AC9" w14:textId="4570EE58" w:rsidR="00C943FA" w:rsidRDefault="00C943FA" w:rsidP="00C943FA">
      <w:pPr>
        <w:pStyle w:val="Prrafodelista"/>
        <w:numPr>
          <w:ilvl w:val="1"/>
          <w:numId w:val="3"/>
        </w:numPr>
        <w:jc w:val="both"/>
        <w:rPr>
          <w:rFonts w:ascii="Cambria" w:hAnsi="Cambria"/>
          <w:sz w:val="22"/>
          <w:szCs w:val="22"/>
          <w:lang w:val="es-ES"/>
        </w:rPr>
      </w:pPr>
      <w:r>
        <w:rPr>
          <w:rFonts w:ascii="Cambria" w:hAnsi="Cambria"/>
          <w:sz w:val="22"/>
          <w:szCs w:val="22"/>
          <w:lang w:val="es-ES"/>
        </w:rPr>
        <w:t>Asma</w:t>
      </w:r>
    </w:p>
    <w:p w14:paraId="187487E7" w14:textId="24C661BD" w:rsidR="00C943FA" w:rsidRDefault="00C943FA" w:rsidP="00C943FA">
      <w:pPr>
        <w:pStyle w:val="Prrafodelista"/>
        <w:numPr>
          <w:ilvl w:val="1"/>
          <w:numId w:val="3"/>
        </w:numPr>
        <w:jc w:val="both"/>
        <w:rPr>
          <w:rFonts w:ascii="Cambria" w:hAnsi="Cambria"/>
          <w:sz w:val="22"/>
          <w:szCs w:val="22"/>
          <w:lang w:val="es-ES"/>
        </w:rPr>
      </w:pPr>
      <w:r>
        <w:rPr>
          <w:rFonts w:ascii="Cambria" w:hAnsi="Cambria"/>
          <w:sz w:val="22"/>
          <w:szCs w:val="22"/>
          <w:lang w:val="es-ES"/>
        </w:rPr>
        <w:t xml:space="preserve">Inmunosupresión </w:t>
      </w:r>
    </w:p>
    <w:p w14:paraId="69A057E4" w14:textId="4E2FE280" w:rsidR="00C943FA" w:rsidRDefault="00C943FA" w:rsidP="00C943FA">
      <w:pPr>
        <w:pStyle w:val="Prrafodelista"/>
        <w:numPr>
          <w:ilvl w:val="1"/>
          <w:numId w:val="3"/>
        </w:numPr>
        <w:jc w:val="both"/>
        <w:rPr>
          <w:rFonts w:ascii="Cambria" w:hAnsi="Cambria"/>
          <w:sz w:val="22"/>
          <w:szCs w:val="22"/>
          <w:lang w:val="es-ES"/>
        </w:rPr>
      </w:pPr>
      <w:r>
        <w:rPr>
          <w:rFonts w:ascii="Cambria" w:hAnsi="Cambria"/>
          <w:sz w:val="22"/>
          <w:szCs w:val="22"/>
          <w:lang w:val="es-ES"/>
        </w:rPr>
        <w:t>Hipertensión</w:t>
      </w:r>
    </w:p>
    <w:p w14:paraId="1E112051" w14:textId="2FEC9845" w:rsidR="00C943FA" w:rsidRDefault="00C943FA" w:rsidP="00C943FA">
      <w:pPr>
        <w:pStyle w:val="Prrafodelista"/>
        <w:numPr>
          <w:ilvl w:val="1"/>
          <w:numId w:val="3"/>
        </w:numPr>
        <w:jc w:val="both"/>
        <w:rPr>
          <w:rFonts w:ascii="Cambria" w:hAnsi="Cambria"/>
          <w:sz w:val="22"/>
          <w:szCs w:val="22"/>
          <w:lang w:val="es-ES"/>
        </w:rPr>
      </w:pPr>
      <w:r>
        <w:rPr>
          <w:rFonts w:ascii="Cambria" w:hAnsi="Cambria"/>
          <w:sz w:val="22"/>
          <w:szCs w:val="22"/>
          <w:lang w:val="es-ES"/>
        </w:rPr>
        <w:t>Cardiovascular</w:t>
      </w:r>
    </w:p>
    <w:p w14:paraId="229A5BDF" w14:textId="0E31E987" w:rsidR="00C943FA" w:rsidRDefault="00C943FA" w:rsidP="00C943FA">
      <w:pPr>
        <w:pStyle w:val="Prrafodelista"/>
        <w:numPr>
          <w:ilvl w:val="1"/>
          <w:numId w:val="3"/>
        </w:numPr>
        <w:jc w:val="both"/>
        <w:rPr>
          <w:rFonts w:ascii="Cambria" w:hAnsi="Cambria"/>
          <w:sz w:val="22"/>
          <w:szCs w:val="22"/>
          <w:lang w:val="es-ES"/>
        </w:rPr>
      </w:pPr>
      <w:r>
        <w:rPr>
          <w:rFonts w:ascii="Cambria" w:hAnsi="Cambria"/>
          <w:sz w:val="22"/>
          <w:szCs w:val="22"/>
          <w:lang w:val="es-ES"/>
        </w:rPr>
        <w:t xml:space="preserve">Obesidad </w:t>
      </w:r>
    </w:p>
    <w:p w14:paraId="2BD8A3DB" w14:textId="58D8D336" w:rsidR="00C943FA" w:rsidRDefault="00C943FA" w:rsidP="00C943FA">
      <w:pPr>
        <w:pStyle w:val="Prrafodelista"/>
        <w:numPr>
          <w:ilvl w:val="1"/>
          <w:numId w:val="3"/>
        </w:numPr>
        <w:jc w:val="both"/>
        <w:rPr>
          <w:rFonts w:ascii="Cambria" w:hAnsi="Cambria"/>
          <w:sz w:val="22"/>
          <w:szCs w:val="22"/>
          <w:lang w:val="es-ES"/>
        </w:rPr>
      </w:pPr>
      <w:r>
        <w:rPr>
          <w:rFonts w:ascii="Cambria" w:hAnsi="Cambria"/>
          <w:sz w:val="22"/>
          <w:szCs w:val="22"/>
          <w:lang w:val="es-ES"/>
        </w:rPr>
        <w:t xml:space="preserve">Renal crónica </w:t>
      </w:r>
    </w:p>
    <w:p w14:paraId="112BA340" w14:textId="598CF8F2" w:rsidR="00C943FA" w:rsidRDefault="00C943FA" w:rsidP="00C943FA">
      <w:pPr>
        <w:pStyle w:val="Prrafodelista"/>
        <w:numPr>
          <w:ilvl w:val="1"/>
          <w:numId w:val="3"/>
        </w:numPr>
        <w:jc w:val="both"/>
        <w:rPr>
          <w:rFonts w:ascii="Cambria" w:hAnsi="Cambria"/>
          <w:sz w:val="22"/>
          <w:szCs w:val="22"/>
          <w:lang w:val="es-ES"/>
        </w:rPr>
      </w:pPr>
      <w:r>
        <w:rPr>
          <w:rFonts w:ascii="Cambria" w:hAnsi="Cambria"/>
          <w:sz w:val="22"/>
          <w:szCs w:val="22"/>
          <w:lang w:val="es-ES"/>
        </w:rPr>
        <w:t>Tabaquismo</w:t>
      </w:r>
    </w:p>
    <w:p w14:paraId="10374B09" w14:textId="157FB41E" w:rsidR="00C943FA" w:rsidRDefault="00C943FA" w:rsidP="00C943FA">
      <w:pPr>
        <w:pStyle w:val="Prrafodelista"/>
        <w:numPr>
          <w:ilvl w:val="1"/>
          <w:numId w:val="3"/>
        </w:numPr>
        <w:jc w:val="both"/>
        <w:rPr>
          <w:rFonts w:ascii="Cambria" w:hAnsi="Cambria"/>
          <w:sz w:val="22"/>
          <w:szCs w:val="22"/>
          <w:lang w:val="es-ES"/>
        </w:rPr>
      </w:pPr>
      <w:r>
        <w:rPr>
          <w:rFonts w:ascii="Cambria" w:hAnsi="Cambria"/>
          <w:sz w:val="22"/>
          <w:szCs w:val="22"/>
          <w:lang w:val="es-ES"/>
        </w:rPr>
        <w:t xml:space="preserve">Otra comorbilidad </w:t>
      </w:r>
    </w:p>
    <w:p w14:paraId="5ED8DC1B" w14:textId="5394B27C" w:rsidR="00C943FA" w:rsidRDefault="00C943FA" w:rsidP="00C943FA">
      <w:pPr>
        <w:pStyle w:val="Prrafodelista"/>
        <w:numPr>
          <w:ilvl w:val="0"/>
          <w:numId w:val="1"/>
        </w:numPr>
        <w:jc w:val="both"/>
        <w:rPr>
          <w:rFonts w:ascii="Cambria" w:hAnsi="Cambria"/>
          <w:sz w:val="22"/>
          <w:szCs w:val="22"/>
          <w:lang w:val="es-ES"/>
        </w:rPr>
      </w:pPr>
      <w:r>
        <w:rPr>
          <w:rFonts w:ascii="Cambria" w:hAnsi="Cambria"/>
          <w:b/>
          <w:bCs/>
          <w:sz w:val="22"/>
          <w:szCs w:val="22"/>
          <w:lang w:val="es-ES"/>
        </w:rPr>
        <w:t xml:space="preserve">Entidad federativa: </w:t>
      </w:r>
      <w:r w:rsidR="006B35D7">
        <w:rPr>
          <w:rFonts w:ascii="Cambria" w:hAnsi="Cambria"/>
          <w:sz w:val="22"/>
          <w:szCs w:val="22"/>
          <w:lang w:val="es-ES"/>
        </w:rPr>
        <w:t xml:space="preserve">Variable indicadora por entidad federativa, exceptuando la Ciudad de México. La variable tiene un valor de </w:t>
      </w:r>
      <w:r w:rsidR="00971A01">
        <w:rPr>
          <w:rFonts w:ascii="Cambria" w:hAnsi="Cambria"/>
          <w:sz w:val="22"/>
          <w:szCs w:val="22"/>
          <w:lang w:val="es-ES"/>
        </w:rPr>
        <w:t>1</w:t>
      </w:r>
      <w:r w:rsidR="006B35D7">
        <w:rPr>
          <w:rFonts w:ascii="Cambria" w:hAnsi="Cambria"/>
          <w:sz w:val="22"/>
          <w:szCs w:val="22"/>
          <w:lang w:val="es-ES"/>
        </w:rPr>
        <w:t xml:space="preserve"> si el paciente</w:t>
      </w:r>
      <w:r w:rsidR="00971A01">
        <w:rPr>
          <w:rFonts w:ascii="Cambria" w:hAnsi="Cambria"/>
          <w:sz w:val="22"/>
          <w:szCs w:val="22"/>
          <w:lang w:val="es-ES"/>
        </w:rPr>
        <w:t xml:space="preserve"> acudió a una unidad médica</w:t>
      </w:r>
      <w:r w:rsidR="006B35D7">
        <w:rPr>
          <w:rFonts w:ascii="Cambria" w:hAnsi="Cambria"/>
          <w:sz w:val="22"/>
          <w:szCs w:val="22"/>
          <w:lang w:val="es-ES"/>
        </w:rPr>
        <w:t xml:space="preserve"> </w:t>
      </w:r>
      <w:r w:rsidR="00971A01">
        <w:rPr>
          <w:rFonts w:ascii="Cambria" w:hAnsi="Cambria"/>
          <w:sz w:val="22"/>
          <w:szCs w:val="22"/>
          <w:lang w:val="es-ES"/>
        </w:rPr>
        <w:t>en la</w:t>
      </w:r>
      <w:r w:rsidR="006B35D7">
        <w:rPr>
          <w:rFonts w:ascii="Cambria" w:hAnsi="Cambria"/>
          <w:sz w:val="22"/>
          <w:szCs w:val="22"/>
          <w:lang w:val="es-ES"/>
        </w:rPr>
        <w:t xml:space="preserve"> entidad federativa,</w:t>
      </w:r>
      <w:r w:rsidR="00971A01">
        <w:rPr>
          <w:rFonts w:ascii="Cambria" w:hAnsi="Cambria"/>
          <w:sz w:val="22"/>
          <w:szCs w:val="22"/>
          <w:lang w:val="es-ES"/>
        </w:rPr>
        <w:t xml:space="preserve"> 0</w:t>
      </w:r>
      <w:r w:rsidR="006B35D7">
        <w:rPr>
          <w:rFonts w:ascii="Cambria" w:hAnsi="Cambria"/>
          <w:sz w:val="22"/>
          <w:szCs w:val="22"/>
          <w:lang w:val="es-ES"/>
        </w:rPr>
        <w:t xml:space="preserve"> si </w:t>
      </w:r>
      <w:r w:rsidR="00971A01">
        <w:rPr>
          <w:rFonts w:ascii="Cambria" w:hAnsi="Cambria"/>
          <w:sz w:val="22"/>
          <w:szCs w:val="22"/>
          <w:lang w:val="es-ES"/>
        </w:rPr>
        <w:t>no.</w:t>
      </w:r>
    </w:p>
    <w:p w14:paraId="0554E722" w14:textId="22C71909" w:rsidR="006B35D7" w:rsidRDefault="006B35D7" w:rsidP="00C943FA">
      <w:pPr>
        <w:pStyle w:val="Prrafodelista"/>
        <w:numPr>
          <w:ilvl w:val="0"/>
          <w:numId w:val="1"/>
        </w:numPr>
        <w:jc w:val="both"/>
        <w:rPr>
          <w:rFonts w:ascii="Cambria" w:hAnsi="Cambria"/>
          <w:sz w:val="22"/>
          <w:szCs w:val="22"/>
          <w:lang w:val="es-ES"/>
        </w:rPr>
      </w:pPr>
      <w:r>
        <w:rPr>
          <w:rFonts w:ascii="Cambria" w:hAnsi="Cambria"/>
          <w:b/>
          <w:bCs/>
          <w:sz w:val="22"/>
          <w:szCs w:val="22"/>
          <w:lang w:val="es-ES"/>
        </w:rPr>
        <w:t>Sector de unidad</w:t>
      </w:r>
      <w:r w:rsidR="005644BC">
        <w:rPr>
          <w:rFonts w:ascii="Cambria" w:hAnsi="Cambria"/>
          <w:b/>
          <w:bCs/>
          <w:sz w:val="22"/>
          <w:szCs w:val="22"/>
          <w:lang w:val="es-ES"/>
        </w:rPr>
        <w:t xml:space="preserve"> </w:t>
      </w:r>
      <w:r>
        <w:rPr>
          <w:rFonts w:ascii="Cambria" w:hAnsi="Cambria"/>
          <w:b/>
          <w:bCs/>
          <w:sz w:val="22"/>
          <w:szCs w:val="22"/>
          <w:lang w:val="es-ES"/>
        </w:rPr>
        <w:t>médica</w:t>
      </w:r>
      <w:r>
        <w:rPr>
          <w:rFonts w:ascii="Cambria" w:hAnsi="Cambria"/>
          <w:sz w:val="22"/>
          <w:szCs w:val="22"/>
          <w:lang w:val="es-ES"/>
        </w:rPr>
        <w:t xml:space="preserve">: </w:t>
      </w:r>
      <w:r w:rsidR="00297C90">
        <w:rPr>
          <w:rFonts w:ascii="Cambria" w:hAnsi="Cambria"/>
          <w:sz w:val="22"/>
          <w:szCs w:val="22"/>
          <w:lang w:val="es-ES"/>
        </w:rPr>
        <w:t xml:space="preserve">Variable indicadora por sector de unidad médica, donde la variable tiene valor de 1 si el paciente acudió a una unidad medica perteneciente a este sector, 0 si no. Se exceptúa el sector SSA (Secretaría de Salud).  </w:t>
      </w:r>
    </w:p>
    <w:p w14:paraId="4B182C62" w14:textId="082B53D5" w:rsidR="006814FB" w:rsidRPr="00C943FA" w:rsidRDefault="006814FB" w:rsidP="00C943FA">
      <w:pPr>
        <w:pStyle w:val="Prrafodelista"/>
        <w:numPr>
          <w:ilvl w:val="0"/>
          <w:numId w:val="1"/>
        </w:numPr>
        <w:jc w:val="both"/>
        <w:rPr>
          <w:rFonts w:ascii="Cambria" w:hAnsi="Cambria"/>
          <w:sz w:val="22"/>
          <w:szCs w:val="22"/>
          <w:lang w:val="es-ES"/>
        </w:rPr>
      </w:pPr>
      <w:r>
        <w:rPr>
          <w:rFonts w:ascii="Cambria" w:hAnsi="Cambria"/>
          <w:b/>
          <w:bCs/>
          <w:sz w:val="22"/>
          <w:szCs w:val="22"/>
          <w:lang w:val="es-ES"/>
        </w:rPr>
        <w:t>Interacciones</w:t>
      </w:r>
      <w:r w:rsidRPr="006814FB">
        <w:rPr>
          <w:rFonts w:ascii="Cambria" w:hAnsi="Cambria"/>
          <w:sz w:val="22"/>
          <w:szCs w:val="22"/>
          <w:lang w:val="es-ES"/>
        </w:rPr>
        <w:t>:</w:t>
      </w:r>
      <w:r>
        <w:rPr>
          <w:rFonts w:ascii="Cambria" w:hAnsi="Cambria"/>
          <w:sz w:val="22"/>
          <w:szCs w:val="22"/>
          <w:lang w:val="es-ES"/>
        </w:rPr>
        <w:t xml:space="preserve"> Existen dos interacciones, sexo/comorbilidad y sexo/rango de edad. En este caso, la variable de interacción es 1 si es una mujer con comorbilidad en el caso de la interacción sexo/comorbilidad. En el segundo caso, la variable de interacción es 1 si es una mujer con una edad incluida el rango de edad.</w:t>
      </w:r>
    </w:p>
    <w:p w14:paraId="2E3AF35D" w14:textId="77777777" w:rsidR="009E2C93" w:rsidRPr="00C943FA" w:rsidRDefault="009E2C93" w:rsidP="009E2C93">
      <w:pPr>
        <w:jc w:val="both"/>
        <w:rPr>
          <w:rFonts w:ascii="Cambria" w:hAnsi="Cambria"/>
          <w:sz w:val="22"/>
          <w:szCs w:val="22"/>
          <w:lang w:val="es-ES"/>
        </w:rPr>
      </w:pPr>
    </w:p>
    <w:p w14:paraId="4863B60E" w14:textId="7F7BAE3D" w:rsidR="00297C90" w:rsidRDefault="000860A5" w:rsidP="000860A5">
      <w:pPr>
        <w:jc w:val="both"/>
        <w:rPr>
          <w:rFonts w:ascii="Cambria" w:hAnsi="Cambria"/>
          <w:sz w:val="22"/>
          <w:szCs w:val="22"/>
          <w:lang w:val="es-ES"/>
        </w:rPr>
      </w:pPr>
      <w:r w:rsidRPr="00C943FA">
        <w:rPr>
          <w:rFonts w:ascii="Cambria" w:hAnsi="Cambria"/>
          <w:sz w:val="22"/>
          <w:szCs w:val="22"/>
          <w:lang w:val="es-ES"/>
        </w:rPr>
        <w:t xml:space="preserve">Para medir cuál es el cambio en probabilidad que una variable tiene sobre la probabilidad de defunción de un paciente con Covid-19, se calculan los efectos marginales. Los efectos marginales </w:t>
      </w:r>
      <w:r w:rsidR="00297C90">
        <w:rPr>
          <w:rFonts w:ascii="Cambria" w:hAnsi="Cambria"/>
          <w:sz w:val="22"/>
          <w:szCs w:val="22"/>
          <w:lang w:val="es-ES"/>
        </w:rPr>
        <w:t xml:space="preserve">miden el cambio de la probabilidad, en puntos porcentuales, de que un paciente con Covid-19 fallezca, relativo a ser un hombre de menos de 20 años sin comorbilidades en la Ciudad de México, que acudió a una unidad médica de la SSA. </w:t>
      </w:r>
    </w:p>
    <w:p w14:paraId="0E17ED8D" w14:textId="7A2DC3AA" w:rsidR="00297C90" w:rsidRDefault="006A5E5E" w:rsidP="000860A5">
      <w:pPr>
        <w:jc w:val="both"/>
        <w:rPr>
          <w:rFonts w:ascii="Cambria" w:hAnsi="Cambria"/>
          <w:sz w:val="22"/>
          <w:szCs w:val="22"/>
          <w:lang w:val="es-ES"/>
        </w:rPr>
      </w:pPr>
      <w:r>
        <w:rPr>
          <w:rFonts w:ascii="Cambria" w:hAnsi="Cambria"/>
          <w:sz w:val="22"/>
          <w:szCs w:val="22"/>
          <w:lang w:val="es-ES"/>
        </w:rPr>
        <w:lastRenderedPageBreak/>
        <w:t xml:space="preserve">Los siguientes cuadros presentan los efectos marginales para las variables utilizadas en el probit. Aunque están presentados en cuadros distintos, los resultados pertenecen a un mismo modelo. </w:t>
      </w:r>
      <w:r w:rsidR="005644BC">
        <w:rPr>
          <w:rFonts w:ascii="Cambria" w:hAnsi="Cambria"/>
          <w:sz w:val="22"/>
          <w:szCs w:val="22"/>
          <w:lang w:val="es-ES"/>
        </w:rPr>
        <w:t xml:space="preserve">Los efectos marginales se calculan asumiendo que están en la media de las observaciones. </w:t>
      </w:r>
    </w:p>
    <w:p w14:paraId="45DC05F4" w14:textId="24DD4B11" w:rsidR="00C0780B" w:rsidRDefault="00C0780B" w:rsidP="006221C0">
      <w:pPr>
        <w:spacing w:line="276" w:lineRule="auto"/>
        <w:jc w:val="both"/>
        <w:rPr>
          <w:rFonts w:ascii="Cambria" w:hAnsi="Cambria"/>
          <w:sz w:val="22"/>
          <w:szCs w:val="22"/>
          <w:lang w:val="es-ES"/>
        </w:rPr>
      </w:pPr>
    </w:p>
    <w:p w14:paraId="58959474" w14:textId="46A016B1" w:rsidR="00C0780B" w:rsidRPr="00C0780B" w:rsidRDefault="00C0780B" w:rsidP="00C0780B">
      <w:pPr>
        <w:spacing w:line="276" w:lineRule="auto"/>
        <w:jc w:val="center"/>
        <w:rPr>
          <w:rFonts w:ascii="Cambria" w:hAnsi="Cambria"/>
          <w:b/>
          <w:bCs/>
          <w:sz w:val="16"/>
          <w:szCs w:val="16"/>
          <w:lang w:val="es-ES"/>
        </w:rPr>
      </w:pPr>
      <w:r w:rsidRPr="00C0780B">
        <w:rPr>
          <w:rFonts w:ascii="Cambria" w:hAnsi="Cambria"/>
          <w:b/>
          <w:bCs/>
          <w:sz w:val="16"/>
          <w:szCs w:val="16"/>
          <w:lang w:val="es-ES"/>
        </w:rPr>
        <w:t xml:space="preserve">Figura 1. </w:t>
      </w:r>
    </w:p>
    <w:p w14:paraId="4B1F295B" w14:textId="46D85EEF" w:rsidR="00C0780B" w:rsidRDefault="00D24CA7" w:rsidP="009713A4">
      <w:pPr>
        <w:spacing w:line="276" w:lineRule="auto"/>
        <w:jc w:val="center"/>
        <w:rPr>
          <w:rFonts w:ascii="Cambria" w:hAnsi="Cambria"/>
          <w:sz w:val="22"/>
          <w:szCs w:val="22"/>
          <w:lang w:val="es-ES"/>
        </w:rPr>
      </w:pPr>
      <w:r>
        <w:rPr>
          <w:rFonts w:ascii="Cambria" w:hAnsi="Cambria"/>
          <w:noProof/>
          <w:sz w:val="22"/>
          <w:szCs w:val="22"/>
          <w:lang w:val="es-ES"/>
        </w:rPr>
        <w:drawing>
          <wp:inline distT="0" distB="0" distL="0" distR="0" wp14:anchorId="1062BDB4" wp14:editId="460DBDB8">
            <wp:extent cx="3511296" cy="2987359"/>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9.png"/>
                    <pic:cNvPicPr/>
                  </pic:nvPicPr>
                  <pic:blipFill>
                    <a:blip r:embed="rId8">
                      <a:extLst>
                        <a:ext uri="{28A0092B-C50C-407E-A947-70E740481C1C}">
                          <a14:useLocalDpi xmlns:a14="http://schemas.microsoft.com/office/drawing/2010/main" val="0"/>
                        </a:ext>
                      </a:extLst>
                    </a:blip>
                    <a:stretch>
                      <a:fillRect/>
                    </a:stretch>
                  </pic:blipFill>
                  <pic:spPr>
                    <a:xfrm>
                      <a:off x="0" y="0"/>
                      <a:ext cx="3535722" cy="3008140"/>
                    </a:xfrm>
                    <a:prstGeom prst="rect">
                      <a:avLst/>
                    </a:prstGeom>
                  </pic:spPr>
                </pic:pic>
              </a:graphicData>
            </a:graphic>
          </wp:inline>
        </w:drawing>
      </w:r>
    </w:p>
    <w:p w14:paraId="724F16BF" w14:textId="269B389D" w:rsidR="004E3771" w:rsidRDefault="00C0780B" w:rsidP="006221C0">
      <w:pPr>
        <w:spacing w:line="276" w:lineRule="auto"/>
        <w:jc w:val="both"/>
        <w:rPr>
          <w:rFonts w:ascii="Cambria" w:hAnsi="Cambria"/>
          <w:sz w:val="22"/>
          <w:szCs w:val="22"/>
          <w:lang w:val="es-ES"/>
        </w:rPr>
      </w:pPr>
      <w:r>
        <w:rPr>
          <w:rFonts w:ascii="Cambria" w:hAnsi="Cambria"/>
          <w:sz w:val="22"/>
          <w:szCs w:val="22"/>
          <w:lang w:val="es-ES"/>
        </w:rPr>
        <w:t xml:space="preserve">Los </w:t>
      </w:r>
      <w:r w:rsidR="004E3771" w:rsidRPr="006221C0">
        <w:rPr>
          <w:rFonts w:ascii="Cambria" w:hAnsi="Cambria"/>
          <w:sz w:val="22"/>
          <w:szCs w:val="22"/>
          <w:lang w:val="es-ES"/>
        </w:rPr>
        <w:t xml:space="preserve">efectos marginales para los rangos de edad se interpretan con respecto al rango de edad de menores de 20 años. </w:t>
      </w:r>
      <w:r>
        <w:rPr>
          <w:rFonts w:ascii="Cambria" w:hAnsi="Cambria"/>
          <w:sz w:val="22"/>
          <w:szCs w:val="22"/>
          <w:lang w:val="es-ES"/>
        </w:rPr>
        <w:t xml:space="preserve">Como se puede ver en la figura </w:t>
      </w:r>
      <w:r w:rsidR="009713A4">
        <w:rPr>
          <w:rFonts w:ascii="Cambria" w:hAnsi="Cambria"/>
          <w:sz w:val="22"/>
          <w:szCs w:val="22"/>
          <w:lang w:val="es-ES"/>
        </w:rPr>
        <w:t>1</w:t>
      </w:r>
      <w:r>
        <w:rPr>
          <w:rFonts w:ascii="Cambria" w:hAnsi="Cambria"/>
          <w:sz w:val="22"/>
          <w:szCs w:val="22"/>
          <w:lang w:val="es-ES"/>
        </w:rPr>
        <w:t>, p</w:t>
      </w:r>
      <w:r w:rsidR="004E3771" w:rsidRPr="006221C0">
        <w:rPr>
          <w:rFonts w:ascii="Cambria" w:hAnsi="Cambria"/>
          <w:sz w:val="22"/>
          <w:szCs w:val="22"/>
          <w:lang w:val="es-ES"/>
        </w:rPr>
        <w:t>ara el rango de 20-30 años, existe una disminución</w:t>
      </w:r>
      <w:r w:rsidR="00447FBF">
        <w:rPr>
          <w:rFonts w:ascii="Cambria" w:hAnsi="Cambria"/>
          <w:sz w:val="22"/>
          <w:szCs w:val="22"/>
          <w:lang w:val="es-ES"/>
        </w:rPr>
        <w:t xml:space="preserve"> </w:t>
      </w:r>
      <w:r w:rsidR="00447FBF" w:rsidRPr="006221C0">
        <w:rPr>
          <w:rFonts w:ascii="Cambria" w:hAnsi="Cambria"/>
          <w:sz w:val="22"/>
          <w:szCs w:val="22"/>
          <w:lang w:val="es-ES"/>
        </w:rPr>
        <w:t xml:space="preserve">de </w:t>
      </w:r>
      <w:r w:rsidR="00CF5404">
        <w:rPr>
          <w:rFonts w:ascii="Cambria" w:hAnsi="Cambria"/>
          <w:sz w:val="22"/>
          <w:szCs w:val="22"/>
          <w:lang w:val="es-ES"/>
        </w:rPr>
        <w:t>2.</w:t>
      </w:r>
      <w:r w:rsidR="00447FBF" w:rsidRPr="006221C0">
        <w:rPr>
          <w:rFonts w:ascii="Cambria" w:hAnsi="Cambria"/>
          <w:sz w:val="22"/>
          <w:szCs w:val="22"/>
          <w:lang w:val="es-ES"/>
        </w:rPr>
        <w:t>75 puntos porcentuales</w:t>
      </w:r>
      <w:r w:rsidR="004E3771" w:rsidRPr="006221C0">
        <w:rPr>
          <w:rFonts w:ascii="Cambria" w:hAnsi="Cambria"/>
          <w:sz w:val="22"/>
          <w:szCs w:val="22"/>
          <w:lang w:val="es-ES"/>
        </w:rPr>
        <w:t xml:space="preserve"> asociada a la probabilidad de fallecer de Covid-19 al 1 por ciento de significancia</w:t>
      </w:r>
      <w:r w:rsidR="006221C0" w:rsidRPr="006221C0">
        <w:rPr>
          <w:rFonts w:ascii="Cambria" w:hAnsi="Cambria"/>
          <w:sz w:val="22"/>
          <w:szCs w:val="22"/>
          <w:lang w:val="es-ES"/>
        </w:rPr>
        <w:t>, con respecto al rango de edad de menores de 20 años</w:t>
      </w:r>
      <w:r w:rsidR="004E3771" w:rsidRPr="006221C0">
        <w:rPr>
          <w:rFonts w:ascii="Cambria" w:hAnsi="Cambria"/>
          <w:sz w:val="22"/>
          <w:szCs w:val="22"/>
          <w:lang w:val="es-ES"/>
        </w:rPr>
        <w:t>. Para el rango de 31</w:t>
      </w:r>
      <w:r w:rsidR="00FD5112" w:rsidRPr="006221C0">
        <w:rPr>
          <w:rFonts w:ascii="Cambria" w:hAnsi="Cambria"/>
          <w:sz w:val="22"/>
          <w:szCs w:val="22"/>
          <w:lang w:val="es-ES"/>
        </w:rPr>
        <w:t>-40</w:t>
      </w:r>
      <w:r w:rsidR="004E3771" w:rsidRPr="006221C0">
        <w:rPr>
          <w:rFonts w:ascii="Cambria" w:hAnsi="Cambria"/>
          <w:sz w:val="22"/>
          <w:szCs w:val="22"/>
          <w:lang w:val="es-ES"/>
        </w:rPr>
        <w:t xml:space="preserve"> años, existe un aumento en </w:t>
      </w:r>
      <w:r w:rsidR="00CF5404">
        <w:rPr>
          <w:rFonts w:ascii="Cambria" w:hAnsi="Cambria"/>
          <w:sz w:val="22"/>
          <w:szCs w:val="22"/>
          <w:lang w:val="es-ES"/>
        </w:rPr>
        <w:t>2.93</w:t>
      </w:r>
      <w:r w:rsidR="004E3771" w:rsidRPr="006221C0">
        <w:rPr>
          <w:rFonts w:ascii="Cambria" w:hAnsi="Cambria"/>
          <w:sz w:val="22"/>
          <w:szCs w:val="22"/>
          <w:lang w:val="es-ES"/>
        </w:rPr>
        <w:t xml:space="preserve"> puntos porcentuales. </w:t>
      </w:r>
      <w:r w:rsidR="00FD5112" w:rsidRPr="006221C0">
        <w:rPr>
          <w:rFonts w:ascii="Cambria" w:hAnsi="Cambria"/>
          <w:sz w:val="22"/>
          <w:szCs w:val="22"/>
          <w:lang w:val="es-ES"/>
        </w:rPr>
        <w:t>Para los pacientes en los rangos de edad 41-50, 51-60, 6</w:t>
      </w:r>
      <w:r w:rsidR="00A70BD5" w:rsidRPr="006221C0">
        <w:rPr>
          <w:rFonts w:ascii="Cambria" w:hAnsi="Cambria"/>
          <w:sz w:val="22"/>
          <w:szCs w:val="22"/>
          <w:lang w:val="es-ES"/>
        </w:rPr>
        <w:t xml:space="preserve">0-70 y </w:t>
      </w:r>
      <w:r w:rsidR="006221C0" w:rsidRPr="006221C0">
        <w:rPr>
          <w:rFonts w:ascii="Cambria" w:hAnsi="Cambria"/>
          <w:sz w:val="22"/>
          <w:szCs w:val="22"/>
          <w:lang w:val="es-ES"/>
        </w:rPr>
        <w:t xml:space="preserve">&gt;70, </w:t>
      </w:r>
      <w:r w:rsidR="00A70BD5" w:rsidRPr="006221C0">
        <w:rPr>
          <w:rFonts w:ascii="Cambria" w:hAnsi="Cambria"/>
          <w:sz w:val="22"/>
          <w:szCs w:val="22"/>
          <w:lang w:val="es-ES"/>
        </w:rPr>
        <w:t>existe un efecto marginal positivo y significativo en la probabilidad de que un paciente fallezca</w:t>
      </w:r>
      <w:r w:rsidR="00447FBF">
        <w:rPr>
          <w:rFonts w:ascii="Cambria" w:hAnsi="Cambria"/>
          <w:sz w:val="22"/>
          <w:szCs w:val="22"/>
          <w:lang w:val="es-ES"/>
        </w:rPr>
        <w:t>,</w:t>
      </w:r>
      <w:r w:rsidR="006221C0" w:rsidRPr="006221C0">
        <w:rPr>
          <w:rFonts w:ascii="Cambria" w:hAnsi="Cambria"/>
          <w:sz w:val="22"/>
          <w:szCs w:val="22"/>
          <w:lang w:val="es-ES"/>
        </w:rPr>
        <w:t xml:space="preserve"> relativo al rango de edad de menores de 20 años</w:t>
      </w:r>
      <w:r w:rsidR="00A70BD5" w:rsidRPr="006221C0">
        <w:rPr>
          <w:rFonts w:ascii="Cambria" w:hAnsi="Cambria"/>
          <w:sz w:val="22"/>
          <w:szCs w:val="22"/>
          <w:lang w:val="es-ES"/>
        </w:rPr>
        <w:t xml:space="preserve">.  El rango de edades de 41-50 está asociado </w:t>
      </w:r>
      <w:r w:rsidR="006221C0" w:rsidRPr="006221C0">
        <w:rPr>
          <w:rFonts w:ascii="Cambria" w:hAnsi="Cambria"/>
          <w:sz w:val="22"/>
          <w:szCs w:val="22"/>
          <w:lang w:val="es-ES"/>
        </w:rPr>
        <w:t>a</w:t>
      </w:r>
      <w:r w:rsidR="00A70BD5" w:rsidRPr="006221C0">
        <w:rPr>
          <w:rFonts w:ascii="Cambria" w:hAnsi="Cambria"/>
          <w:sz w:val="22"/>
          <w:szCs w:val="22"/>
          <w:lang w:val="es-ES"/>
        </w:rPr>
        <w:t xml:space="preserve"> un incremento de </w:t>
      </w:r>
      <w:r w:rsidR="00CF5404">
        <w:rPr>
          <w:rFonts w:ascii="Cambria" w:hAnsi="Cambria"/>
          <w:sz w:val="22"/>
          <w:szCs w:val="22"/>
          <w:lang w:val="es-ES"/>
        </w:rPr>
        <w:t>9</w:t>
      </w:r>
      <w:r w:rsidR="00A70BD5" w:rsidRPr="006221C0">
        <w:rPr>
          <w:rFonts w:ascii="Cambria" w:hAnsi="Cambria"/>
          <w:sz w:val="22"/>
          <w:szCs w:val="22"/>
          <w:lang w:val="es-ES"/>
        </w:rPr>
        <w:t>.</w:t>
      </w:r>
      <w:r w:rsidR="00CF5404">
        <w:rPr>
          <w:rFonts w:ascii="Cambria" w:hAnsi="Cambria"/>
          <w:sz w:val="22"/>
          <w:szCs w:val="22"/>
          <w:lang w:val="es-ES"/>
        </w:rPr>
        <w:t>82</w:t>
      </w:r>
      <w:r w:rsidR="00A70BD5" w:rsidRPr="006221C0">
        <w:rPr>
          <w:rFonts w:ascii="Cambria" w:hAnsi="Cambria"/>
          <w:sz w:val="22"/>
          <w:szCs w:val="22"/>
          <w:lang w:val="es-ES"/>
        </w:rPr>
        <w:t xml:space="preserve"> puntos porcentuales; el rango de 51-60 a un incremento de 1</w:t>
      </w:r>
      <w:r w:rsidR="005B608A">
        <w:rPr>
          <w:rFonts w:ascii="Cambria" w:hAnsi="Cambria"/>
          <w:sz w:val="22"/>
          <w:szCs w:val="22"/>
          <w:lang w:val="es-ES"/>
        </w:rPr>
        <w:t>5</w:t>
      </w:r>
      <w:r w:rsidR="00A70BD5" w:rsidRPr="006221C0">
        <w:rPr>
          <w:rFonts w:ascii="Cambria" w:hAnsi="Cambria"/>
          <w:sz w:val="22"/>
          <w:szCs w:val="22"/>
          <w:lang w:val="es-ES"/>
        </w:rPr>
        <w:t>.</w:t>
      </w:r>
      <w:r w:rsidR="005B608A">
        <w:rPr>
          <w:rFonts w:ascii="Cambria" w:hAnsi="Cambria"/>
          <w:sz w:val="22"/>
          <w:szCs w:val="22"/>
          <w:lang w:val="es-ES"/>
        </w:rPr>
        <w:t>85</w:t>
      </w:r>
      <w:r w:rsidR="00A70BD5" w:rsidRPr="006221C0">
        <w:rPr>
          <w:rFonts w:ascii="Cambria" w:hAnsi="Cambria"/>
          <w:sz w:val="22"/>
          <w:szCs w:val="22"/>
          <w:lang w:val="es-ES"/>
        </w:rPr>
        <w:t xml:space="preserve"> puntos porcentuales; el </w:t>
      </w:r>
      <w:r w:rsidR="006221C0" w:rsidRPr="006221C0">
        <w:rPr>
          <w:rFonts w:ascii="Cambria" w:hAnsi="Cambria"/>
          <w:sz w:val="22"/>
          <w:szCs w:val="22"/>
          <w:lang w:val="es-ES"/>
        </w:rPr>
        <w:t xml:space="preserve">rango </w:t>
      </w:r>
      <w:r w:rsidR="00A70BD5" w:rsidRPr="006221C0">
        <w:rPr>
          <w:rFonts w:ascii="Cambria" w:hAnsi="Cambria"/>
          <w:sz w:val="22"/>
          <w:szCs w:val="22"/>
          <w:lang w:val="es-ES"/>
        </w:rPr>
        <w:t>de 61-70 a un</w:t>
      </w:r>
      <w:r w:rsidR="00616FDC">
        <w:rPr>
          <w:rFonts w:ascii="Cambria" w:hAnsi="Cambria"/>
          <w:sz w:val="22"/>
          <w:szCs w:val="22"/>
          <w:lang w:val="es-ES"/>
        </w:rPr>
        <w:t xml:space="preserve"> incremento</w:t>
      </w:r>
      <w:r w:rsidR="00A70BD5" w:rsidRPr="006221C0">
        <w:rPr>
          <w:rFonts w:ascii="Cambria" w:hAnsi="Cambria"/>
          <w:sz w:val="22"/>
          <w:szCs w:val="22"/>
          <w:lang w:val="es-ES"/>
        </w:rPr>
        <w:t xml:space="preserve"> de </w:t>
      </w:r>
      <w:r w:rsidR="005B608A">
        <w:rPr>
          <w:rFonts w:ascii="Cambria" w:hAnsi="Cambria"/>
          <w:sz w:val="22"/>
          <w:szCs w:val="22"/>
          <w:lang w:val="es-ES"/>
        </w:rPr>
        <w:t>21</w:t>
      </w:r>
      <w:r w:rsidR="00A70BD5" w:rsidRPr="006221C0">
        <w:rPr>
          <w:rFonts w:ascii="Cambria" w:hAnsi="Cambria"/>
          <w:sz w:val="22"/>
          <w:szCs w:val="22"/>
          <w:lang w:val="es-ES"/>
        </w:rPr>
        <w:t>.</w:t>
      </w:r>
      <w:r w:rsidR="005B608A">
        <w:rPr>
          <w:rFonts w:ascii="Cambria" w:hAnsi="Cambria"/>
          <w:sz w:val="22"/>
          <w:szCs w:val="22"/>
          <w:lang w:val="es-ES"/>
        </w:rPr>
        <w:t>27</w:t>
      </w:r>
      <w:r w:rsidR="00A70BD5" w:rsidRPr="006221C0">
        <w:rPr>
          <w:rFonts w:ascii="Cambria" w:hAnsi="Cambria"/>
          <w:sz w:val="22"/>
          <w:szCs w:val="22"/>
          <w:lang w:val="es-ES"/>
        </w:rPr>
        <w:t xml:space="preserve"> puntos porcentuales</w:t>
      </w:r>
      <w:r w:rsidR="006221C0" w:rsidRPr="006221C0">
        <w:rPr>
          <w:rFonts w:ascii="Cambria" w:hAnsi="Cambria"/>
          <w:sz w:val="22"/>
          <w:szCs w:val="22"/>
          <w:lang w:val="es-ES"/>
        </w:rPr>
        <w:t>,</w:t>
      </w:r>
      <w:r w:rsidR="00A70BD5" w:rsidRPr="006221C0">
        <w:rPr>
          <w:rFonts w:ascii="Cambria" w:hAnsi="Cambria"/>
          <w:sz w:val="22"/>
          <w:szCs w:val="22"/>
          <w:lang w:val="es-ES"/>
        </w:rPr>
        <w:t xml:space="preserve"> mientras que el rango de edades de 70&gt;</w:t>
      </w:r>
      <w:r w:rsidR="00447FBF">
        <w:rPr>
          <w:rFonts w:ascii="Cambria" w:hAnsi="Cambria"/>
          <w:sz w:val="22"/>
          <w:szCs w:val="22"/>
          <w:lang w:val="es-ES"/>
        </w:rPr>
        <w:t xml:space="preserve"> </w:t>
      </w:r>
      <w:r w:rsidR="006221C0" w:rsidRPr="006221C0">
        <w:rPr>
          <w:rFonts w:ascii="Cambria" w:hAnsi="Cambria"/>
          <w:sz w:val="22"/>
          <w:szCs w:val="22"/>
          <w:lang w:val="es-ES"/>
        </w:rPr>
        <w:t xml:space="preserve">está asociado a un incremento en </w:t>
      </w:r>
      <w:r w:rsidR="00A70BD5" w:rsidRPr="006221C0">
        <w:rPr>
          <w:rFonts w:ascii="Cambria" w:hAnsi="Cambria"/>
          <w:sz w:val="22"/>
          <w:szCs w:val="22"/>
          <w:lang w:val="es-ES"/>
        </w:rPr>
        <w:t>2</w:t>
      </w:r>
      <w:r w:rsidR="005B608A">
        <w:rPr>
          <w:rFonts w:ascii="Cambria" w:hAnsi="Cambria"/>
          <w:sz w:val="22"/>
          <w:szCs w:val="22"/>
          <w:lang w:val="es-ES"/>
        </w:rPr>
        <w:t>6</w:t>
      </w:r>
      <w:r w:rsidR="00A70BD5" w:rsidRPr="006221C0">
        <w:rPr>
          <w:rFonts w:ascii="Cambria" w:hAnsi="Cambria"/>
          <w:sz w:val="22"/>
          <w:szCs w:val="22"/>
          <w:lang w:val="es-ES"/>
        </w:rPr>
        <w:t>.</w:t>
      </w:r>
      <w:r w:rsidR="005B608A">
        <w:rPr>
          <w:rFonts w:ascii="Cambria" w:hAnsi="Cambria"/>
          <w:sz w:val="22"/>
          <w:szCs w:val="22"/>
          <w:lang w:val="es-ES"/>
        </w:rPr>
        <w:t>14</w:t>
      </w:r>
      <w:r w:rsidR="00A70BD5" w:rsidRPr="006221C0">
        <w:rPr>
          <w:rFonts w:ascii="Cambria" w:hAnsi="Cambria"/>
          <w:sz w:val="22"/>
          <w:szCs w:val="22"/>
          <w:lang w:val="es-ES"/>
        </w:rPr>
        <w:t xml:space="preserve"> puntos porcentuales</w:t>
      </w:r>
      <w:r w:rsidR="006221C0" w:rsidRPr="006221C0">
        <w:rPr>
          <w:rFonts w:ascii="Cambria" w:hAnsi="Cambria"/>
          <w:sz w:val="22"/>
          <w:szCs w:val="22"/>
          <w:lang w:val="es-ES"/>
        </w:rPr>
        <w:t xml:space="preserve"> en la probabilidad de fallecer de Covid-19, relativo al grupo de menores de 20 años. </w:t>
      </w:r>
    </w:p>
    <w:p w14:paraId="74FC2672" w14:textId="085BCECA" w:rsidR="00E06163" w:rsidRDefault="00E06163" w:rsidP="006221C0">
      <w:pPr>
        <w:spacing w:line="276" w:lineRule="auto"/>
        <w:jc w:val="both"/>
        <w:rPr>
          <w:rFonts w:ascii="Cambria" w:hAnsi="Cambria"/>
          <w:sz w:val="22"/>
          <w:szCs w:val="22"/>
          <w:lang w:val="es-ES"/>
        </w:rPr>
      </w:pPr>
    </w:p>
    <w:p w14:paraId="1FBA32B4" w14:textId="193C2D1D" w:rsidR="007E7957" w:rsidRDefault="00E06163" w:rsidP="006221C0">
      <w:pPr>
        <w:spacing w:line="276" w:lineRule="auto"/>
        <w:jc w:val="both"/>
        <w:rPr>
          <w:rFonts w:ascii="Cambria" w:hAnsi="Cambria"/>
          <w:sz w:val="22"/>
          <w:szCs w:val="22"/>
          <w:lang w:val="es-ES"/>
        </w:rPr>
      </w:pPr>
      <w:r>
        <w:rPr>
          <w:rFonts w:ascii="Cambria" w:hAnsi="Cambria"/>
          <w:sz w:val="22"/>
          <w:szCs w:val="22"/>
          <w:lang w:val="es-ES"/>
        </w:rPr>
        <w:t>Para las mujeres, existe una menor probabilidad de fallecer de Covid-19 en cada rango de edad con respecto a lo</w:t>
      </w:r>
      <w:r w:rsidR="009713A4">
        <w:rPr>
          <w:rFonts w:ascii="Cambria" w:hAnsi="Cambria"/>
          <w:sz w:val="22"/>
          <w:szCs w:val="22"/>
          <w:lang w:val="es-ES"/>
        </w:rPr>
        <w:t>s hombres</w:t>
      </w:r>
      <w:r>
        <w:rPr>
          <w:rFonts w:ascii="Cambria" w:hAnsi="Cambria"/>
          <w:sz w:val="22"/>
          <w:szCs w:val="22"/>
          <w:lang w:val="es-ES"/>
        </w:rPr>
        <w:t xml:space="preserve">. El efecto marginal es significativo para todos los rangos de edad excepto el de 20 a 30 años. </w:t>
      </w:r>
    </w:p>
    <w:p w14:paraId="7ED2DC81" w14:textId="7A624BC7" w:rsidR="009713A4" w:rsidRDefault="009713A4" w:rsidP="006221C0">
      <w:pPr>
        <w:spacing w:line="276" w:lineRule="auto"/>
        <w:jc w:val="both"/>
        <w:rPr>
          <w:rFonts w:ascii="Cambria" w:hAnsi="Cambria"/>
          <w:sz w:val="22"/>
          <w:szCs w:val="22"/>
          <w:lang w:val="es-ES"/>
        </w:rPr>
      </w:pPr>
    </w:p>
    <w:p w14:paraId="4D088CCB" w14:textId="77777777" w:rsidR="009713A4" w:rsidRDefault="009713A4" w:rsidP="009713A4">
      <w:pPr>
        <w:spacing w:line="276" w:lineRule="auto"/>
        <w:jc w:val="both"/>
        <w:rPr>
          <w:rFonts w:ascii="Cambria" w:hAnsi="Cambria"/>
          <w:sz w:val="22"/>
          <w:szCs w:val="22"/>
          <w:lang w:val="es-ES"/>
        </w:rPr>
      </w:pPr>
      <w:r>
        <w:rPr>
          <w:rFonts w:ascii="Cambria" w:hAnsi="Cambria"/>
          <w:sz w:val="22"/>
          <w:szCs w:val="22"/>
          <w:lang w:val="es-ES"/>
        </w:rPr>
        <w:t xml:space="preserve">La figura 2 </w:t>
      </w:r>
      <w:r w:rsidRPr="006221C0">
        <w:rPr>
          <w:rFonts w:ascii="Cambria" w:hAnsi="Cambria"/>
          <w:sz w:val="22"/>
          <w:szCs w:val="22"/>
          <w:lang w:val="es-ES"/>
        </w:rPr>
        <w:t>presenta los efectos marginales de las variables comorbilidades</w:t>
      </w:r>
      <w:r>
        <w:rPr>
          <w:rFonts w:ascii="Cambria" w:hAnsi="Cambria"/>
          <w:sz w:val="22"/>
          <w:szCs w:val="22"/>
          <w:lang w:val="es-ES"/>
        </w:rPr>
        <w:t xml:space="preserve"> por sexo</w:t>
      </w:r>
      <w:r w:rsidRPr="006221C0">
        <w:rPr>
          <w:rFonts w:ascii="Cambria" w:hAnsi="Cambria"/>
          <w:sz w:val="22"/>
          <w:szCs w:val="22"/>
          <w:lang w:val="es-ES"/>
        </w:rPr>
        <w:t xml:space="preserve">. Los resultados indican que ser </w:t>
      </w:r>
      <w:r>
        <w:rPr>
          <w:rFonts w:ascii="Cambria" w:hAnsi="Cambria"/>
          <w:sz w:val="22"/>
          <w:szCs w:val="22"/>
          <w:lang w:val="es-ES"/>
        </w:rPr>
        <w:t xml:space="preserve">mujer con una comorbilidad está asociado a una probabilidad más alta de fallecer por Covid-19 con respecto a ser hombre con una comorbilidad para diabetes e hipertensión. Para el resto de las comorbilidades, no hay suficiente evidencia estadística como para no rechazar que la diferencia entre hombres y mujeres sea de 0. Una vez controlando por rangos de edad, los efectos marginales de las comorbilidades indican en su mayoría una mayor probabilidad de fallecer por Covid-19. La condición renal crónica aumenta la probabilidad de fallecer en 6, mientras que la </w:t>
      </w:r>
      <w:r>
        <w:rPr>
          <w:rFonts w:ascii="Cambria" w:hAnsi="Cambria"/>
          <w:sz w:val="22"/>
          <w:szCs w:val="22"/>
          <w:lang w:val="es-ES"/>
        </w:rPr>
        <w:lastRenderedPageBreak/>
        <w:t xml:space="preserve">diabetes e inmunosupresión aumentan esta probabilidad en 4 puntos porcentuales. Tener obesidad aumenta la probabilidad en 3.36 puntos porcentuales. Padecer EPOC e hipertensión aumentan la probabilidad en 1.7 y 0.9 puntos porcentuales. Los pacientes que padecen asma tienen una menor probabilidad de fallecer por Covid-19 en 1.3 puntos porcentuales. Para el tabaquismo y condición cardiovascular, no hay evidencia suficiente para no rechazar que el efecto sea 0. </w:t>
      </w:r>
    </w:p>
    <w:p w14:paraId="11A6F4C3" w14:textId="77777777" w:rsidR="009713A4" w:rsidRDefault="009713A4" w:rsidP="006221C0">
      <w:pPr>
        <w:spacing w:line="276" w:lineRule="auto"/>
        <w:jc w:val="both"/>
        <w:rPr>
          <w:rFonts w:ascii="Cambria" w:hAnsi="Cambria"/>
          <w:sz w:val="22"/>
          <w:szCs w:val="22"/>
          <w:lang w:val="es-ES"/>
        </w:rPr>
      </w:pPr>
    </w:p>
    <w:p w14:paraId="3CFAF315" w14:textId="6258B114" w:rsidR="00C0780B" w:rsidRDefault="00C0780B" w:rsidP="00EB6DF3">
      <w:pPr>
        <w:spacing w:line="276" w:lineRule="auto"/>
        <w:jc w:val="center"/>
        <w:rPr>
          <w:rFonts w:ascii="Cambria" w:hAnsi="Cambria"/>
          <w:b/>
          <w:bCs/>
          <w:sz w:val="16"/>
          <w:szCs w:val="16"/>
          <w:lang w:val="es-ES"/>
        </w:rPr>
      </w:pPr>
      <w:r w:rsidRPr="00C0780B">
        <w:rPr>
          <w:rFonts w:ascii="Cambria" w:hAnsi="Cambria"/>
          <w:b/>
          <w:bCs/>
          <w:sz w:val="16"/>
          <w:szCs w:val="16"/>
          <w:lang w:val="es-ES"/>
        </w:rPr>
        <w:t xml:space="preserve">Figura </w:t>
      </w:r>
      <w:r>
        <w:rPr>
          <w:rFonts w:ascii="Cambria" w:hAnsi="Cambria"/>
          <w:b/>
          <w:bCs/>
          <w:sz w:val="16"/>
          <w:szCs w:val="16"/>
          <w:lang w:val="es-ES"/>
        </w:rPr>
        <w:t>2</w:t>
      </w:r>
      <w:r w:rsidRPr="00C0780B">
        <w:rPr>
          <w:rFonts w:ascii="Cambria" w:hAnsi="Cambria"/>
          <w:b/>
          <w:bCs/>
          <w:sz w:val="16"/>
          <w:szCs w:val="16"/>
          <w:lang w:val="es-ES"/>
        </w:rPr>
        <w:t xml:space="preserve">. </w:t>
      </w:r>
    </w:p>
    <w:p w14:paraId="405E82F9" w14:textId="4C6468E3" w:rsidR="0072685F" w:rsidRDefault="00D24CA7" w:rsidP="009713A4">
      <w:pPr>
        <w:spacing w:line="276" w:lineRule="auto"/>
        <w:jc w:val="center"/>
        <w:rPr>
          <w:rFonts w:ascii="Cambria" w:hAnsi="Cambria"/>
          <w:b/>
          <w:bCs/>
          <w:sz w:val="16"/>
          <w:szCs w:val="16"/>
          <w:lang w:val="es-ES"/>
        </w:rPr>
      </w:pPr>
      <w:r>
        <w:rPr>
          <w:rFonts w:ascii="Cambria" w:hAnsi="Cambria"/>
          <w:noProof/>
          <w:sz w:val="22"/>
          <w:szCs w:val="22"/>
          <w:lang w:val="es-ES"/>
        </w:rPr>
        <w:drawing>
          <wp:inline distT="0" distB="0" distL="0" distR="0" wp14:anchorId="04BCE919" wp14:editId="415BF6B0">
            <wp:extent cx="3355848" cy="3256078"/>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7.png"/>
                    <pic:cNvPicPr/>
                  </pic:nvPicPr>
                  <pic:blipFill>
                    <a:blip r:embed="rId9">
                      <a:extLst>
                        <a:ext uri="{28A0092B-C50C-407E-A947-70E740481C1C}">
                          <a14:useLocalDpi xmlns:a14="http://schemas.microsoft.com/office/drawing/2010/main" val="0"/>
                        </a:ext>
                      </a:extLst>
                    </a:blip>
                    <a:stretch>
                      <a:fillRect/>
                    </a:stretch>
                  </pic:blipFill>
                  <pic:spPr>
                    <a:xfrm>
                      <a:off x="0" y="0"/>
                      <a:ext cx="3392853" cy="3291982"/>
                    </a:xfrm>
                    <a:prstGeom prst="rect">
                      <a:avLst/>
                    </a:prstGeom>
                  </pic:spPr>
                </pic:pic>
              </a:graphicData>
            </a:graphic>
          </wp:inline>
        </w:drawing>
      </w:r>
    </w:p>
    <w:p w14:paraId="43189B4A" w14:textId="77777777" w:rsidR="009713A4" w:rsidRPr="009713A4" w:rsidRDefault="009713A4" w:rsidP="009713A4">
      <w:pPr>
        <w:spacing w:line="276" w:lineRule="auto"/>
        <w:jc w:val="center"/>
        <w:rPr>
          <w:rFonts w:ascii="Cambria" w:hAnsi="Cambria"/>
          <w:b/>
          <w:bCs/>
          <w:sz w:val="16"/>
          <w:szCs w:val="16"/>
          <w:lang w:val="es-ES"/>
        </w:rPr>
      </w:pPr>
    </w:p>
    <w:p w14:paraId="4B206EB5" w14:textId="37FA565D" w:rsidR="009713A4" w:rsidRDefault="005F571F" w:rsidP="00AB0A86">
      <w:pPr>
        <w:spacing w:line="276" w:lineRule="auto"/>
        <w:jc w:val="both"/>
        <w:rPr>
          <w:rFonts w:ascii="Cambria" w:hAnsi="Cambria"/>
          <w:sz w:val="22"/>
          <w:szCs w:val="22"/>
          <w:lang w:val="es-ES"/>
        </w:rPr>
      </w:pPr>
      <w:r w:rsidRPr="00AB0A86">
        <w:rPr>
          <w:rFonts w:ascii="Cambria" w:hAnsi="Cambria"/>
          <w:sz w:val="22"/>
          <w:szCs w:val="22"/>
          <w:lang w:val="es-ES"/>
        </w:rPr>
        <w:t>Por sector</w:t>
      </w:r>
      <w:r w:rsidR="00AB0A86">
        <w:rPr>
          <w:rFonts w:ascii="Cambria" w:hAnsi="Cambria"/>
          <w:sz w:val="22"/>
          <w:szCs w:val="22"/>
          <w:lang w:val="es-ES"/>
        </w:rPr>
        <w:t>, los efectos marginales se interpretan con respecto a las unidades médicas de la Secretaria de Salud (SSA)</w:t>
      </w:r>
      <w:r w:rsidR="00C0780B">
        <w:rPr>
          <w:rFonts w:ascii="Cambria" w:hAnsi="Cambria"/>
          <w:sz w:val="22"/>
          <w:szCs w:val="22"/>
          <w:lang w:val="es-ES"/>
        </w:rPr>
        <w:t xml:space="preserve"> y se muestran en la figura </w:t>
      </w:r>
      <w:r w:rsidR="00222AFA">
        <w:rPr>
          <w:rFonts w:ascii="Cambria" w:hAnsi="Cambria"/>
          <w:sz w:val="22"/>
          <w:szCs w:val="22"/>
          <w:lang w:val="es-ES"/>
        </w:rPr>
        <w:t>3.</w:t>
      </w:r>
      <w:r w:rsidR="00C0780B">
        <w:rPr>
          <w:rFonts w:ascii="Cambria" w:hAnsi="Cambria"/>
          <w:sz w:val="22"/>
          <w:szCs w:val="22"/>
          <w:lang w:val="es-ES"/>
        </w:rPr>
        <w:t xml:space="preserve"> </w:t>
      </w:r>
    </w:p>
    <w:p w14:paraId="19CFF678" w14:textId="5A2F1469" w:rsidR="009713A4" w:rsidRDefault="009713A4" w:rsidP="00AB0A86">
      <w:pPr>
        <w:spacing w:line="276" w:lineRule="auto"/>
        <w:jc w:val="both"/>
        <w:rPr>
          <w:rFonts w:ascii="Cambria" w:hAnsi="Cambria"/>
          <w:sz w:val="22"/>
          <w:szCs w:val="22"/>
          <w:lang w:val="es-ES"/>
        </w:rPr>
      </w:pPr>
    </w:p>
    <w:p w14:paraId="32CEA34B" w14:textId="3C5B40D3" w:rsidR="009713A4" w:rsidRDefault="009713A4" w:rsidP="009713A4">
      <w:pPr>
        <w:jc w:val="both"/>
        <w:rPr>
          <w:rFonts w:ascii="Cambria" w:hAnsi="Cambria"/>
          <w:sz w:val="22"/>
          <w:szCs w:val="22"/>
          <w:lang w:val="es-ES"/>
        </w:rPr>
      </w:pPr>
      <w:r>
        <w:rPr>
          <w:rFonts w:ascii="Cambria" w:hAnsi="Cambria"/>
          <w:sz w:val="22"/>
          <w:szCs w:val="22"/>
          <w:lang w:val="es-ES"/>
        </w:rPr>
        <w:t xml:space="preserve">Las unidades médicas del IMSS están asociadas a un incremento en 8.5 puntos porcentuales; las unidades del ISSTE a un incremento en 5.1 puntos porcentuales. El sector privado y el sector municipal están asociados a una disminución de 4.2 y 8.75 puntos porcentuales en la probabilidad de que un paciente con Covid-19 fallezca, con respecto a las unidades médicas de la SSA. Para las unidades médicas de la Secretaría de Defensa Nacional (SEDENA), Secretaría de Marina (SEMAR) y el sector universitario, no se cuenta con suficiente evidencia estadística como para no rechazar que el efecto marginal sea 0. </w:t>
      </w:r>
    </w:p>
    <w:p w14:paraId="13D2AA8F" w14:textId="13E5E381" w:rsidR="009713A4" w:rsidRDefault="009713A4" w:rsidP="009713A4">
      <w:pPr>
        <w:jc w:val="both"/>
        <w:rPr>
          <w:rFonts w:ascii="Cambria" w:hAnsi="Cambria"/>
          <w:sz w:val="22"/>
          <w:szCs w:val="22"/>
          <w:lang w:val="es-ES"/>
        </w:rPr>
      </w:pPr>
    </w:p>
    <w:p w14:paraId="75557E23" w14:textId="6BD50058" w:rsidR="009713A4" w:rsidRDefault="009713A4" w:rsidP="009713A4">
      <w:pPr>
        <w:jc w:val="both"/>
        <w:rPr>
          <w:rFonts w:ascii="Cambria" w:hAnsi="Cambria"/>
          <w:sz w:val="22"/>
          <w:szCs w:val="22"/>
          <w:lang w:val="es-ES"/>
        </w:rPr>
      </w:pPr>
    </w:p>
    <w:p w14:paraId="657B2514" w14:textId="404A6CDF" w:rsidR="009713A4" w:rsidRDefault="009713A4" w:rsidP="009713A4">
      <w:pPr>
        <w:jc w:val="both"/>
        <w:rPr>
          <w:rFonts w:ascii="Cambria" w:hAnsi="Cambria"/>
          <w:sz w:val="22"/>
          <w:szCs w:val="22"/>
          <w:lang w:val="es-ES"/>
        </w:rPr>
      </w:pPr>
    </w:p>
    <w:p w14:paraId="023F837A" w14:textId="59A39857" w:rsidR="009713A4" w:rsidRDefault="009713A4" w:rsidP="009713A4">
      <w:pPr>
        <w:jc w:val="both"/>
        <w:rPr>
          <w:rFonts w:ascii="Cambria" w:hAnsi="Cambria"/>
          <w:sz w:val="22"/>
          <w:szCs w:val="22"/>
          <w:lang w:val="es-ES"/>
        </w:rPr>
      </w:pPr>
    </w:p>
    <w:p w14:paraId="74182436" w14:textId="5D321DF5" w:rsidR="009713A4" w:rsidRDefault="009713A4" w:rsidP="009713A4">
      <w:pPr>
        <w:jc w:val="both"/>
        <w:rPr>
          <w:rFonts w:ascii="Cambria" w:hAnsi="Cambria"/>
          <w:sz w:val="22"/>
          <w:szCs w:val="22"/>
          <w:lang w:val="es-ES"/>
        </w:rPr>
      </w:pPr>
    </w:p>
    <w:p w14:paraId="66B42109" w14:textId="276438BA" w:rsidR="009713A4" w:rsidRDefault="009713A4" w:rsidP="009713A4">
      <w:pPr>
        <w:jc w:val="both"/>
        <w:rPr>
          <w:rFonts w:ascii="Cambria" w:hAnsi="Cambria"/>
          <w:sz w:val="22"/>
          <w:szCs w:val="22"/>
          <w:lang w:val="es-ES"/>
        </w:rPr>
      </w:pPr>
    </w:p>
    <w:p w14:paraId="4AE104F9" w14:textId="35889049" w:rsidR="009713A4" w:rsidRDefault="009713A4" w:rsidP="009713A4">
      <w:pPr>
        <w:jc w:val="both"/>
        <w:rPr>
          <w:rFonts w:ascii="Cambria" w:hAnsi="Cambria"/>
          <w:sz w:val="22"/>
          <w:szCs w:val="22"/>
          <w:lang w:val="es-ES"/>
        </w:rPr>
      </w:pPr>
    </w:p>
    <w:p w14:paraId="53141377" w14:textId="443B98FE" w:rsidR="009713A4" w:rsidRDefault="009713A4" w:rsidP="009713A4">
      <w:pPr>
        <w:jc w:val="both"/>
        <w:rPr>
          <w:rFonts w:ascii="Cambria" w:hAnsi="Cambria"/>
          <w:sz w:val="22"/>
          <w:szCs w:val="22"/>
          <w:lang w:val="es-ES"/>
        </w:rPr>
      </w:pPr>
    </w:p>
    <w:p w14:paraId="3D691D2B" w14:textId="0490CCBF" w:rsidR="009713A4" w:rsidRDefault="009713A4" w:rsidP="009713A4">
      <w:pPr>
        <w:jc w:val="both"/>
        <w:rPr>
          <w:rFonts w:ascii="Cambria" w:hAnsi="Cambria"/>
          <w:sz w:val="22"/>
          <w:szCs w:val="22"/>
          <w:lang w:val="es-ES"/>
        </w:rPr>
      </w:pPr>
    </w:p>
    <w:p w14:paraId="420B71DC" w14:textId="77777777" w:rsidR="009713A4" w:rsidRPr="00D24CA7" w:rsidRDefault="009713A4" w:rsidP="009713A4">
      <w:pPr>
        <w:jc w:val="both"/>
      </w:pPr>
    </w:p>
    <w:p w14:paraId="5B2EF089" w14:textId="77777777" w:rsidR="009713A4" w:rsidRPr="009713A4" w:rsidRDefault="009713A4" w:rsidP="00AB0A86">
      <w:pPr>
        <w:spacing w:line="276" w:lineRule="auto"/>
        <w:jc w:val="both"/>
        <w:rPr>
          <w:rFonts w:ascii="Cambria" w:hAnsi="Cambria"/>
          <w:sz w:val="22"/>
          <w:szCs w:val="22"/>
        </w:rPr>
      </w:pPr>
    </w:p>
    <w:p w14:paraId="49F7C82D" w14:textId="77777777" w:rsidR="009713A4" w:rsidRPr="00C0780B" w:rsidRDefault="009713A4" w:rsidP="009713A4">
      <w:pPr>
        <w:spacing w:line="276" w:lineRule="auto"/>
        <w:jc w:val="center"/>
        <w:rPr>
          <w:rFonts w:ascii="Cambria" w:hAnsi="Cambria"/>
          <w:b/>
          <w:bCs/>
          <w:sz w:val="16"/>
          <w:szCs w:val="16"/>
          <w:lang w:val="es-ES"/>
        </w:rPr>
      </w:pPr>
      <w:r w:rsidRPr="00C0780B">
        <w:rPr>
          <w:rFonts w:ascii="Cambria" w:hAnsi="Cambria"/>
          <w:b/>
          <w:bCs/>
          <w:sz w:val="16"/>
          <w:szCs w:val="16"/>
          <w:lang w:val="es-ES"/>
        </w:rPr>
        <w:lastRenderedPageBreak/>
        <w:t xml:space="preserve">Figura </w:t>
      </w:r>
      <w:r>
        <w:rPr>
          <w:rFonts w:ascii="Cambria" w:hAnsi="Cambria"/>
          <w:b/>
          <w:bCs/>
          <w:sz w:val="16"/>
          <w:szCs w:val="16"/>
          <w:lang w:val="es-ES"/>
        </w:rPr>
        <w:t>3.</w:t>
      </w:r>
      <w:r w:rsidRPr="00C0780B">
        <w:rPr>
          <w:rFonts w:ascii="Cambria" w:hAnsi="Cambria"/>
          <w:b/>
          <w:bCs/>
          <w:sz w:val="16"/>
          <w:szCs w:val="16"/>
          <w:lang w:val="es-ES"/>
        </w:rPr>
        <w:t xml:space="preserve"> </w:t>
      </w:r>
    </w:p>
    <w:p w14:paraId="72FC0925" w14:textId="77777777" w:rsidR="009713A4" w:rsidRDefault="009713A4" w:rsidP="00AB0A86">
      <w:pPr>
        <w:spacing w:line="276" w:lineRule="auto"/>
        <w:jc w:val="both"/>
        <w:rPr>
          <w:rFonts w:ascii="Cambria" w:hAnsi="Cambria"/>
          <w:sz w:val="22"/>
          <w:szCs w:val="22"/>
          <w:lang w:val="es-ES"/>
        </w:rPr>
      </w:pPr>
    </w:p>
    <w:p w14:paraId="493AD528" w14:textId="19B1E58C" w:rsidR="009713A4" w:rsidRDefault="009713A4" w:rsidP="009713A4">
      <w:pPr>
        <w:spacing w:line="276" w:lineRule="auto"/>
        <w:jc w:val="center"/>
        <w:rPr>
          <w:rFonts w:ascii="Cambria" w:hAnsi="Cambria"/>
          <w:sz w:val="22"/>
          <w:szCs w:val="22"/>
          <w:lang w:val="es-ES"/>
        </w:rPr>
      </w:pPr>
      <w:r>
        <w:rPr>
          <w:noProof/>
        </w:rPr>
        <w:drawing>
          <wp:inline distT="0" distB="0" distL="0" distR="0" wp14:anchorId="58BFF0F1" wp14:editId="5D8DB75E">
            <wp:extent cx="3694176" cy="3375390"/>
            <wp:effectExtent l="0" t="0" r="1905" b="3175"/>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3.png"/>
                    <pic:cNvPicPr/>
                  </pic:nvPicPr>
                  <pic:blipFill>
                    <a:blip r:embed="rId10">
                      <a:extLst>
                        <a:ext uri="{28A0092B-C50C-407E-A947-70E740481C1C}">
                          <a14:useLocalDpi xmlns:a14="http://schemas.microsoft.com/office/drawing/2010/main" val="0"/>
                        </a:ext>
                      </a:extLst>
                    </a:blip>
                    <a:stretch>
                      <a:fillRect/>
                    </a:stretch>
                  </pic:blipFill>
                  <pic:spPr>
                    <a:xfrm>
                      <a:off x="0" y="0"/>
                      <a:ext cx="3816508" cy="3487165"/>
                    </a:xfrm>
                    <a:prstGeom prst="rect">
                      <a:avLst/>
                    </a:prstGeom>
                  </pic:spPr>
                </pic:pic>
              </a:graphicData>
            </a:graphic>
          </wp:inline>
        </w:drawing>
      </w:r>
    </w:p>
    <w:p w14:paraId="784FA784" w14:textId="53A7281F" w:rsidR="00A847FA" w:rsidRDefault="00A847FA" w:rsidP="00697A73">
      <w:pPr>
        <w:rPr>
          <w:rFonts w:ascii="Cambria" w:hAnsi="Cambria"/>
          <w:b/>
          <w:bCs/>
          <w:lang w:val="es-ES"/>
        </w:rPr>
      </w:pPr>
    </w:p>
    <w:p w14:paraId="0075D391" w14:textId="07E2DC21" w:rsidR="00A847FA" w:rsidRPr="0061434D" w:rsidRDefault="00697A73" w:rsidP="0061434D">
      <w:pPr>
        <w:spacing w:line="276" w:lineRule="auto"/>
        <w:jc w:val="both"/>
        <w:rPr>
          <w:rFonts w:ascii="Cambria" w:hAnsi="Cambria"/>
          <w:sz w:val="22"/>
          <w:szCs w:val="22"/>
          <w:lang w:val="es-ES"/>
        </w:rPr>
      </w:pPr>
      <w:r>
        <w:rPr>
          <w:rFonts w:ascii="Cambria" w:hAnsi="Cambria"/>
          <w:sz w:val="22"/>
          <w:szCs w:val="22"/>
          <w:lang w:val="es-ES"/>
        </w:rPr>
        <w:t xml:space="preserve">La figura </w:t>
      </w:r>
      <w:r w:rsidR="00C73951">
        <w:rPr>
          <w:rFonts w:ascii="Cambria" w:hAnsi="Cambria"/>
          <w:sz w:val="22"/>
          <w:szCs w:val="22"/>
          <w:lang w:val="es-ES"/>
        </w:rPr>
        <w:t>4</w:t>
      </w:r>
      <w:r>
        <w:rPr>
          <w:rFonts w:ascii="Cambria" w:hAnsi="Cambria"/>
          <w:sz w:val="22"/>
          <w:szCs w:val="22"/>
          <w:lang w:val="es-ES"/>
        </w:rPr>
        <w:t xml:space="preserve"> </w:t>
      </w:r>
      <w:r w:rsidR="0061434D">
        <w:rPr>
          <w:rFonts w:ascii="Cambria" w:hAnsi="Cambria"/>
          <w:sz w:val="22"/>
          <w:szCs w:val="22"/>
          <w:lang w:val="es-ES"/>
        </w:rPr>
        <w:t>muestra los efectos marginales por entidad federativa</w:t>
      </w:r>
      <w:r w:rsidR="00447FBF">
        <w:rPr>
          <w:rFonts w:ascii="Cambria" w:hAnsi="Cambria"/>
          <w:sz w:val="22"/>
          <w:szCs w:val="22"/>
          <w:lang w:val="es-ES"/>
        </w:rPr>
        <w:t xml:space="preserve"> de la unidad médica</w:t>
      </w:r>
      <w:r w:rsidR="0061434D">
        <w:rPr>
          <w:rFonts w:ascii="Cambria" w:hAnsi="Cambria"/>
          <w:sz w:val="22"/>
          <w:szCs w:val="22"/>
          <w:lang w:val="es-ES"/>
        </w:rPr>
        <w:t xml:space="preserve">. Cada efecto marginal </w:t>
      </w:r>
      <w:r w:rsidR="00447FBF">
        <w:rPr>
          <w:rFonts w:ascii="Cambria" w:hAnsi="Cambria"/>
          <w:sz w:val="22"/>
          <w:szCs w:val="22"/>
          <w:lang w:val="es-ES"/>
        </w:rPr>
        <w:t>indica</w:t>
      </w:r>
      <w:r w:rsidR="0061434D">
        <w:rPr>
          <w:rFonts w:ascii="Cambria" w:hAnsi="Cambria"/>
          <w:sz w:val="22"/>
          <w:szCs w:val="22"/>
          <w:lang w:val="es-ES"/>
        </w:rPr>
        <w:t xml:space="preserve"> el cambio en la probabilidad de que un paciente con Covid-19 fallezca en esa entidad, con respecto a la Ciudad de México. Como podemos ver, las entidades del noreste/bajío están asociadas con menores probabilidades </w:t>
      </w:r>
      <w:r w:rsidR="00447FBF">
        <w:rPr>
          <w:rFonts w:ascii="Cambria" w:hAnsi="Cambria"/>
          <w:sz w:val="22"/>
          <w:szCs w:val="22"/>
          <w:lang w:val="es-ES"/>
        </w:rPr>
        <w:t>de</w:t>
      </w:r>
      <w:r w:rsidR="0061434D">
        <w:rPr>
          <w:rFonts w:ascii="Cambria" w:hAnsi="Cambria"/>
          <w:sz w:val="22"/>
          <w:szCs w:val="22"/>
          <w:lang w:val="es-ES"/>
        </w:rPr>
        <w:t xml:space="preserve"> que un paciente con Covid-19 fallezca, mientras que el centro sureste está asociado a probabilidades más altas. </w:t>
      </w:r>
    </w:p>
    <w:p w14:paraId="25B05102" w14:textId="77777777" w:rsidR="00441988" w:rsidRDefault="00441988" w:rsidP="00C0780B">
      <w:pPr>
        <w:rPr>
          <w:rFonts w:ascii="Cambria" w:hAnsi="Cambria"/>
          <w:b/>
          <w:bCs/>
          <w:lang w:val="es-ES"/>
        </w:rPr>
      </w:pPr>
    </w:p>
    <w:p w14:paraId="1B55583D" w14:textId="13CA1EDC" w:rsidR="009E2C93" w:rsidRPr="00C0780B" w:rsidRDefault="00697A73" w:rsidP="00B31FC2">
      <w:pPr>
        <w:jc w:val="center"/>
        <w:rPr>
          <w:rFonts w:ascii="Cambria" w:hAnsi="Cambria"/>
          <w:b/>
          <w:bCs/>
          <w:sz w:val="20"/>
          <w:szCs w:val="20"/>
          <w:lang w:val="es-ES"/>
        </w:rPr>
      </w:pPr>
      <w:r w:rsidRPr="00C0780B">
        <w:rPr>
          <w:rFonts w:ascii="Cambria" w:hAnsi="Cambria"/>
          <w:b/>
          <w:bCs/>
          <w:sz w:val="20"/>
          <w:szCs w:val="20"/>
          <w:lang w:val="es-ES"/>
        </w:rPr>
        <w:t xml:space="preserve">Figura </w:t>
      </w:r>
      <w:r w:rsidR="00441988">
        <w:rPr>
          <w:rFonts w:ascii="Cambria" w:hAnsi="Cambria"/>
          <w:b/>
          <w:bCs/>
          <w:sz w:val="20"/>
          <w:szCs w:val="20"/>
          <w:lang w:val="es-ES"/>
        </w:rPr>
        <w:t>4</w:t>
      </w:r>
      <w:r w:rsidR="00B31FC2">
        <w:rPr>
          <w:rFonts w:ascii="Cambria" w:hAnsi="Cambria"/>
          <w:b/>
          <w:bCs/>
          <w:sz w:val="20"/>
          <w:szCs w:val="20"/>
          <w:lang w:val="es-ES"/>
        </w:rPr>
        <w:t>.</w:t>
      </w:r>
      <w:r w:rsidRPr="00C0780B">
        <w:rPr>
          <w:rFonts w:ascii="Cambria" w:hAnsi="Cambria"/>
          <w:b/>
          <w:bCs/>
          <w:sz w:val="20"/>
          <w:szCs w:val="20"/>
          <w:lang w:val="es-ES"/>
        </w:rPr>
        <w:t xml:space="preserve"> </w:t>
      </w:r>
      <w:r w:rsidR="00B31FC2">
        <w:rPr>
          <w:rFonts w:ascii="Cambria" w:hAnsi="Cambria"/>
          <w:b/>
          <w:bCs/>
          <w:sz w:val="20"/>
          <w:szCs w:val="20"/>
          <w:lang w:val="es-ES"/>
        </w:rPr>
        <w:t xml:space="preserve"> </w:t>
      </w:r>
      <w:r w:rsidR="009E2C93" w:rsidRPr="00C0780B">
        <w:rPr>
          <w:rFonts w:ascii="Cambria" w:hAnsi="Cambria"/>
          <w:b/>
          <w:bCs/>
          <w:sz w:val="20"/>
          <w:szCs w:val="20"/>
          <w:lang w:val="es-ES"/>
        </w:rPr>
        <w:t>Efectos marginales por estado, base Ciudad de México</w:t>
      </w:r>
    </w:p>
    <w:p w14:paraId="0E84AC7B" w14:textId="65505A5D" w:rsidR="00B31FC2" w:rsidRPr="009713A4" w:rsidRDefault="009E2C93" w:rsidP="009713A4">
      <w:pPr>
        <w:jc w:val="center"/>
        <w:rPr>
          <w:lang w:val="es-ES"/>
        </w:rPr>
      </w:pPr>
      <w:r>
        <w:rPr>
          <w:noProof/>
        </w:rPr>
        <w:drawing>
          <wp:inline distT="0" distB="0" distL="0" distR="0" wp14:anchorId="3B04AD02" wp14:editId="7C6FBA70">
            <wp:extent cx="4572000" cy="2992316"/>
            <wp:effectExtent l="0" t="0" r="0" b="508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pa_coeficientes.png"/>
                    <pic:cNvPicPr/>
                  </pic:nvPicPr>
                  <pic:blipFill>
                    <a:blip r:embed="rId11">
                      <a:extLst>
                        <a:ext uri="{28A0092B-C50C-407E-A947-70E740481C1C}">
                          <a14:useLocalDpi xmlns:a14="http://schemas.microsoft.com/office/drawing/2010/main" val="0"/>
                        </a:ext>
                      </a:extLst>
                    </a:blip>
                    <a:stretch>
                      <a:fillRect/>
                    </a:stretch>
                  </pic:blipFill>
                  <pic:spPr>
                    <a:xfrm>
                      <a:off x="0" y="0"/>
                      <a:ext cx="4588883" cy="3003366"/>
                    </a:xfrm>
                    <a:prstGeom prst="rect">
                      <a:avLst/>
                    </a:prstGeom>
                  </pic:spPr>
                </pic:pic>
              </a:graphicData>
            </a:graphic>
          </wp:inline>
        </w:drawing>
      </w:r>
    </w:p>
    <w:p w14:paraId="1D45AA82" w14:textId="21ECA50D" w:rsidR="006A7CD0" w:rsidRDefault="00E54C18" w:rsidP="005F085A">
      <w:pPr>
        <w:spacing w:line="276" w:lineRule="auto"/>
        <w:jc w:val="both"/>
        <w:rPr>
          <w:rFonts w:ascii="Cambria" w:hAnsi="Cambria"/>
          <w:sz w:val="22"/>
          <w:szCs w:val="22"/>
          <w:lang w:val="es-ES"/>
        </w:rPr>
      </w:pPr>
      <w:r>
        <w:rPr>
          <w:rFonts w:ascii="Cambria" w:hAnsi="Cambria"/>
          <w:sz w:val="22"/>
          <w:szCs w:val="22"/>
          <w:lang w:val="es-ES"/>
        </w:rPr>
        <w:lastRenderedPageBreak/>
        <w:t>Esto podría ser por que la pandemia empezó antes en algunas entidades, sin embargo</w:t>
      </w:r>
      <w:r w:rsidR="005F085A">
        <w:rPr>
          <w:rFonts w:ascii="Cambria" w:hAnsi="Cambria"/>
          <w:sz w:val="22"/>
          <w:szCs w:val="22"/>
          <w:lang w:val="es-ES"/>
        </w:rPr>
        <w:t xml:space="preserve">, </w:t>
      </w:r>
      <w:r>
        <w:rPr>
          <w:rFonts w:ascii="Cambria" w:hAnsi="Cambria"/>
          <w:sz w:val="22"/>
          <w:szCs w:val="22"/>
          <w:lang w:val="es-ES"/>
        </w:rPr>
        <w:t>también podría estar asociado a características de la población en la entidad, de las unidades médicas del estado,</w:t>
      </w:r>
      <w:r w:rsidR="005F085A">
        <w:rPr>
          <w:rFonts w:ascii="Cambria" w:hAnsi="Cambria"/>
          <w:sz w:val="22"/>
          <w:szCs w:val="22"/>
          <w:lang w:val="es-ES"/>
        </w:rPr>
        <w:t xml:space="preserve"> y del manejo de la pandemia a nivel estatal. </w:t>
      </w:r>
    </w:p>
    <w:p w14:paraId="22F273B5" w14:textId="77777777" w:rsidR="009B2DB7" w:rsidRDefault="009B2DB7" w:rsidP="005F085A">
      <w:pPr>
        <w:spacing w:line="276" w:lineRule="auto"/>
        <w:jc w:val="both"/>
        <w:rPr>
          <w:rFonts w:ascii="Cambria" w:hAnsi="Cambria"/>
          <w:sz w:val="22"/>
          <w:szCs w:val="22"/>
          <w:lang w:val="es-ES"/>
        </w:rPr>
      </w:pPr>
    </w:p>
    <w:p w14:paraId="4926283C" w14:textId="77777777" w:rsidR="003110B4" w:rsidRPr="00C94E63" w:rsidRDefault="003110B4" w:rsidP="003110B4">
      <w:pPr>
        <w:pStyle w:val="Ttulo"/>
        <w:rPr>
          <w:lang w:val="es-ES"/>
        </w:rPr>
      </w:pPr>
      <w:r w:rsidRPr="00C94E63">
        <w:rPr>
          <w:lang w:val="es-ES"/>
        </w:rPr>
        <w:t>Resultado de la regresión sobre variables estatales</w:t>
      </w:r>
    </w:p>
    <w:p w14:paraId="57E26B66" w14:textId="77777777" w:rsidR="003110B4" w:rsidRPr="00C94E63" w:rsidRDefault="003110B4" w:rsidP="003110B4">
      <w:pPr>
        <w:pStyle w:val="Ttulo1"/>
        <w:rPr>
          <w:lang w:val="es-ES"/>
        </w:rPr>
      </w:pPr>
      <w:r w:rsidRPr="00C94E63">
        <w:rPr>
          <w:lang w:val="es-ES"/>
        </w:rPr>
        <w:t>Tabla de resultados de la regresión</w:t>
      </w:r>
    </w:p>
    <w:p w14:paraId="243F0D96" w14:textId="77777777" w:rsidR="003110B4" w:rsidRPr="00BD6363" w:rsidRDefault="003110B4" w:rsidP="003110B4">
      <w:pPr>
        <w:pStyle w:val="Listaconvietas"/>
        <w:rPr>
          <w:b/>
          <w:bCs/>
          <w:lang w:val="es-ES"/>
        </w:rPr>
      </w:pPr>
      <w:r w:rsidRPr="00BD6363">
        <w:rPr>
          <w:b/>
          <w:bCs/>
          <w:lang w:val="es-ES"/>
        </w:rPr>
        <w:t>Variable dependiente: Coeficiente probit de los estados</w:t>
      </w:r>
    </w:p>
    <w:tbl>
      <w:tblPr>
        <w:tblStyle w:val="Tablanormal2"/>
        <w:tblW w:w="0" w:type="auto"/>
        <w:jc w:val="center"/>
        <w:tblLook w:val="04A0" w:firstRow="1" w:lastRow="0" w:firstColumn="1" w:lastColumn="0" w:noHBand="0" w:noVBand="1"/>
      </w:tblPr>
      <w:tblGrid>
        <w:gridCol w:w="3147"/>
        <w:gridCol w:w="1646"/>
        <w:gridCol w:w="310"/>
        <w:gridCol w:w="1477"/>
        <w:gridCol w:w="498"/>
      </w:tblGrid>
      <w:tr w:rsidR="009A7167" w14:paraId="42AB3B38" w14:textId="215C0264" w:rsidTr="00AF040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1F8EBB1" w14:textId="71AB971C" w:rsidR="009A7167" w:rsidRPr="00A2276C" w:rsidRDefault="009A7167" w:rsidP="00AF0406">
            <w:pPr>
              <w:spacing w:line="276" w:lineRule="auto"/>
              <w:jc w:val="right"/>
              <w:rPr>
                <w:rFonts w:ascii="Cambria" w:hAnsi="Cambria"/>
                <w:sz w:val="22"/>
                <w:szCs w:val="22"/>
                <w:lang w:val="es-ES"/>
              </w:rPr>
            </w:pPr>
          </w:p>
        </w:tc>
        <w:tc>
          <w:tcPr>
            <w:tcW w:w="0" w:type="auto"/>
            <w:vAlign w:val="center"/>
          </w:tcPr>
          <w:p w14:paraId="6576A19E" w14:textId="15B0058D" w:rsidR="009A7167" w:rsidRPr="00A2276C" w:rsidRDefault="009A7167" w:rsidP="00AF0406">
            <w:pPr>
              <w:spacing w:line="276" w:lineRule="auto"/>
              <w:jc w:val="right"/>
              <w:cnfStyle w:val="100000000000" w:firstRow="1" w:lastRow="0" w:firstColumn="0" w:lastColumn="0" w:oddVBand="0" w:evenVBand="0" w:oddHBand="0" w:evenHBand="0" w:firstRowFirstColumn="0" w:firstRowLastColumn="0" w:lastRowFirstColumn="0" w:lastRowLastColumn="0"/>
              <w:rPr>
                <w:rFonts w:ascii="Cambria" w:hAnsi="Cambria"/>
                <w:sz w:val="22"/>
                <w:szCs w:val="22"/>
                <w:lang w:val="es-ES"/>
              </w:rPr>
            </w:pPr>
            <w:r w:rsidRPr="00A2276C">
              <w:rPr>
                <w:rFonts w:ascii="Cambria" w:hAnsi="Cambria"/>
                <w:sz w:val="22"/>
                <w:szCs w:val="22"/>
                <w:lang w:val="es-ES"/>
              </w:rPr>
              <w:t>Modelo inicial</w:t>
            </w:r>
          </w:p>
        </w:tc>
        <w:tc>
          <w:tcPr>
            <w:tcW w:w="283" w:type="dxa"/>
            <w:vAlign w:val="center"/>
          </w:tcPr>
          <w:p w14:paraId="49CC18B7" w14:textId="77777777" w:rsidR="009A7167" w:rsidRPr="00A2276C" w:rsidRDefault="009A7167" w:rsidP="00AF0406">
            <w:pPr>
              <w:spacing w:line="276" w:lineRule="auto"/>
              <w:cnfStyle w:val="100000000000" w:firstRow="1" w:lastRow="0" w:firstColumn="0" w:lastColumn="0" w:oddVBand="0" w:evenVBand="0" w:oddHBand="0" w:evenHBand="0" w:firstRowFirstColumn="0" w:firstRowLastColumn="0" w:lastRowFirstColumn="0" w:lastRowLastColumn="0"/>
              <w:rPr>
                <w:rFonts w:ascii="Cambria" w:hAnsi="Cambria"/>
                <w:sz w:val="22"/>
                <w:szCs w:val="22"/>
                <w:lang w:val="es-ES"/>
              </w:rPr>
            </w:pPr>
          </w:p>
        </w:tc>
        <w:tc>
          <w:tcPr>
            <w:tcW w:w="0" w:type="auto"/>
            <w:vAlign w:val="center"/>
          </w:tcPr>
          <w:p w14:paraId="13230CB5" w14:textId="595C6CF0" w:rsidR="009A7167" w:rsidRPr="00A2276C" w:rsidRDefault="009A7167" w:rsidP="00AF0406">
            <w:pPr>
              <w:spacing w:line="276" w:lineRule="auto"/>
              <w:jc w:val="right"/>
              <w:cnfStyle w:val="100000000000" w:firstRow="1" w:lastRow="0" w:firstColumn="0" w:lastColumn="0" w:oddVBand="0" w:evenVBand="0" w:oddHBand="0" w:evenHBand="0" w:firstRowFirstColumn="0" w:firstRowLastColumn="0" w:lastRowFirstColumn="0" w:lastRowLastColumn="0"/>
              <w:rPr>
                <w:rFonts w:ascii="Cambria" w:hAnsi="Cambria"/>
                <w:sz w:val="22"/>
                <w:szCs w:val="22"/>
                <w:lang w:val="es-ES"/>
              </w:rPr>
            </w:pPr>
            <w:r w:rsidRPr="00A2276C">
              <w:rPr>
                <w:rFonts w:ascii="Cambria" w:hAnsi="Cambria"/>
                <w:sz w:val="22"/>
                <w:szCs w:val="22"/>
                <w:lang w:val="es-ES"/>
              </w:rPr>
              <w:t>Modelo final</w:t>
            </w:r>
          </w:p>
        </w:tc>
        <w:tc>
          <w:tcPr>
            <w:tcW w:w="0" w:type="auto"/>
            <w:vAlign w:val="center"/>
          </w:tcPr>
          <w:p w14:paraId="61D481EE" w14:textId="77777777" w:rsidR="009A7167" w:rsidRPr="00A2276C" w:rsidRDefault="009A7167" w:rsidP="00AF0406">
            <w:pPr>
              <w:spacing w:line="276" w:lineRule="auto"/>
              <w:cnfStyle w:val="100000000000" w:firstRow="1" w:lastRow="0" w:firstColumn="0" w:lastColumn="0" w:oddVBand="0" w:evenVBand="0" w:oddHBand="0" w:evenHBand="0" w:firstRowFirstColumn="0" w:firstRowLastColumn="0" w:lastRowFirstColumn="0" w:lastRowLastColumn="0"/>
              <w:rPr>
                <w:rFonts w:ascii="Cambria" w:hAnsi="Cambria"/>
                <w:sz w:val="22"/>
                <w:szCs w:val="22"/>
                <w:lang w:val="es-ES"/>
              </w:rPr>
            </w:pPr>
          </w:p>
        </w:tc>
      </w:tr>
      <w:tr w:rsidR="009A7167" w14:paraId="1F7D35E8" w14:textId="30896BDE" w:rsidTr="00AF040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vAlign w:val="center"/>
          </w:tcPr>
          <w:p w14:paraId="3E0BA76A" w14:textId="0063FCBA" w:rsidR="009A7167" w:rsidRPr="00A2276C" w:rsidRDefault="009A7167" w:rsidP="00AF0406">
            <w:pPr>
              <w:spacing w:line="276" w:lineRule="auto"/>
              <w:jc w:val="right"/>
              <w:rPr>
                <w:rFonts w:ascii="Cambria" w:hAnsi="Cambria"/>
                <w:sz w:val="22"/>
                <w:szCs w:val="22"/>
                <w:lang w:val="es-ES"/>
              </w:rPr>
            </w:pPr>
            <w:r w:rsidRPr="00A2276C">
              <w:rPr>
                <w:rFonts w:ascii="Cambria" w:hAnsi="Cambria"/>
                <w:sz w:val="22"/>
                <w:szCs w:val="22"/>
                <w:lang w:val="es-ES"/>
              </w:rPr>
              <w:t>Constante</w:t>
            </w:r>
          </w:p>
        </w:tc>
        <w:tc>
          <w:tcPr>
            <w:tcW w:w="0" w:type="auto"/>
            <w:tcBorders>
              <w:bottom w:val="nil"/>
            </w:tcBorders>
            <w:vAlign w:val="center"/>
          </w:tcPr>
          <w:p w14:paraId="60225FB4" w14:textId="13A3D4B8" w:rsidR="009A7167" w:rsidRPr="00A2276C" w:rsidRDefault="009A7167" w:rsidP="00AF0406">
            <w:pPr>
              <w:spacing w:line="276" w:lineRule="auto"/>
              <w:jc w:val="right"/>
              <w:cnfStyle w:val="000000100000" w:firstRow="0" w:lastRow="0" w:firstColumn="0" w:lastColumn="0" w:oddVBand="0" w:evenVBand="0" w:oddHBand="1" w:evenHBand="0" w:firstRowFirstColumn="0" w:firstRowLastColumn="0" w:lastRowFirstColumn="0" w:lastRowLastColumn="0"/>
              <w:rPr>
                <w:rFonts w:ascii="Cambria" w:hAnsi="Cambria"/>
                <w:sz w:val="22"/>
                <w:szCs w:val="22"/>
                <w:lang w:val="es-ES"/>
              </w:rPr>
            </w:pPr>
            <w:r w:rsidRPr="00A2276C">
              <w:rPr>
                <w:rFonts w:ascii="Cambria" w:hAnsi="Cambria"/>
                <w:sz w:val="22"/>
                <w:szCs w:val="22"/>
                <w:lang w:val="es-ES"/>
              </w:rPr>
              <w:t xml:space="preserve"> 8.5675</w:t>
            </w:r>
          </w:p>
        </w:tc>
        <w:tc>
          <w:tcPr>
            <w:tcW w:w="283" w:type="dxa"/>
            <w:tcBorders>
              <w:bottom w:val="nil"/>
            </w:tcBorders>
            <w:vAlign w:val="center"/>
          </w:tcPr>
          <w:p w14:paraId="7ACA794F" w14:textId="27538146" w:rsidR="009A7167" w:rsidRPr="00A2276C" w:rsidRDefault="009A7167" w:rsidP="00AF0406">
            <w:pPr>
              <w:spacing w:line="276" w:lineRule="auto"/>
              <w:cnfStyle w:val="000000100000" w:firstRow="0" w:lastRow="0" w:firstColumn="0" w:lastColumn="0" w:oddVBand="0" w:evenVBand="0" w:oddHBand="1" w:evenHBand="0" w:firstRowFirstColumn="0" w:firstRowLastColumn="0" w:lastRowFirstColumn="0" w:lastRowLastColumn="0"/>
              <w:rPr>
                <w:rFonts w:ascii="Cambria" w:hAnsi="Cambria"/>
                <w:sz w:val="22"/>
                <w:szCs w:val="22"/>
                <w:lang w:val="es-ES"/>
              </w:rPr>
            </w:pPr>
            <w:r w:rsidRPr="00A2276C">
              <w:rPr>
                <w:rFonts w:ascii="Cambria" w:hAnsi="Cambria"/>
                <w:sz w:val="22"/>
                <w:szCs w:val="22"/>
                <w:lang w:val="es-ES"/>
              </w:rPr>
              <w:t>*</w:t>
            </w:r>
          </w:p>
        </w:tc>
        <w:tc>
          <w:tcPr>
            <w:tcW w:w="0" w:type="auto"/>
            <w:tcBorders>
              <w:bottom w:val="nil"/>
            </w:tcBorders>
            <w:vAlign w:val="center"/>
          </w:tcPr>
          <w:p w14:paraId="21BE6033" w14:textId="2CD948CE" w:rsidR="009A7167" w:rsidRPr="00A2276C" w:rsidRDefault="009A7167" w:rsidP="00AF0406">
            <w:pPr>
              <w:spacing w:line="276" w:lineRule="auto"/>
              <w:jc w:val="right"/>
              <w:cnfStyle w:val="000000100000" w:firstRow="0" w:lastRow="0" w:firstColumn="0" w:lastColumn="0" w:oddVBand="0" w:evenVBand="0" w:oddHBand="1" w:evenHBand="0" w:firstRowFirstColumn="0" w:firstRowLastColumn="0" w:lastRowFirstColumn="0" w:lastRowLastColumn="0"/>
              <w:rPr>
                <w:rFonts w:ascii="Cambria" w:hAnsi="Cambria"/>
                <w:sz w:val="22"/>
                <w:szCs w:val="22"/>
                <w:lang w:val="es-ES"/>
              </w:rPr>
            </w:pPr>
            <w:r w:rsidRPr="00A2276C">
              <w:rPr>
                <w:rFonts w:ascii="Cambria" w:hAnsi="Cambria"/>
                <w:sz w:val="22"/>
                <w:szCs w:val="22"/>
                <w:lang w:val="es-ES"/>
              </w:rPr>
              <w:t>10.2863</w:t>
            </w:r>
          </w:p>
        </w:tc>
        <w:tc>
          <w:tcPr>
            <w:tcW w:w="0" w:type="auto"/>
            <w:tcBorders>
              <w:bottom w:val="nil"/>
            </w:tcBorders>
            <w:vAlign w:val="center"/>
          </w:tcPr>
          <w:p w14:paraId="22FBE669" w14:textId="5486786D" w:rsidR="009A7167" w:rsidRPr="00A2276C" w:rsidRDefault="009A7167" w:rsidP="00AF0406">
            <w:pPr>
              <w:spacing w:line="276" w:lineRule="auto"/>
              <w:cnfStyle w:val="000000100000" w:firstRow="0" w:lastRow="0" w:firstColumn="0" w:lastColumn="0" w:oddVBand="0" w:evenVBand="0" w:oddHBand="1" w:evenHBand="0" w:firstRowFirstColumn="0" w:firstRowLastColumn="0" w:lastRowFirstColumn="0" w:lastRowLastColumn="0"/>
              <w:rPr>
                <w:rFonts w:ascii="Cambria" w:hAnsi="Cambria"/>
                <w:sz w:val="22"/>
                <w:szCs w:val="22"/>
                <w:lang w:val="es-ES"/>
              </w:rPr>
            </w:pPr>
            <w:r w:rsidRPr="00A2276C">
              <w:rPr>
                <w:rFonts w:ascii="Cambria" w:hAnsi="Cambria"/>
                <w:sz w:val="22"/>
                <w:szCs w:val="22"/>
                <w:lang w:val="es-ES"/>
              </w:rPr>
              <w:t>**</w:t>
            </w:r>
          </w:p>
        </w:tc>
      </w:tr>
      <w:tr w:rsidR="009A7167" w14:paraId="161FE02F" w14:textId="34C31DEA" w:rsidTr="00AF0406">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4" w:space="0" w:color="7F7F7F" w:themeColor="text1" w:themeTint="80"/>
            </w:tcBorders>
            <w:vAlign w:val="center"/>
          </w:tcPr>
          <w:p w14:paraId="2189D3A9" w14:textId="47ACF00D" w:rsidR="009A7167" w:rsidRPr="00A2276C" w:rsidRDefault="009A7167" w:rsidP="00AF0406">
            <w:pPr>
              <w:spacing w:line="276" w:lineRule="auto"/>
              <w:jc w:val="right"/>
              <w:rPr>
                <w:rFonts w:ascii="Cambria" w:hAnsi="Cambria"/>
                <w:sz w:val="22"/>
                <w:szCs w:val="22"/>
                <w:lang w:val="es-ES"/>
              </w:rPr>
            </w:pPr>
          </w:p>
        </w:tc>
        <w:tc>
          <w:tcPr>
            <w:tcW w:w="0" w:type="auto"/>
            <w:tcBorders>
              <w:top w:val="nil"/>
              <w:bottom w:val="single" w:sz="4" w:space="0" w:color="7F7F7F" w:themeColor="text1" w:themeTint="80"/>
            </w:tcBorders>
            <w:vAlign w:val="center"/>
          </w:tcPr>
          <w:p w14:paraId="3F89ADB9" w14:textId="26F68426" w:rsidR="009A7167" w:rsidRPr="00A2276C" w:rsidRDefault="009A7167" w:rsidP="00AF0406">
            <w:pPr>
              <w:spacing w:line="276" w:lineRule="auto"/>
              <w:jc w:val="right"/>
              <w:cnfStyle w:val="000000000000" w:firstRow="0" w:lastRow="0" w:firstColumn="0" w:lastColumn="0" w:oddVBand="0" w:evenVBand="0" w:oddHBand="0" w:evenHBand="0" w:firstRowFirstColumn="0" w:firstRowLastColumn="0" w:lastRowFirstColumn="0" w:lastRowLastColumn="0"/>
              <w:rPr>
                <w:rFonts w:ascii="Cambria" w:hAnsi="Cambria"/>
                <w:sz w:val="22"/>
                <w:szCs w:val="22"/>
                <w:lang w:val="es-ES"/>
              </w:rPr>
            </w:pPr>
            <w:r w:rsidRPr="00A2276C">
              <w:rPr>
                <w:rFonts w:ascii="Cambria" w:hAnsi="Cambria"/>
                <w:sz w:val="22"/>
                <w:szCs w:val="22"/>
                <w:lang w:val="es-ES"/>
              </w:rPr>
              <w:t>(-4.9138)</w:t>
            </w:r>
          </w:p>
        </w:tc>
        <w:tc>
          <w:tcPr>
            <w:tcW w:w="283" w:type="dxa"/>
            <w:tcBorders>
              <w:top w:val="nil"/>
              <w:bottom w:val="single" w:sz="4" w:space="0" w:color="7F7F7F" w:themeColor="text1" w:themeTint="80"/>
            </w:tcBorders>
            <w:vAlign w:val="center"/>
          </w:tcPr>
          <w:p w14:paraId="4F8BFFFA" w14:textId="0E066B6A" w:rsidR="009A7167" w:rsidRPr="00A2276C" w:rsidRDefault="009A7167" w:rsidP="00AF0406">
            <w:pPr>
              <w:spacing w:line="276" w:lineRule="auto"/>
              <w:cnfStyle w:val="000000000000" w:firstRow="0" w:lastRow="0" w:firstColumn="0" w:lastColumn="0" w:oddVBand="0" w:evenVBand="0" w:oddHBand="0" w:evenHBand="0" w:firstRowFirstColumn="0" w:firstRowLastColumn="0" w:lastRowFirstColumn="0" w:lastRowLastColumn="0"/>
              <w:rPr>
                <w:rFonts w:ascii="Cambria" w:hAnsi="Cambria"/>
                <w:sz w:val="22"/>
                <w:szCs w:val="22"/>
                <w:lang w:val="es-ES"/>
              </w:rPr>
            </w:pPr>
          </w:p>
        </w:tc>
        <w:tc>
          <w:tcPr>
            <w:tcW w:w="0" w:type="auto"/>
            <w:tcBorders>
              <w:top w:val="nil"/>
              <w:bottom w:val="single" w:sz="4" w:space="0" w:color="7F7F7F" w:themeColor="text1" w:themeTint="80"/>
            </w:tcBorders>
            <w:vAlign w:val="center"/>
          </w:tcPr>
          <w:p w14:paraId="1FDA55F2" w14:textId="449CD45E" w:rsidR="009A7167" w:rsidRPr="00A2276C" w:rsidRDefault="009A7167" w:rsidP="00AF0406">
            <w:pPr>
              <w:spacing w:line="276" w:lineRule="auto"/>
              <w:jc w:val="right"/>
              <w:cnfStyle w:val="000000000000" w:firstRow="0" w:lastRow="0" w:firstColumn="0" w:lastColumn="0" w:oddVBand="0" w:evenVBand="0" w:oddHBand="0" w:evenHBand="0" w:firstRowFirstColumn="0" w:firstRowLastColumn="0" w:lastRowFirstColumn="0" w:lastRowLastColumn="0"/>
              <w:rPr>
                <w:rFonts w:ascii="Cambria" w:hAnsi="Cambria"/>
                <w:sz w:val="22"/>
                <w:szCs w:val="22"/>
                <w:lang w:val="es-ES"/>
              </w:rPr>
            </w:pPr>
            <w:r w:rsidRPr="00A2276C">
              <w:rPr>
                <w:rFonts w:ascii="Cambria" w:hAnsi="Cambria"/>
                <w:sz w:val="22"/>
                <w:szCs w:val="22"/>
                <w:lang w:val="es-ES"/>
              </w:rPr>
              <w:t>(-3.866)</w:t>
            </w:r>
          </w:p>
        </w:tc>
        <w:tc>
          <w:tcPr>
            <w:tcW w:w="0" w:type="auto"/>
            <w:tcBorders>
              <w:top w:val="nil"/>
              <w:bottom w:val="single" w:sz="4" w:space="0" w:color="7F7F7F" w:themeColor="text1" w:themeTint="80"/>
            </w:tcBorders>
            <w:vAlign w:val="center"/>
          </w:tcPr>
          <w:p w14:paraId="3C5F76B2" w14:textId="77777777" w:rsidR="009A7167" w:rsidRPr="00A2276C" w:rsidRDefault="009A7167" w:rsidP="00AF0406">
            <w:pPr>
              <w:spacing w:line="276" w:lineRule="auto"/>
              <w:cnfStyle w:val="000000000000" w:firstRow="0" w:lastRow="0" w:firstColumn="0" w:lastColumn="0" w:oddVBand="0" w:evenVBand="0" w:oddHBand="0" w:evenHBand="0" w:firstRowFirstColumn="0" w:firstRowLastColumn="0" w:lastRowFirstColumn="0" w:lastRowLastColumn="0"/>
              <w:rPr>
                <w:rFonts w:ascii="Cambria" w:hAnsi="Cambria"/>
                <w:sz w:val="22"/>
                <w:szCs w:val="22"/>
                <w:lang w:val="es-ES"/>
              </w:rPr>
            </w:pPr>
          </w:p>
        </w:tc>
      </w:tr>
      <w:tr w:rsidR="009A7167" w14:paraId="503BB2B7" w14:textId="35595897" w:rsidTr="00AF040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vAlign w:val="center"/>
          </w:tcPr>
          <w:p w14:paraId="5FE8388C" w14:textId="57CA7D4E" w:rsidR="009A7167" w:rsidRPr="00A2276C" w:rsidRDefault="009A7167" w:rsidP="00AF0406">
            <w:pPr>
              <w:spacing w:line="276" w:lineRule="auto"/>
              <w:jc w:val="right"/>
              <w:rPr>
                <w:rFonts w:ascii="Cambria" w:hAnsi="Cambria"/>
                <w:sz w:val="22"/>
                <w:szCs w:val="22"/>
                <w:lang w:val="es-ES"/>
              </w:rPr>
            </w:pPr>
            <w:r w:rsidRPr="00A2276C">
              <w:rPr>
                <w:rFonts w:ascii="Cambria" w:hAnsi="Cambria"/>
                <w:sz w:val="22"/>
                <w:szCs w:val="22"/>
                <w:lang w:val="es-ES"/>
              </w:rPr>
              <w:t>ln(Días desde 10 muertes)</w:t>
            </w:r>
          </w:p>
        </w:tc>
        <w:tc>
          <w:tcPr>
            <w:tcW w:w="0" w:type="auto"/>
            <w:tcBorders>
              <w:bottom w:val="nil"/>
            </w:tcBorders>
            <w:vAlign w:val="center"/>
          </w:tcPr>
          <w:p w14:paraId="6ACE4C04" w14:textId="49179BFD" w:rsidR="009A7167" w:rsidRPr="00A2276C" w:rsidRDefault="009A7167" w:rsidP="00AF0406">
            <w:pPr>
              <w:spacing w:line="276" w:lineRule="auto"/>
              <w:jc w:val="right"/>
              <w:cnfStyle w:val="000000100000" w:firstRow="0" w:lastRow="0" w:firstColumn="0" w:lastColumn="0" w:oddVBand="0" w:evenVBand="0" w:oddHBand="1" w:evenHBand="0" w:firstRowFirstColumn="0" w:firstRowLastColumn="0" w:lastRowFirstColumn="0" w:lastRowLastColumn="0"/>
              <w:rPr>
                <w:rFonts w:ascii="Cambria" w:hAnsi="Cambria"/>
                <w:sz w:val="22"/>
                <w:szCs w:val="22"/>
                <w:lang w:val="es-ES"/>
              </w:rPr>
            </w:pPr>
            <w:r w:rsidRPr="00A2276C">
              <w:rPr>
                <w:rFonts w:ascii="Cambria" w:hAnsi="Cambria"/>
                <w:sz w:val="22"/>
                <w:szCs w:val="22"/>
                <w:lang w:val="es-ES"/>
              </w:rPr>
              <w:t>-7.5892</w:t>
            </w:r>
          </w:p>
        </w:tc>
        <w:tc>
          <w:tcPr>
            <w:tcW w:w="283" w:type="dxa"/>
            <w:tcBorders>
              <w:bottom w:val="nil"/>
            </w:tcBorders>
            <w:vAlign w:val="center"/>
          </w:tcPr>
          <w:p w14:paraId="049E1607" w14:textId="77777777" w:rsidR="009A7167" w:rsidRPr="00A2276C" w:rsidRDefault="009A7167" w:rsidP="00AF0406">
            <w:pPr>
              <w:spacing w:line="276" w:lineRule="auto"/>
              <w:cnfStyle w:val="000000100000" w:firstRow="0" w:lastRow="0" w:firstColumn="0" w:lastColumn="0" w:oddVBand="0" w:evenVBand="0" w:oddHBand="1" w:evenHBand="0" w:firstRowFirstColumn="0" w:firstRowLastColumn="0" w:lastRowFirstColumn="0" w:lastRowLastColumn="0"/>
              <w:rPr>
                <w:rFonts w:ascii="Cambria" w:hAnsi="Cambria"/>
                <w:sz w:val="22"/>
                <w:szCs w:val="22"/>
                <w:lang w:val="es-ES"/>
              </w:rPr>
            </w:pPr>
          </w:p>
        </w:tc>
        <w:tc>
          <w:tcPr>
            <w:tcW w:w="0" w:type="auto"/>
            <w:tcBorders>
              <w:bottom w:val="nil"/>
            </w:tcBorders>
            <w:vAlign w:val="center"/>
          </w:tcPr>
          <w:p w14:paraId="07472AA5" w14:textId="4C122CF2" w:rsidR="009A7167" w:rsidRPr="00A2276C" w:rsidRDefault="009A7167" w:rsidP="00AF0406">
            <w:pPr>
              <w:spacing w:line="276" w:lineRule="auto"/>
              <w:jc w:val="right"/>
              <w:cnfStyle w:val="000000100000" w:firstRow="0" w:lastRow="0" w:firstColumn="0" w:lastColumn="0" w:oddVBand="0" w:evenVBand="0" w:oddHBand="1" w:evenHBand="0" w:firstRowFirstColumn="0" w:firstRowLastColumn="0" w:lastRowFirstColumn="0" w:lastRowLastColumn="0"/>
              <w:rPr>
                <w:rFonts w:ascii="Cambria" w:hAnsi="Cambria"/>
                <w:sz w:val="22"/>
                <w:szCs w:val="22"/>
                <w:lang w:val="es-ES"/>
              </w:rPr>
            </w:pPr>
            <w:r w:rsidRPr="00A2276C">
              <w:rPr>
                <w:rFonts w:ascii="Cambria" w:hAnsi="Cambria"/>
                <w:sz w:val="22"/>
                <w:szCs w:val="22"/>
                <w:lang w:val="es-ES"/>
              </w:rPr>
              <w:t xml:space="preserve"> -9.5134</w:t>
            </w:r>
          </w:p>
        </w:tc>
        <w:tc>
          <w:tcPr>
            <w:tcW w:w="0" w:type="auto"/>
            <w:tcBorders>
              <w:bottom w:val="nil"/>
            </w:tcBorders>
            <w:vAlign w:val="center"/>
          </w:tcPr>
          <w:p w14:paraId="3FA86F19" w14:textId="749BF3D7" w:rsidR="009A7167" w:rsidRPr="00A2276C" w:rsidRDefault="009A7167" w:rsidP="00AF0406">
            <w:pPr>
              <w:spacing w:line="276" w:lineRule="auto"/>
              <w:cnfStyle w:val="000000100000" w:firstRow="0" w:lastRow="0" w:firstColumn="0" w:lastColumn="0" w:oddVBand="0" w:evenVBand="0" w:oddHBand="1" w:evenHBand="0" w:firstRowFirstColumn="0" w:firstRowLastColumn="0" w:lastRowFirstColumn="0" w:lastRowLastColumn="0"/>
              <w:rPr>
                <w:rFonts w:ascii="Cambria" w:hAnsi="Cambria"/>
                <w:sz w:val="22"/>
                <w:szCs w:val="22"/>
                <w:lang w:val="es-ES"/>
              </w:rPr>
            </w:pPr>
            <w:r w:rsidRPr="00A2276C">
              <w:rPr>
                <w:rFonts w:ascii="Cambria" w:hAnsi="Cambria"/>
                <w:sz w:val="22"/>
                <w:szCs w:val="22"/>
                <w:lang w:val="es-ES"/>
              </w:rPr>
              <w:t>**</w:t>
            </w:r>
          </w:p>
        </w:tc>
      </w:tr>
      <w:tr w:rsidR="009A7167" w14:paraId="73279649" w14:textId="3BBAEE8B" w:rsidTr="00AF0406">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4" w:space="0" w:color="auto"/>
            </w:tcBorders>
            <w:vAlign w:val="center"/>
          </w:tcPr>
          <w:p w14:paraId="1D43E7DB" w14:textId="0CA6C58F" w:rsidR="009A7167" w:rsidRPr="00A2276C" w:rsidRDefault="009A7167" w:rsidP="00AF0406">
            <w:pPr>
              <w:spacing w:line="276" w:lineRule="auto"/>
              <w:jc w:val="right"/>
              <w:rPr>
                <w:rFonts w:ascii="Cambria" w:hAnsi="Cambria"/>
                <w:sz w:val="22"/>
                <w:szCs w:val="22"/>
                <w:lang w:val="es-ES"/>
              </w:rPr>
            </w:pPr>
          </w:p>
        </w:tc>
        <w:tc>
          <w:tcPr>
            <w:tcW w:w="0" w:type="auto"/>
            <w:tcBorders>
              <w:top w:val="nil"/>
              <w:bottom w:val="single" w:sz="4" w:space="0" w:color="auto"/>
            </w:tcBorders>
            <w:vAlign w:val="center"/>
          </w:tcPr>
          <w:p w14:paraId="51227A13" w14:textId="12FE37ED" w:rsidR="009A7167" w:rsidRPr="00A2276C" w:rsidRDefault="009A7167" w:rsidP="00AF0406">
            <w:pPr>
              <w:spacing w:line="276" w:lineRule="auto"/>
              <w:jc w:val="right"/>
              <w:cnfStyle w:val="000000000000" w:firstRow="0" w:lastRow="0" w:firstColumn="0" w:lastColumn="0" w:oddVBand="0" w:evenVBand="0" w:oddHBand="0" w:evenHBand="0" w:firstRowFirstColumn="0" w:firstRowLastColumn="0" w:lastRowFirstColumn="0" w:lastRowLastColumn="0"/>
              <w:rPr>
                <w:rFonts w:ascii="Cambria" w:hAnsi="Cambria"/>
                <w:sz w:val="22"/>
                <w:szCs w:val="22"/>
                <w:lang w:val="es-ES"/>
              </w:rPr>
            </w:pPr>
            <w:r w:rsidRPr="00A2276C">
              <w:rPr>
                <w:rFonts w:ascii="Cambria" w:hAnsi="Cambria"/>
                <w:sz w:val="22"/>
                <w:szCs w:val="22"/>
                <w:lang w:val="es-ES"/>
              </w:rPr>
              <w:t>(-4.823)</w:t>
            </w:r>
          </w:p>
        </w:tc>
        <w:tc>
          <w:tcPr>
            <w:tcW w:w="283" w:type="dxa"/>
            <w:tcBorders>
              <w:top w:val="nil"/>
              <w:bottom w:val="single" w:sz="4" w:space="0" w:color="auto"/>
            </w:tcBorders>
            <w:vAlign w:val="center"/>
          </w:tcPr>
          <w:p w14:paraId="3B67E64A" w14:textId="77777777" w:rsidR="009A7167" w:rsidRPr="00A2276C" w:rsidRDefault="009A7167" w:rsidP="00AF0406">
            <w:pPr>
              <w:spacing w:line="276" w:lineRule="auto"/>
              <w:cnfStyle w:val="000000000000" w:firstRow="0" w:lastRow="0" w:firstColumn="0" w:lastColumn="0" w:oddVBand="0" w:evenVBand="0" w:oddHBand="0" w:evenHBand="0" w:firstRowFirstColumn="0" w:firstRowLastColumn="0" w:lastRowFirstColumn="0" w:lastRowLastColumn="0"/>
              <w:rPr>
                <w:rFonts w:ascii="Cambria" w:hAnsi="Cambria"/>
                <w:sz w:val="22"/>
                <w:szCs w:val="22"/>
                <w:lang w:val="es-ES"/>
              </w:rPr>
            </w:pPr>
          </w:p>
        </w:tc>
        <w:tc>
          <w:tcPr>
            <w:tcW w:w="0" w:type="auto"/>
            <w:tcBorders>
              <w:top w:val="nil"/>
              <w:bottom w:val="single" w:sz="4" w:space="0" w:color="auto"/>
            </w:tcBorders>
            <w:vAlign w:val="center"/>
          </w:tcPr>
          <w:p w14:paraId="32B2099D" w14:textId="3FBFC7FC" w:rsidR="009A7167" w:rsidRPr="00A2276C" w:rsidRDefault="009A7167" w:rsidP="00AF0406">
            <w:pPr>
              <w:spacing w:line="276" w:lineRule="auto"/>
              <w:jc w:val="right"/>
              <w:cnfStyle w:val="000000000000" w:firstRow="0" w:lastRow="0" w:firstColumn="0" w:lastColumn="0" w:oddVBand="0" w:evenVBand="0" w:oddHBand="0" w:evenHBand="0" w:firstRowFirstColumn="0" w:firstRowLastColumn="0" w:lastRowFirstColumn="0" w:lastRowLastColumn="0"/>
              <w:rPr>
                <w:rFonts w:ascii="Cambria" w:hAnsi="Cambria"/>
                <w:sz w:val="22"/>
                <w:szCs w:val="22"/>
                <w:lang w:val="es-ES"/>
              </w:rPr>
            </w:pPr>
            <w:r w:rsidRPr="00A2276C">
              <w:rPr>
                <w:rFonts w:ascii="Cambria" w:hAnsi="Cambria"/>
                <w:sz w:val="22"/>
                <w:szCs w:val="22"/>
                <w:lang w:val="es-ES"/>
              </w:rPr>
              <w:t>(-3.8257)</w:t>
            </w:r>
          </w:p>
        </w:tc>
        <w:tc>
          <w:tcPr>
            <w:tcW w:w="0" w:type="auto"/>
            <w:tcBorders>
              <w:top w:val="nil"/>
              <w:bottom w:val="single" w:sz="4" w:space="0" w:color="auto"/>
            </w:tcBorders>
            <w:vAlign w:val="center"/>
          </w:tcPr>
          <w:p w14:paraId="0D5E29E2" w14:textId="77777777" w:rsidR="009A7167" w:rsidRPr="00A2276C" w:rsidRDefault="009A7167" w:rsidP="00AF0406">
            <w:pPr>
              <w:spacing w:line="276" w:lineRule="auto"/>
              <w:cnfStyle w:val="000000000000" w:firstRow="0" w:lastRow="0" w:firstColumn="0" w:lastColumn="0" w:oddVBand="0" w:evenVBand="0" w:oddHBand="0" w:evenHBand="0" w:firstRowFirstColumn="0" w:firstRowLastColumn="0" w:lastRowFirstColumn="0" w:lastRowLastColumn="0"/>
              <w:rPr>
                <w:rFonts w:ascii="Cambria" w:hAnsi="Cambria"/>
                <w:sz w:val="22"/>
                <w:szCs w:val="22"/>
                <w:lang w:val="es-ES"/>
              </w:rPr>
            </w:pPr>
          </w:p>
        </w:tc>
      </w:tr>
      <w:tr w:rsidR="009A7167" w14:paraId="3D4DB19B" w14:textId="70797F57" w:rsidTr="00AF040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nil"/>
            </w:tcBorders>
            <w:vAlign w:val="center"/>
          </w:tcPr>
          <w:p w14:paraId="50BD6EF2" w14:textId="23868CCB" w:rsidR="009A7167" w:rsidRPr="00A2276C" w:rsidRDefault="009A7167" w:rsidP="00AF0406">
            <w:pPr>
              <w:spacing w:line="276" w:lineRule="auto"/>
              <w:jc w:val="right"/>
              <w:rPr>
                <w:rFonts w:ascii="Cambria" w:hAnsi="Cambria"/>
                <w:sz w:val="22"/>
                <w:szCs w:val="22"/>
                <w:lang w:val="es-ES"/>
              </w:rPr>
            </w:pPr>
            <w:r w:rsidRPr="00A2276C">
              <w:rPr>
                <w:rFonts w:ascii="Cambria" w:hAnsi="Cambria"/>
                <w:sz w:val="22"/>
                <w:szCs w:val="22"/>
                <w:lang w:val="es-ES"/>
              </w:rPr>
              <w:t>ln(Días desde 10 muertes)^2</w:t>
            </w:r>
          </w:p>
        </w:tc>
        <w:tc>
          <w:tcPr>
            <w:tcW w:w="0" w:type="auto"/>
            <w:tcBorders>
              <w:top w:val="single" w:sz="4" w:space="0" w:color="auto"/>
              <w:bottom w:val="nil"/>
            </w:tcBorders>
            <w:vAlign w:val="center"/>
          </w:tcPr>
          <w:p w14:paraId="0E5620A5" w14:textId="108FD1E8" w:rsidR="009A7167" w:rsidRPr="00A2276C" w:rsidRDefault="009A7167" w:rsidP="00AF0406">
            <w:pPr>
              <w:spacing w:line="276" w:lineRule="auto"/>
              <w:jc w:val="right"/>
              <w:cnfStyle w:val="000000100000" w:firstRow="0" w:lastRow="0" w:firstColumn="0" w:lastColumn="0" w:oddVBand="0" w:evenVBand="0" w:oddHBand="1" w:evenHBand="0" w:firstRowFirstColumn="0" w:firstRowLastColumn="0" w:lastRowFirstColumn="0" w:lastRowLastColumn="0"/>
              <w:rPr>
                <w:rFonts w:ascii="Cambria" w:hAnsi="Cambria"/>
                <w:sz w:val="22"/>
                <w:szCs w:val="22"/>
                <w:lang w:val="es-ES"/>
              </w:rPr>
            </w:pPr>
            <w:r w:rsidRPr="00A2276C">
              <w:rPr>
                <w:rFonts w:ascii="Cambria" w:hAnsi="Cambria"/>
                <w:sz w:val="22"/>
                <w:szCs w:val="22"/>
                <w:lang w:val="es-ES"/>
              </w:rPr>
              <w:t>0.2097</w:t>
            </w:r>
          </w:p>
        </w:tc>
        <w:tc>
          <w:tcPr>
            <w:tcW w:w="283" w:type="dxa"/>
            <w:tcBorders>
              <w:top w:val="single" w:sz="4" w:space="0" w:color="auto"/>
              <w:bottom w:val="nil"/>
            </w:tcBorders>
            <w:vAlign w:val="center"/>
          </w:tcPr>
          <w:p w14:paraId="722484AA" w14:textId="77777777" w:rsidR="009A7167" w:rsidRPr="00A2276C" w:rsidRDefault="009A7167" w:rsidP="00AF0406">
            <w:pPr>
              <w:spacing w:line="276" w:lineRule="auto"/>
              <w:cnfStyle w:val="000000100000" w:firstRow="0" w:lastRow="0" w:firstColumn="0" w:lastColumn="0" w:oddVBand="0" w:evenVBand="0" w:oddHBand="1" w:evenHBand="0" w:firstRowFirstColumn="0" w:firstRowLastColumn="0" w:lastRowFirstColumn="0" w:lastRowLastColumn="0"/>
              <w:rPr>
                <w:rFonts w:ascii="Cambria" w:hAnsi="Cambria"/>
                <w:sz w:val="22"/>
                <w:szCs w:val="22"/>
                <w:lang w:val="es-ES"/>
              </w:rPr>
            </w:pPr>
          </w:p>
        </w:tc>
        <w:tc>
          <w:tcPr>
            <w:tcW w:w="0" w:type="auto"/>
            <w:tcBorders>
              <w:top w:val="single" w:sz="4" w:space="0" w:color="auto"/>
              <w:bottom w:val="nil"/>
            </w:tcBorders>
            <w:vAlign w:val="center"/>
          </w:tcPr>
          <w:p w14:paraId="192F0E8B" w14:textId="423D4E30" w:rsidR="009A7167" w:rsidRPr="00A2276C" w:rsidRDefault="009A7167" w:rsidP="00AF0406">
            <w:pPr>
              <w:spacing w:line="276" w:lineRule="auto"/>
              <w:jc w:val="right"/>
              <w:cnfStyle w:val="000000100000" w:firstRow="0" w:lastRow="0" w:firstColumn="0" w:lastColumn="0" w:oddVBand="0" w:evenVBand="0" w:oddHBand="1" w:evenHBand="0" w:firstRowFirstColumn="0" w:firstRowLastColumn="0" w:lastRowFirstColumn="0" w:lastRowLastColumn="0"/>
              <w:rPr>
                <w:rFonts w:ascii="Cambria" w:hAnsi="Cambria"/>
                <w:sz w:val="22"/>
                <w:szCs w:val="22"/>
                <w:lang w:val="es-ES"/>
              </w:rPr>
            </w:pPr>
            <w:r w:rsidRPr="00A2276C">
              <w:rPr>
                <w:rFonts w:ascii="Cambria" w:hAnsi="Cambria"/>
                <w:sz w:val="22"/>
                <w:szCs w:val="22"/>
                <w:lang w:val="es-ES"/>
              </w:rPr>
              <w:t xml:space="preserve"> 0.2599</w:t>
            </w:r>
          </w:p>
        </w:tc>
        <w:tc>
          <w:tcPr>
            <w:tcW w:w="0" w:type="auto"/>
            <w:tcBorders>
              <w:top w:val="single" w:sz="4" w:space="0" w:color="auto"/>
              <w:bottom w:val="nil"/>
            </w:tcBorders>
            <w:vAlign w:val="center"/>
          </w:tcPr>
          <w:p w14:paraId="00172E50" w14:textId="2ECB8A27" w:rsidR="009A7167" w:rsidRPr="00A2276C" w:rsidRDefault="009A7167" w:rsidP="00AF0406">
            <w:pPr>
              <w:spacing w:line="276" w:lineRule="auto"/>
              <w:cnfStyle w:val="000000100000" w:firstRow="0" w:lastRow="0" w:firstColumn="0" w:lastColumn="0" w:oddVBand="0" w:evenVBand="0" w:oddHBand="1" w:evenHBand="0" w:firstRowFirstColumn="0" w:firstRowLastColumn="0" w:lastRowFirstColumn="0" w:lastRowLastColumn="0"/>
              <w:rPr>
                <w:rFonts w:ascii="Cambria" w:hAnsi="Cambria"/>
                <w:sz w:val="22"/>
                <w:szCs w:val="22"/>
                <w:lang w:val="es-ES"/>
              </w:rPr>
            </w:pPr>
            <w:r w:rsidRPr="00A2276C">
              <w:rPr>
                <w:rFonts w:ascii="Cambria" w:hAnsi="Cambria"/>
                <w:sz w:val="22"/>
                <w:szCs w:val="22"/>
                <w:lang w:val="es-ES"/>
              </w:rPr>
              <w:t>**</w:t>
            </w:r>
          </w:p>
        </w:tc>
      </w:tr>
      <w:tr w:rsidR="009A7167" w14:paraId="437DE0A9" w14:textId="1458505D" w:rsidTr="00AF0406">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4" w:space="0" w:color="7F7F7F" w:themeColor="text1" w:themeTint="80"/>
            </w:tcBorders>
            <w:vAlign w:val="center"/>
          </w:tcPr>
          <w:p w14:paraId="68A3493E" w14:textId="234D4388" w:rsidR="009A7167" w:rsidRPr="00A2276C" w:rsidRDefault="009A7167" w:rsidP="00AF0406">
            <w:pPr>
              <w:spacing w:line="276" w:lineRule="auto"/>
              <w:jc w:val="right"/>
              <w:rPr>
                <w:rFonts w:ascii="Cambria" w:hAnsi="Cambria"/>
                <w:sz w:val="22"/>
                <w:szCs w:val="22"/>
                <w:lang w:val="es-ES"/>
              </w:rPr>
            </w:pPr>
          </w:p>
        </w:tc>
        <w:tc>
          <w:tcPr>
            <w:tcW w:w="0" w:type="auto"/>
            <w:tcBorders>
              <w:top w:val="nil"/>
              <w:bottom w:val="single" w:sz="4" w:space="0" w:color="7F7F7F" w:themeColor="text1" w:themeTint="80"/>
            </w:tcBorders>
            <w:vAlign w:val="center"/>
          </w:tcPr>
          <w:p w14:paraId="5B3DC9BB" w14:textId="20DAF14A" w:rsidR="009A7167" w:rsidRPr="00A2276C" w:rsidRDefault="009A7167" w:rsidP="00AF0406">
            <w:pPr>
              <w:spacing w:line="276" w:lineRule="auto"/>
              <w:jc w:val="right"/>
              <w:cnfStyle w:val="000000000000" w:firstRow="0" w:lastRow="0" w:firstColumn="0" w:lastColumn="0" w:oddVBand="0" w:evenVBand="0" w:oddHBand="0" w:evenHBand="0" w:firstRowFirstColumn="0" w:firstRowLastColumn="0" w:lastRowFirstColumn="0" w:lastRowLastColumn="0"/>
              <w:rPr>
                <w:rFonts w:ascii="Cambria" w:hAnsi="Cambria"/>
                <w:sz w:val="22"/>
                <w:szCs w:val="22"/>
                <w:lang w:val="es-ES"/>
              </w:rPr>
            </w:pPr>
            <w:r w:rsidRPr="00A2276C">
              <w:rPr>
                <w:rFonts w:ascii="Cambria" w:hAnsi="Cambria"/>
                <w:sz w:val="22"/>
                <w:szCs w:val="22"/>
                <w:lang w:val="es-ES"/>
              </w:rPr>
              <w:t>(-0.1266)</w:t>
            </w:r>
          </w:p>
        </w:tc>
        <w:tc>
          <w:tcPr>
            <w:tcW w:w="283" w:type="dxa"/>
            <w:tcBorders>
              <w:top w:val="nil"/>
              <w:bottom w:val="single" w:sz="4" w:space="0" w:color="7F7F7F" w:themeColor="text1" w:themeTint="80"/>
            </w:tcBorders>
            <w:vAlign w:val="center"/>
          </w:tcPr>
          <w:p w14:paraId="3AF14E31" w14:textId="77777777" w:rsidR="009A7167" w:rsidRPr="00A2276C" w:rsidRDefault="009A7167" w:rsidP="00AF0406">
            <w:pPr>
              <w:spacing w:line="276" w:lineRule="auto"/>
              <w:cnfStyle w:val="000000000000" w:firstRow="0" w:lastRow="0" w:firstColumn="0" w:lastColumn="0" w:oddVBand="0" w:evenVBand="0" w:oddHBand="0" w:evenHBand="0" w:firstRowFirstColumn="0" w:firstRowLastColumn="0" w:lastRowFirstColumn="0" w:lastRowLastColumn="0"/>
              <w:rPr>
                <w:rFonts w:ascii="Cambria" w:hAnsi="Cambria"/>
                <w:sz w:val="22"/>
                <w:szCs w:val="22"/>
                <w:lang w:val="es-ES"/>
              </w:rPr>
            </w:pPr>
          </w:p>
        </w:tc>
        <w:tc>
          <w:tcPr>
            <w:tcW w:w="0" w:type="auto"/>
            <w:tcBorders>
              <w:top w:val="nil"/>
              <w:bottom w:val="single" w:sz="4" w:space="0" w:color="7F7F7F" w:themeColor="text1" w:themeTint="80"/>
            </w:tcBorders>
            <w:vAlign w:val="center"/>
          </w:tcPr>
          <w:p w14:paraId="6C70EE96" w14:textId="7E0257DA" w:rsidR="009A7167" w:rsidRPr="00A2276C" w:rsidRDefault="009A7167" w:rsidP="00AF0406">
            <w:pPr>
              <w:spacing w:line="276" w:lineRule="auto"/>
              <w:jc w:val="right"/>
              <w:cnfStyle w:val="000000000000" w:firstRow="0" w:lastRow="0" w:firstColumn="0" w:lastColumn="0" w:oddVBand="0" w:evenVBand="0" w:oddHBand="0" w:evenHBand="0" w:firstRowFirstColumn="0" w:firstRowLastColumn="0" w:lastRowFirstColumn="0" w:lastRowLastColumn="0"/>
              <w:rPr>
                <w:rFonts w:ascii="Cambria" w:hAnsi="Cambria"/>
                <w:sz w:val="22"/>
                <w:szCs w:val="22"/>
                <w:lang w:val="es-ES"/>
              </w:rPr>
            </w:pPr>
            <w:r w:rsidRPr="00A2276C">
              <w:rPr>
                <w:rFonts w:ascii="Cambria" w:hAnsi="Cambria"/>
                <w:sz w:val="22"/>
                <w:szCs w:val="22"/>
                <w:lang w:val="es-ES"/>
              </w:rPr>
              <w:t>(-0.0995)</w:t>
            </w:r>
          </w:p>
        </w:tc>
        <w:tc>
          <w:tcPr>
            <w:tcW w:w="0" w:type="auto"/>
            <w:tcBorders>
              <w:top w:val="nil"/>
              <w:bottom w:val="single" w:sz="4" w:space="0" w:color="7F7F7F" w:themeColor="text1" w:themeTint="80"/>
            </w:tcBorders>
            <w:vAlign w:val="center"/>
          </w:tcPr>
          <w:p w14:paraId="1B0FB417" w14:textId="77777777" w:rsidR="009A7167" w:rsidRPr="00A2276C" w:rsidRDefault="009A7167" w:rsidP="00AF0406">
            <w:pPr>
              <w:spacing w:line="276" w:lineRule="auto"/>
              <w:cnfStyle w:val="000000000000" w:firstRow="0" w:lastRow="0" w:firstColumn="0" w:lastColumn="0" w:oddVBand="0" w:evenVBand="0" w:oddHBand="0" w:evenHBand="0" w:firstRowFirstColumn="0" w:firstRowLastColumn="0" w:lastRowFirstColumn="0" w:lastRowLastColumn="0"/>
              <w:rPr>
                <w:rFonts w:ascii="Cambria" w:hAnsi="Cambria"/>
                <w:sz w:val="22"/>
                <w:szCs w:val="22"/>
                <w:lang w:val="es-ES"/>
              </w:rPr>
            </w:pPr>
          </w:p>
        </w:tc>
      </w:tr>
      <w:tr w:rsidR="009A7167" w14:paraId="7E15B541" w14:textId="447C8F3F" w:rsidTr="00AF040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vAlign w:val="center"/>
          </w:tcPr>
          <w:p w14:paraId="4F208A16" w14:textId="2FF82057" w:rsidR="009A7167" w:rsidRPr="00A2276C" w:rsidRDefault="009A7167" w:rsidP="00AF0406">
            <w:pPr>
              <w:spacing w:line="276" w:lineRule="auto"/>
              <w:jc w:val="right"/>
              <w:rPr>
                <w:rFonts w:ascii="Cambria" w:hAnsi="Cambria"/>
                <w:sz w:val="22"/>
                <w:szCs w:val="22"/>
                <w:lang w:val="es-ES"/>
              </w:rPr>
            </w:pPr>
            <w:r w:rsidRPr="00A2276C">
              <w:rPr>
                <w:rFonts w:ascii="Cambria" w:hAnsi="Cambria"/>
                <w:sz w:val="22"/>
                <w:szCs w:val="22"/>
                <w:lang w:val="es-ES"/>
              </w:rPr>
              <w:t>ln(Camas)</w:t>
            </w:r>
          </w:p>
        </w:tc>
        <w:tc>
          <w:tcPr>
            <w:tcW w:w="0" w:type="auto"/>
            <w:tcBorders>
              <w:bottom w:val="nil"/>
            </w:tcBorders>
            <w:vAlign w:val="center"/>
          </w:tcPr>
          <w:p w14:paraId="2E5E4DE7" w14:textId="7FEE5487" w:rsidR="009A7167" w:rsidRPr="00A2276C" w:rsidRDefault="009A7167" w:rsidP="00AF0406">
            <w:pPr>
              <w:spacing w:line="276" w:lineRule="auto"/>
              <w:jc w:val="right"/>
              <w:cnfStyle w:val="000000100000" w:firstRow="0" w:lastRow="0" w:firstColumn="0" w:lastColumn="0" w:oddVBand="0" w:evenVBand="0" w:oddHBand="1" w:evenHBand="0" w:firstRowFirstColumn="0" w:firstRowLastColumn="0" w:lastRowFirstColumn="0" w:lastRowLastColumn="0"/>
              <w:rPr>
                <w:rFonts w:ascii="Cambria" w:hAnsi="Cambria"/>
                <w:sz w:val="22"/>
                <w:szCs w:val="22"/>
                <w:lang w:val="es-ES"/>
              </w:rPr>
            </w:pPr>
            <w:r w:rsidRPr="00A2276C">
              <w:rPr>
                <w:rFonts w:ascii="Cambria" w:hAnsi="Cambria"/>
                <w:sz w:val="22"/>
                <w:szCs w:val="22"/>
                <w:lang w:val="es-ES"/>
              </w:rPr>
              <w:t>0.0777</w:t>
            </w:r>
          </w:p>
        </w:tc>
        <w:tc>
          <w:tcPr>
            <w:tcW w:w="283" w:type="dxa"/>
            <w:tcBorders>
              <w:bottom w:val="nil"/>
            </w:tcBorders>
            <w:vAlign w:val="center"/>
          </w:tcPr>
          <w:p w14:paraId="0EF60576" w14:textId="77777777" w:rsidR="009A7167" w:rsidRPr="00A2276C" w:rsidRDefault="009A7167" w:rsidP="00AF0406">
            <w:pPr>
              <w:spacing w:line="276" w:lineRule="auto"/>
              <w:cnfStyle w:val="000000100000" w:firstRow="0" w:lastRow="0" w:firstColumn="0" w:lastColumn="0" w:oddVBand="0" w:evenVBand="0" w:oddHBand="1" w:evenHBand="0" w:firstRowFirstColumn="0" w:firstRowLastColumn="0" w:lastRowFirstColumn="0" w:lastRowLastColumn="0"/>
              <w:rPr>
                <w:rFonts w:ascii="Cambria" w:hAnsi="Cambria"/>
                <w:sz w:val="22"/>
                <w:szCs w:val="22"/>
                <w:lang w:val="es-ES"/>
              </w:rPr>
            </w:pPr>
          </w:p>
        </w:tc>
        <w:tc>
          <w:tcPr>
            <w:tcW w:w="0" w:type="auto"/>
            <w:tcBorders>
              <w:bottom w:val="nil"/>
            </w:tcBorders>
            <w:vAlign w:val="center"/>
          </w:tcPr>
          <w:p w14:paraId="72DF5D93" w14:textId="56517B5A" w:rsidR="009A7167" w:rsidRPr="00A2276C" w:rsidRDefault="009A7167" w:rsidP="00AF0406">
            <w:pPr>
              <w:spacing w:line="276" w:lineRule="auto"/>
              <w:jc w:val="right"/>
              <w:cnfStyle w:val="000000100000" w:firstRow="0" w:lastRow="0" w:firstColumn="0" w:lastColumn="0" w:oddVBand="0" w:evenVBand="0" w:oddHBand="1" w:evenHBand="0" w:firstRowFirstColumn="0" w:firstRowLastColumn="0" w:lastRowFirstColumn="0" w:lastRowLastColumn="0"/>
              <w:rPr>
                <w:rFonts w:ascii="Cambria" w:hAnsi="Cambria"/>
                <w:sz w:val="22"/>
                <w:szCs w:val="22"/>
                <w:lang w:val="es-ES"/>
              </w:rPr>
            </w:pPr>
          </w:p>
        </w:tc>
        <w:tc>
          <w:tcPr>
            <w:tcW w:w="0" w:type="auto"/>
            <w:tcBorders>
              <w:bottom w:val="nil"/>
            </w:tcBorders>
            <w:vAlign w:val="center"/>
          </w:tcPr>
          <w:p w14:paraId="799030AF" w14:textId="77777777" w:rsidR="009A7167" w:rsidRPr="00A2276C" w:rsidRDefault="009A7167" w:rsidP="00AF0406">
            <w:pPr>
              <w:spacing w:line="276" w:lineRule="auto"/>
              <w:cnfStyle w:val="000000100000" w:firstRow="0" w:lastRow="0" w:firstColumn="0" w:lastColumn="0" w:oddVBand="0" w:evenVBand="0" w:oddHBand="1" w:evenHBand="0" w:firstRowFirstColumn="0" w:firstRowLastColumn="0" w:lastRowFirstColumn="0" w:lastRowLastColumn="0"/>
              <w:rPr>
                <w:rFonts w:ascii="Cambria" w:hAnsi="Cambria"/>
                <w:sz w:val="22"/>
                <w:szCs w:val="22"/>
                <w:lang w:val="es-ES"/>
              </w:rPr>
            </w:pPr>
          </w:p>
        </w:tc>
      </w:tr>
      <w:tr w:rsidR="009A7167" w14:paraId="417DF2DB" w14:textId="2BA8B0BF" w:rsidTr="00AF0406">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4" w:space="0" w:color="7F7F7F" w:themeColor="text1" w:themeTint="80"/>
            </w:tcBorders>
            <w:vAlign w:val="center"/>
          </w:tcPr>
          <w:p w14:paraId="21D76B56" w14:textId="752DC769" w:rsidR="009A7167" w:rsidRPr="00A2276C" w:rsidRDefault="009A7167" w:rsidP="00AF0406">
            <w:pPr>
              <w:spacing w:line="276" w:lineRule="auto"/>
              <w:jc w:val="right"/>
              <w:rPr>
                <w:rFonts w:ascii="Cambria" w:hAnsi="Cambria"/>
                <w:sz w:val="22"/>
                <w:szCs w:val="22"/>
                <w:lang w:val="es-ES"/>
              </w:rPr>
            </w:pPr>
          </w:p>
        </w:tc>
        <w:tc>
          <w:tcPr>
            <w:tcW w:w="0" w:type="auto"/>
            <w:tcBorders>
              <w:top w:val="nil"/>
              <w:bottom w:val="single" w:sz="4" w:space="0" w:color="7F7F7F" w:themeColor="text1" w:themeTint="80"/>
            </w:tcBorders>
            <w:vAlign w:val="center"/>
          </w:tcPr>
          <w:p w14:paraId="603D8B4C" w14:textId="7BED4E7E" w:rsidR="009A7167" w:rsidRPr="00A2276C" w:rsidRDefault="009A7167" w:rsidP="00AF0406">
            <w:pPr>
              <w:spacing w:line="276" w:lineRule="auto"/>
              <w:jc w:val="right"/>
              <w:cnfStyle w:val="000000000000" w:firstRow="0" w:lastRow="0" w:firstColumn="0" w:lastColumn="0" w:oddVBand="0" w:evenVBand="0" w:oddHBand="0" w:evenHBand="0" w:firstRowFirstColumn="0" w:firstRowLastColumn="0" w:lastRowFirstColumn="0" w:lastRowLastColumn="0"/>
              <w:rPr>
                <w:rFonts w:ascii="Cambria" w:hAnsi="Cambria"/>
                <w:sz w:val="22"/>
                <w:szCs w:val="22"/>
                <w:lang w:val="es-ES"/>
              </w:rPr>
            </w:pPr>
            <w:r w:rsidRPr="00A2276C">
              <w:rPr>
                <w:rFonts w:ascii="Cambria" w:hAnsi="Cambria"/>
                <w:sz w:val="22"/>
                <w:szCs w:val="22"/>
                <w:lang w:val="es-ES"/>
              </w:rPr>
              <w:t>(-0.1577)</w:t>
            </w:r>
          </w:p>
        </w:tc>
        <w:tc>
          <w:tcPr>
            <w:tcW w:w="283" w:type="dxa"/>
            <w:tcBorders>
              <w:top w:val="nil"/>
              <w:bottom w:val="single" w:sz="4" w:space="0" w:color="7F7F7F" w:themeColor="text1" w:themeTint="80"/>
            </w:tcBorders>
            <w:vAlign w:val="center"/>
          </w:tcPr>
          <w:p w14:paraId="1705A08D" w14:textId="77777777" w:rsidR="009A7167" w:rsidRPr="00A2276C" w:rsidRDefault="009A7167" w:rsidP="00AF0406">
            <w:pPr>
              <w:spacing w:line="276" w:lineRule="auto"/>
              <w:cnfStyle w:val="000000000000" w:firstRow="0" w:lastRow="0" w:firstColumn="0" w:lastColumn="0" w:oddVBand="0" w:evenVBand="0" w:oddHBand="0" w:evenHBand="0" w:firstRowFirstColumn="0" w:firstRowLastColumn="0" w:lastRowFirstColumn="0" w:lastRowLastColumn="0"/>
              <w:rPr>
                <w:rFonts w:ascii="Cambria" w:hAnsi="Cambria"/>
                <w:sz w:val="22"/>
                <w:szCs w:val="22"/>
                <w:lang w:val="es-ES"/>
              </w:rPr>
            </w:pPr>
          </w:p>
        </w:tc>
        <w:tc>
          <w:tcPr>
            <w:tcW w:w="0" w:type="auto"/>
            <w:tcBorders>
              <w:top w:val="nil"/>
              <w:bottom w:val="single" w:sz="4" w:space="0" w:color="7F7F7F" w:themeColor="text1" w:themeTint="80"/>
            </w:tcBorders>
            <w:vAlign w:val="center"/>
          </w:tcPr>
          <w:p w14:paraId="3415C045" w14:textId="0F3C4A93" w:rsidR="009A7167" w:rsidRPr="00A2276C" w:rsidRDefault="009A7167" w:rsidP="00AF0406">
            <w:pPr>
              <w:spacing w:line="276" w:lineRule="auto"/>
              <w:jc w:val="right"/>
              <w:cnfStyle w:val="000000000000" w:firstRow="0" w:lastRow="0" w:firstColumn="0" w:lastColumn="0" w:oddVBand="0" w:evenVBand="0" w:oddHBand="0" w:evenHBand="0" w:firstRowFirstColumn="0" w:firstRowLastColumn="0" w:lastRowFirstColumn="0" w:lastRowLastColumn="0"/>
              <w:rPr>
                <w:rFonts w:ascii="Cambria" w:hAnsi="Cambria"/>
                <w:sz w:val="22"/>
                <w:szCs w:val="22"/>
                <w:lang w:val="es-ES"/>
              </w:rPr>
            </w:pPr>
          </w:p>
        </w:tc>
        <w:tc>
          <w:tcPr>
            <w:tcW w:w="0" w:type="auto"/>
            <w:tcBorders>
              <w:top w:val="nil"/>
              <w:bottom w:val="single" w:sz="4" w:space="0" w:color="7F7F7F" w:themeColor="text1" w:themeTint="80"/>
            </w:tcBorders>
            <w:vAlign w:val="center"/>
          </w:tcPr>
          <w:p w14:paraId="01915CF1" w14:textId="77777777" w:rsidR="009A7167" w:rsidRPr="00A2276C" w:rsidRDefault="009A7167" w:rsidP="00AF0406">
            <w:pPr>
              <w:spacing w:line="276" w:lineRule="auto"/>
              <w:cnfStyle w:val="000000000000" w:firstRow="0" w:lastRow="0" w:firstColumn="0" w:lastColumn="0" w:oddVBand="0" w:evenVBand="0" w:oddHBand="0" w:evenHBand="0" w:firstRowFirstColumn="0" w:firstRowLastColumn="0" w:lastRowFirstColumn="0" w:lastRowLastColumn="0"/>
              <w:rPr>
                <w:rFonts w:ascii="Cambria" w:hAnsi="Cambria"/>
                <w:sz w:val="22"/>
                <w:szCs w:val="22"/>
                <w:lang w:val="es-ES"/>
              </w:rPr>
            </w:pPr>
          </w:p>
        </w:tc>
      </w:tr>
      <w:tr w:rsidR="009A7167" w14:paraId="416933B3" w14:textId="40A73CF4" w:rsidTr="00AF040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vAlign w:val="center"/>
          </w:tcPr>
          <w:p w14:paraId="17DA8298" w14:textId="321A5D19" w:rsidR="009A7167" w:rsidRPr="00A2276C" w:rsidRDefault="009A7167" w:rsidP="00AF0406">
            <w:pPr>
              <w:spacing w:line="276" w:lineRule="auto"/>
              <w:jc w:val="right"/>
              <w:rPr>
                <w:rFonts w:ascii="Cambria" w:hAnsi="Cambria"/>
                <w:sz w:val="22"/>
                <w:szCs w:val="22"/>
                <w:lang w:val="es-ES"/>
              </w:rPr>
            </w:pPr>
            <w:r w:rsidRPr="00A2276C">
              <w:rPr>
                <w:rFonts w:ascii="Cambria" w:hAnsi="Cambria"/>
                <w:sz w:val="22"/>
                <w:szCs w:val="22"/>
                <w:lang w:val="es-ES"/>
              </w:rPr>
              <w:t>ln(Densidad)</w:t>
            </w:r>
          </w:p>
        </w:tc>
        <w:tc>
          <w:tcPr>
            <w:tcW w:w="0" w:type="auto"/>
            <w:tcBorders>
              <w:bottom w:val="nil"/>
            </w:tcBorders>
            <w:vAlign w:val="center"/>
          </w:tcPr>
          <w:p w14:paraId="34D0BC30" w14:textId="133559AC" w:rsidR="009A7167" w:rsidRPr="00A2276C" w:rsidRDefault="009A7167" w:rsidP="00AF0406">
            <w:pPr>
              <w:spacing w:line="276" w:lineRule="auto"/>
              <w:jc w:val="right"/>
              <w:cnfStyle w:val="000000100000" w:firstRow="0" w:lastRow="0" w:firstColumn="0" w:lastColumn="0" w:oddVBand="0" w:evenVBand="0" w:oddHBand="1" w:evenHBand="0" w:firstRowFirstColumn="0" w:firstRowLastColumn="0" w:lastRowFirstColumn="0" w:lastRowLastColumn="0"/>
              <w:rPr>
                <w:rFonts w:ascii="Cambria" w:hAnsi="Cambria"/>
                <w:sz w:val="22"/>
                <w:szCs w:val="22"/>
                <w:lang w:val="es-ES"/>
              </w:rPr>
            </w:pPr>
            <w:r w:rsidRPr="00A2276C">
              <w:rPr>
                <w:rFonts w:ascii="Cambria" w:hAnsi="Cambria"/>
                <w:sz w:val="22"/>
                <w:szCs w:val="22"/>
                <w:lang w:val="es-ES"/>
              </w:rPr>
              <w:t>0.0223</w:t>
            </w:r>
          </w:p>
        </w:tc>
        <w:tc>
          <w:tcPr>
            <w:tcW w:w="283" w:type="dxa"/>
            <w:tcBorders>
              <w:bottom w:val="nil"/>
            </w:tcBorders>
            <w:vAlign w:val="center"/>
          </w:tcPr>
          <w:p w14:paraId="1A681B2E" w14:textId="77777777" w:rsidR="009A7167" w:rsidRPr="00A2276C" w:rsidRDefault="009A7167" w:rsidP="00AF0406">
            <w:pPr>
              <w:spacing w:line="276" w:lineRule="auto"/>
              <w:cnfStyle w:val="000000100000" w:firstRow="0" w:lastRow="0" w:firstColumn="0" w:lastColumn="0" w:oddVBand="0" w:evenVBand="0" w:oddHBand="1" w:evenHBand="0" w:firstRowFirstColumn="0" w:firstRowLastColumn="0" w:lastRowFirstColumn="0" w:lastRowLastColumn="0"/>
              <w:rPr>
                <w:rFonts w:ascii="Cambria" w:hAnsi="Cambria"/>
                <w:sz w:val="22"/>
                <w:szCs w:val="22"/>
                <w:lang w:val="es-ES"/>
              </w:rPr>
            </w:pPr>
          </w:p>
        </w:tc>
        <w:tc>
          <w:tcPr>
            <w:tcW w:w="0" w:type="auto"/>
            <w:tcBorders>
              <w:bottom w:val="nil"/>
            </w:tcBorders>
            <w:vAlign w:val="center"/>
          </w:tcPr>
          <w:p w14:paraId="46D05567" w14:textId="4DED0F13" w:rsidR="009A7167" w:rsidRPr="00A2276C" w:rsidRDefault="009A7167" w:rsidP="00AF0406">
            <w:pPr>
              <w:spacing w:line="276" w:lineRule="auto"/>
              <w:jc w:val="right"/>
              <w:cnfStyle w:val="000000100000" w:firstRow="0" w:lastRow="0" w:firstColumn="0" w:lastColumn="0" w:oddVBand="0" w:evenVBand="0" w:oddHBand="1" w:evenHBand="0" w:firstRowFirstColumn="0" w:firstRowLastColumn="0" w:lastRowFirstColumn="0" w:lastRowLastColumn="0"/>
              <w:rPr>
                <w:rFonts w:ascii="Cambria" w:hAnsi="Cambria"/>
                <w:sz w:val="22"/>
                <w:szCs w:val="22"/>
                <w:lang w:val="es-ES"/>
              </w:rPr>
            </w:pPr>
          </w:p>
        </w:tc>
        <w:tc>
          <w:tcPr>
            <w:tcW w:w="0" w:type="auto"/>
            <w:tcBorders>
              <w:bottom w:val="nil"/>
            </w:tcBorders>
            <w:vAlign w:val="center"/>
          </w:tcPr>
          <w:p w14:paraId="6ADA2758" w14:textId="77777777" w:rsidR="009A7167" w:rsidRPr="00A2276C" w:rsidRDefault="009A7167" w:rsidP="00AF0406">
            <w:pPr>
              <w:spacing w:line="276" w:lineRule="auto"/>
              <w:cnfStyle w:val="000000100000" w:firstRow="0" w:lastRow="0" w:firstColumn="0" w:lastColumn="0" w:oddVBand="0" w:evenVBand="0" w:oddHBand="1" w:evenHBand="0" w:firstRowFirstColumn="0" w:firstRowLastColumn="0" w:lastRowFirstColumn="0" w:lastRowLastColumn="0"/>
              <w:rPr>
                <w:rFonts w:ascii="Cambria" w:hAnsi="Cambria"/>
                <w:sz w:val="22"/>
                <w:szCs w:val="22"/>
                <w:lang w:val="es-ES"/>
              </w:rPr>
            </w:pPr>
          </w:p>
        </w:tc>
      </w:tr>
      <w:tr w:rsidR="009A7167" w14:paraId="339D3D05" w14:textId="4E2443F1" w:rsidTr="00AF0406">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4" w:space="0" w:color="7F7F7F" w:themeColor="text1" w:themeTint="80"/>
            </w:tcBorders>
            <w:vAlign w:val="center"/>
          </w:tcPr>
          <w:p w14:paraId="7BF1275A" w14:textId="00BDE571" w:rsidR="009A7167" w:rsidRPr="00A2276C" w:rsidRDefault="009A7167" w:rsidP="00AF0406">
            <w:pPr>
              <w:spacing w:line="276" w:lineRule="auto"/>
              <w:jc w:val="right"/>
              <w:rPr>
                <w:rFonts w:ascii="Cambria" w:hAnsi="Cambria"/>
                <w:sz w:val="22"/>
                <w:szCs w:val="22"/>
                <w:lang w:val="es-ES"/>
              </w:rPr>
            </w:pPr>
          </w:p>
        </w:tc>
        <w:tc>
          <w:tcPr>
            <w:tcW w:w="0" w:type="auto"/>
            <w:tcBorders>
              <w:top w:val="nil"/>
              <w:bottom w:val="single" w:sz="4" w:space="0" w:color="7F7F7F" w:themeColor="text1" w:themeTint="80"/>
            </w:tcBorders>
            <w:vAlign w:val="center"/>
          </w:tcPr>
          <w:p w14:paraId="6D7F92EA" w14:textId="7EB5C138" w:rsidR="009A7167" w:rsidRPr="00A2276C" w:rsidRDefault="009A7167" w:rsidP="00AF0406">
            <w:pPr>
              <w:spacing w:line="276" w:lineRule="auto"/>
              <w:jc w:val="right"/>
              <w:cnfStyle w:val="000000000000" w:firstRow="0" w:lastRow="0" w:firstColumn="0" w:lastColumn="0" w:oddVBand="0" w:evenVBand="0" w:oddHBand="0" w:evenHBand="0" w:firstRowFirstColumn="0" w:firstRowLastColumn="0" w:lastRowFirstColumn="0" w:lastRowLastColumn="0"/>
              <w:rPr>
                <w:rFonts w:ascii="Cambria" w:hAnsi="Cambria"/>
                <w:sz w:val="22"/>
                <w:szCs w:val="22"/>
                <w:lang w:val="es-ES"/>
              </w:rPr>
            </w:pPr>
            <w:r w:rsidRPr="00A2276C">
              <w:rPr>
                <w:rFonts w:ascii="Cambria" w:hAnsi="Cambria"/>
                <w:sz w:val="22"/>
                <w:szCs w:val="22"/>
                <w:lang w:val="es-ES"/>
              </w:rPr>
              <w:t>(-0.0274)</w:t>
            </w:r>
          </w:p>
        </w:tc>
        <w:tc>
          <w:tcPr>
            <w:tcW w:w="283" w:type="dxa"/>
            <w:tcBorders>
              <w:top w:val="nil"/>
              <w:bottom w:val="single" w:sz="4" w:space="0" w:color="7F7F7F" w:themeColor="text1" w:themeTint="80"/>
            </w:tcBorders>
            <w:vAlign w:val="center"/>
          </w:tcPr>
          <w:p w14:paraId="17712279" w14:textId="77777777" w:rsidR="009A7167" w:rsidRPr="00A2276C" w:rsidRDefault="009A7167" w:rsidP="00AF0406">
            <w:pPr>
              <w:spacing w:line="276" w:lineRule="auto"/>
              <w:cnfStyle w:val="000000000000" w:firstRow="0" w:lastRow="0" w:firstColumn="0" w:lastColumn="0" w:oddVBand="0" w:evenVBand="0" w:oddHBand="0" w:evenHBand="0" w:firstRowFirstColumn="0" w:firstRowLastColumn="0" w:lastRowFirstColumn="0" w:lastRowLastColumn="0"/>
              <w:rPr>
                <w:rFonts w:ascii="Cambria" w:hAnsi="Cambria"/>
                <w:sz w:val="22"/>
                <w:szCs w:val="22"/>
                <w:lang w:val="es-ES"/>
              </w:rPr>
            </w:pPr>
          </w:p>
        </w:tc>
        <w:tc>
          <w:tcPr>
            <w:tcW w:w="0" w:type="auto"/>
            <w:tcBorders>
              <w:top w:val="nil"/>
              <w:bottom w:val="single" w:sz="4" w:space="0" w:color="7F7F7F" w:themeColor="text1" w:themeTint="80"/>
            </w:tcBorders>
            <w:vAlign w:val="center"/>
          </w:tcPr>
          <w:p w14:paraId="52341883" w14:textId="26E76DEF" w:rsidR="009A7167" w:rsidRPr="00A2276C" w:rsidRDefault="009A7167" w:rsidP="00AF0406">
            <w:pPr>
              <w:spacing w:line="276" w:lineRule="auto"/>
              <w:jc w:val="right"/>
              <w:cnfStyle w:val="000000000000" w:firstRow="0" w:lastRow="0" w:firstColumn="0" w:lastColumn="0" w:oddVBand="0" w:evenVBand="0" w:oddHBand="0" w:evenHBand="0" w:firstRowFirstColumn="0" w:firstRowLastColumn="0" w:lastRowFirstColumn="0" w:lastRowLastColumn="0"/>
              <w:rPr>
                <w:rFonts w:ascii="Cambria" w:hAnsi="Cambria"/>
                <w:sz w:val="22"/>
                <w:szCs w:val="22"/>
                <w:lang w:val="es-ES"/>
              </w:rPr>
            </w:pPr>
          </w:p>
        </w:tc>
        <w:tc>
          <w:tcPr>
            <w:tcW w:w="0" w:type="auto"/>
            <w:tcBorders>
              <w:top w:val="nil"/>
              <w:bottom w:val="single" w:sz="4" w:space="0" w:color="7F7F7F" w:themeColor="text1" w:themeTint="80"/>
            </w:tcBorders>
            <w:vAlign w:val="center"/>
          </w:tcPr>
          <w:p w14:paraId="604F60D2" w14:textId="77777777" w:rsidR="009A7167" w:rsidRPr="00A2276C" w:rsidRDefault="009A7167" w:rsidP="00AF0406">
            <w:pPr>
              <w:spacing w:line="276" w:lineRule="auto"/>
              <w:cnfStyle w:val="000000000000" w:firstRow="0" w:lastRow="0" w:firstColumn="0" w:lastColumn="0" w:oddVBand="0" w:evenVBand="0" w:oddHBand="0" w:evenHBand="0" w:firstRowFirstColumn="0" w:firstRowLastColumn="0" w:lastRowFirstColumn="0" w:lastRowLastColumn="0"/>
              <w:rPr>
                <w:rFonts w:ascii="Cambria" w:hAnsi="Cambria"/>
                <w:sz w:val="22"/>
                <w:szCs w:val="22"/>
                <w:lang w:val="es-ES"/>
              </w:rPr>
            </w:pPr>
          </w:p>
        </w:tc>
      </w:tr>
      <w:tr w:rsidR="009A7167" w14:paraId="48883CBC" w14:textId="6042442F" w:rsidTr="00AF040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vAlign w:val="center"/>
          </w:tcPr>
          <w:p w14:paraId="323AC415" w14:textId="4984DE6B" w:rsidR="009A7167" w:rsidRPr="00A2276C" w:rsidRDefault="009A7167" w:rsidP="00AF0406">
            <w:pPr>
              <w:spacing w:line="276" w:lineRule="auto"/>
              <w:jc w:val="right"/>
              <w:rPr>
                <w:rFonts w:ascii="Cambria" w:hAnsi="Cambria"/>
                <w:sz w:val="22"/>
                <w:szCs w:val="22"/>
                <w:lang w:val="es-ES"/>
              </w:rPr>
            </w:pPr>
            <w:r w:rsidRPr="00A2276C">
              <w:rPr>
                <w:rFonts w:ascii="Cambria" w:hAnsi="Cambria"/>
                <w:sz w:val="22"/>
                <w:szCs w:val="22"/>
                <w:lang w:val="es-ES"/>
              </w:rPr>
              <w:t>ln(Edad)</w:t>
            </w:r>
          </w:p>
        </w:tc>
        <w:tc>
          <w:tcPr>
            <w:tcW w:w="0" w:type="auto"/>
            <w:tcBorders>
              <w:bottom w:val="nil"/>
            </w:tcBorders>
            <w:vAlign w:val="center"/>
          </w:tcPr>
          <w:p w14:paraId="13811640" w14:textId="320898AD" w:rsidR="009A7167" w:rsidRPr="00A2276C" w:rsidRDefault="009A7167" w:rsidP="00AF0406">
            <w:pPr>
              <w:spacing w:line="276" w:lineRule="auto"/>
              <w:jc w:val="right"/>
              <w:cnfStyle w:val="000000100000" w:firstRow="0" w:lastRow="0" w:firstColumn="0" w:lastColumn="0" w:oddVBand="0" w:evenVBand="0" w:oddHBand="1" w:evenHBand="0" w:firstRowFirstColumn="0" w:firstRowLastColumn="0" w:lastRowFirstColumn="0" w:lastRowLastColumn="0"/>
              <w:rPr>
                <w:rFonts w:ascii="Cambria" w:hAnsi="Cambria"/>
                <w:sz w:val="22"/>
                <w:szCs w:val="22"/>
                <w:lang w:val="es-ES"/>
              </w:rPr>
            </w:pPr>
            <w:r w:rsidRPr="00A2276C">
              <w:rPr>
                <w:rFonts w:ascii="Cambria" w:hAnsi="Cambria"/>
                <w:sz w:val="22"/>
                <w:szCs w:val="22"/>
                <w:lang w:val="es-ES"/>
              </w:rPr>
              <w:t>0.5111</w:t>
            </w:r>
          </w:p>
        </w:tc>
        <w:tc>
          <w:tcPr>
            <w:tcW w:w="283" w:type="dxa"/>
            <w:tcBorders>
              <w:bottom w:val="nil"/>
            </w:tcBorders>
            <w:vAlign w:val="center"/>
          </w:tcPr>
          <w:p w14:paraId="56B3F1C9" w14:textId="77777777" w:rsidR="009A7167" w:rsidRPr="00A2276C" w:rsidRDefault="009A7167" w:rsidP="00AF0406">
            <w:pPr>
              <w:spacing w:line="276" w:lineRule="auto"/>
              <w:cnfStyle w:val="000000100000" w:firstRow="0" w:lastRow="0" w:firstColumn="0" w:lastColumn="0" w:oddVBand="0" w:evenVBand="0" w:oddHBand="1" w:evenHBand="0" w:firstRowFirstColumn="0" w:firstRowLastColumn="0" w:lastRowFirstColumn="0" w:lastRowLastColumn="0"/>
              <w:rPr>
                <w:rFonts w:ascii="Cambria" w:hAnsi="Cambria"/>
                <w:sz w:val="22"/>
                <w:szCs w:val="22"/>
                <w:lang w:val="es-ES"/>
              </w:rPr>
            </w:pPr>
          </w:p>
        </w:tc>
        <w:tc>
          <w:tcPr>
            <w:tcW w:w="0" w:type="auto"/>
            <w:tcBorders>
              <w:bottom w:val="nil"/>
            </w:tcBorders>
            <w:vAlign w:val="center"/>
          </w:tcPr>
          <w:p w14:paraId="5A3F46B4" w14:textId="6A443BB8" w:rsidR="009A7167" w:rsidRPr="00A2276C" w:rsidRDefault="009A7167" w:rsidP="00AF0406">
            <w:pPr>
              <w:spacing w:line="276" w:lineRule="auto"/>
              <w:jc w:val="right"/>
              <w:cnfStyle w:val="000000100000" w:firstRow="0" w:lastRow="0" w:firstColumn="0" w:lastColumn="0" w:oddVBand="0" w:evenVBand="0" w:oddHBand="1" w:evenHBand="0" w:firstRowFirstColumn="0" w:firstRowLastColumn="0" w:lastRowFirstColumn="0" w:lastRowLastColumn="0"/>
              <w:rPr>
                <w:rFonts w:ascii="Cambria" w:hAnsi="Cambria"/>
                <w:sz w:val="22"/>
                <w:szCs w:val="22"/>
                <w:lang w:val="es-ES"/>
              </w:rPr>
            </w:pPr>
          </w:p>
        </w:tc>
        <w:tc>
          <w:tcPr>
            <w:tcW w:w="0" w:type="auto"/>
            <w:tcBorders>
              <w:bottom w:val="nil"/>
            </w:tcBorders>
            <w:vAlign w:val="center"/>
          </w:tcPr>
          <w:p w14:paraId="693EAE7E" w14:textId="77777777" w:rsidR="009A7167" w:rsidRPr="00A2276C" w:rsidRDefault="009A7167" w:rsidP="00AF0406">
            <w:pPr>
              <w:spacing w:line="276" w:lineRule="auto"/>
              <w:cnfStyle w:val="000000100000" w:firstRow="0" w:lastRow="0" w:firstColumn="0" w:lastColumn="0" w:oddVBand="0" w:evenVBand="0" w:oddHBand="1" w:evenHBand="0" w:firstRowFirstColumn="0" w:firstRowLastColumn="0" w:lastRowFirstColumn="0" w:lastRowLastColumn="0"/>
              <w:rPr>
                <w:rFonts w:ascii="Cambria" w:hAnsi="Cambria"/>
                <w:sz w:val="22"/>
                <w:szCs w:val="22"/>
                <w:lang w:val="es-ES"/>
              </w:rPr>
            </w:pPr>
          </w:p>
        </w:tc>
      </w:tr>
      <w:tr w:rsidR="009A7167" w14:paraId="68FDD2B9" w14:textId="24B8F570" w:rsidTr="00AF0406">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4" w:space="0" w:color="7F7F7F" w:themeColor="text1" w:themeTint="80"/>
            </w:tcBorders>
            <w:vAlign w:val="center"/>
          </w:tcPr>
          <w:p w14:paraId="2D8ECDDE" w14:textId="0ED601C3" w:rsidR="009A7167" w:rsidRPr="00A2276C" w:rsidRDefault="009A7167" w:rsidP="00AF0406">
            <w:pPr>
              <w:spacing w:line="276" w:lineRule="auto"/>
              <w:jc w:val="right"/>
              <w:rPr>
                <w:rFonts w:ascii="Cambria" w:hAnsi="Cambria"/>
                <w:sz w:val="22"/>
                <w:szCs w:val="22"/>
                <w:lang w:val="es-ES"/>
              </w:rPr>
            </w:pPr>
          </w:p>
        </w:tc>
        <w:tc>
          <w:tcPr>
            <w:tcW w:w="0" w:type="auto"/>
            <w:tcBorders>
              <w:top w:val="nil"/>
              <w:bottom w:val="single" w:sz="4" w:space="0" w:color="7F7F7F" w:themeColor="text1" w:themeTint="80"/>
            </w:tcBorders>
            <w:vAlign w:val="center"/>
          </w:tcPr>
          <w:p w14:paraId="5A7C81C2" w14:textId="17786A95" w:rsidR="009A7167" w:rsidRPr="00A2276C" w:rsidRDefault="009A7167" w:rsidP="00AF0406">
            <w:pPr>
              <w:spacing w:line="276" w:lineRule="auto"/>
              <w:jc w:val="right"/>
              <w:cnfStyle w:val="000000000000" w:firstRow="0" w:lastRow="0" w:firstColumn="0" w:lastColumn="0" w:oddVBand="0" w:evenVBand="0" w:oddHBand="0" w:evenHBand="0" w:firstRowFirstColumn="0" w:firstRowLastColumn="0" w:lastRowFirstColumn="0" w:lastRowLastColumn="0"/>
              <w:rPr>
                <w:rFonts w:ascii="Cambria" w:hAnsi="Cambria"/>
                <w:sz w:val="22"/>
                <w:szCs w:val="22"/>
                <w:lang w:val="es-ES"/>
              </w:rPr>
            </w:pPr>
            <w:r w:rsidRPr="00A2276C">
              <w:rPr>
                <w:rFonts w:ascii="Cambria" w:hAnsi="Cambria"/>
                <w:sz w:val="22"/>
                <w:szCs w:val="22"/>
                <w:lang w:val="es-ES"/>
              </w:rPr>
              <w:t>(-0.5772)</w:t>
            </w:r>
          </w:p>
        </w:tc>
        <w:tc>
          <w:tcPr>
            <w:tcW w:w="283" w:type="dxa"/>
            <w:tcBorders>
              <w:top w:val="nil"/>
              <w:bottom w:val="single" w:sz="4" w:space="0" w:color="7F7F7F" w:themeColor="text1" w:themeTint="80"/>
            </w:tcBorders>
            <w:vAlign w:val="center"/>
          </w:tcPr>
          <w:p w14:paraId="17F14206" w14:textId="77777777" w:rsidR="009A7167" w:rsidRPr="00A2276C" w:rsidRDefault="009A7167" w:rsidP="00AF0406">
            <w:pPr>
              <w:spacing w:line="276" w:lineRule="auto"/>
              <w:cnfStyle w:val="000000000000" w:firstRow="0" w:lastRow="0" w:firstColumn="0" w:lastColumn="0" w:oddVBand="0" w:evenVBand="0" w:oddHBand="0" w:evenHBand="0" w:firstRowFirstColumn="0" w:firstRowLastColumn="0" w:lastRowFirstColumn="0" w:lastRowLastColumn="0"/>
              <w:rPr>
                <w:rFonts w:ascii="Cambria" w:hAnsi="Cambria"/>
                <w:sz w:val="22"/>
                <w:szCs w:val="22"/>
                <w:lang w:val="es-ES"/>
              </w:rPr>
            </w:pPr>
          </w:p>
        </w:tc>
        <w:tc>
          <w:tcPr>
            <w:tcW w:w="0" w:type="auto"/>
            <w:tcBorders>
              <w:top w:val="nil"/>
              <w:bottom w:val="single" w:sz="4" w:space="0" w:color="7F7F7F" w:themeColor="text1" w:themeTint="80"/>
            </w:tcBorders>
            <w:vAlign w:val="center"/>
          </w:tcPr>
          <w:p w14:paraId="758ACD95" w14:textId="504F9418" w:rsidR="009A7167" w:rsidRPr="00A2276C" w:rsidRDefault="009A7167" w:rsidP="00AF0406">
            <w:pPr>
              <w:spacing w:line="276" w:lineRule="auto"/>
              <w:jc w:val="right"/>
              <w:cnfStyle w:val="000000000000" w:firstRow="0" w:lastRow="0" w:firstColumn="0" w:lastColumn="0" w:oddVBand="0" w:evenVBand="0" w:oddHBand="0" w:evenHBand="0" w:firstRowFirstColumn="0" w:firstRowLastColumn="0" w:lastRowFirstColumn="0" w:lastRowLastColumn="0"/>
              <w:rPr>
                <w:rFonts w:ascii="Cambria" w:hAnsi="Cambria"/>
                <w:sz w:val="22"/>
                <w:szCs w:val="22"/>
                <w:lang w:val="es-ES"/>
              </w:rPr>
            </w:pPr>
          </w:p>
        </w:tc>
        <w:tc>
          <w:tcPr>
            <w:tcW w:w="0" w:type="auto"/>
            <w:tcBorders>
              <w:top w:val="nil"/>
              <w:bottom w:val="single" w:sz="4" w:space="0" w:color="7F7F7F" w:themeColor="text1" w:themeTint="80"/>
            </w:tcBorders>
            <w:vAlign w:val="center"/>
          </w:tcPr>
          <w:p w14:paraId="66AC7F1C" w14:textId="77777777" w:rsidR="009A7167" w:rsidRPr="00A2276C" w:rsidRDefault="009A7167" w:rsidP="00AF0406">
            <w:pPr>
              <w:spacing w:line="276" w:lineRule="auto"/>
              <w:cnfStyle w:val="000000000000" w:firstRow="0" w:lastRow="0" w:firstColumn="0" w:lastColumn="0" w:oddVBand="0" w:evenVBand="0" w:oddHBand="0" w:evenHBand="0" w:firstRowFirstColumn="0" w:firstRowLastColumn="0" w:lastRowFirstColumn="0" w:lastRowLastColumn="0"/>
              <w:rPr>
                <w:rFonts w:ascii="Cambria" w:hAnsi="Cambria"/>
                <w:sz w:val="22"/>
                <w:szCs w:val="22"/>
                <w:lang w:val="es-ES"/>
              </w:rPr>
            </w:pPr>
          </w:p>
        </w:tc>
      </w:tr>
      <w:tr w:rsidR="009A7167" w14:paraId="22D4C69B" w14:textId="02954292" w:rsidTr="00AF040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vAlign w:val="center"/>
          </w:tcPr>
          <w:p w14:paraId="6C89FE50" w14:textId="32DD7941" w:rsidR="009A7167" w:rsidRPr="00A2276C" w:rsidRDefault="009A7167" w:rsidP="00AF0406">
            <w:pPr>
              <w:spacing w:line="276" w:lineRule="auto"/>
              <w:jc w:val="right"/>
              <w:rPr>
                <w:rFonts w:ascii="Cambria" w:hAnsi="Cambria"/>
                <w:sz w:val="22"/>
                <w:szCs w:val="22"/>
                <w:lang w:val="es-ES"/>
              </w:rPr>
            </w:pPr>
            <w:r w:rsidRPr="00A2276C">
              <w:rPr>
                <w:rFonts w:ascii="Cambria" w:hAnsi="Cambria"/>
                <w:sz w:val="22"/>
                <w:szCs w:val="22"/>
                <w:lang w:val="es-ES"/>
              </w:rPr>
              <w:t>ln(Escolaridad)</w:t>
            </w:r>
          </w:p>
        </w:tc>
        <w:tc>
          <w:tcPr>
            <w:tcW w:w="0" w:type="auto"/>
            <w:tcBorders>
              <w:bottom w:val="nil"/>
            </w:tcBorders>
            <w:vAlign w:val="center"/>
          </w:tcPr>
          <w:p w14:paraId="04EE2D9D" w14:textId="04D0DD02" w:rsidR="009A7167" w:rsidRPr="00A2276C" w:rsidRDefault="009A7167" w:rsidP="00AF0406">
            <w:pPr>
              <w:spacing w:line="276" w:lineRule="auto"/>
              <w:jc w:val="right"/>
              <w:cnfStyle w:val="000000100000" w:firstRow="0" w:lastRow="0" w:firstColumn="0" w:lastColumn="0" w:oddVBand="0" w:evenVBand="0" w:oddHBand="1" w:evenHBand="0" w:firstRowFirstColumn="0" w:firstRowLastColumn="0" w:lastRowFirstColumn="0" w:lastRowLastColumn="0"/>
              <w:rPr>
                <w:rFonts w:ascii="Cambria" w:hAnsi="Cambria"/>
                <w:sz w:val="22"/>
                <w:szCs w:val="22"/>
                <w:lang w:val="es-ES"/>
              </w:rPr>
            </w:pPr>
            <w:r w:rsidRPr="00A2276C">
              <w:rPr>
                <w:rFonts w:ascii="Cambria" w:hAnsi="Cambria"/>
                <w:sz w:val="22"/>
                <w:szCs w:val="22"/>
                <w:lang w:val="es-ES"/>
              </w:rPr>
              <w:t>0.3411</w:t>
            </w:r>
          </w:p>
        </w:tc>
        <w:tc>
          <w:tcPr>
            <w:tcW w:w="283" w:type="dxa"/>
            <w:tcBorders>
              <w:bottom w:val="nil"/>
            </w:tcBorders>
            <w:vAlign w:val="center"/>
          </w:tcPr>
          <w:p w14:paraId="1F463F6D" w14:textId="77777777" w:rsidR="009A7167" w:rsidRPr="00A2276C" w:rsidRDefault="009A7167" w:rsidP="00AF0406">
            <w:pPr>
              <w:spacing w:line="276" w:lineRule="auto"/>
              <w:cnfStyle w:val="000000100000" w:firstRow="0" w:lastRow="0" w:firstColumn="0" w:lastColumn="0" w:oddVBand="0" w:evenVBand="0" w:oddHBand="1" w:evenHBand="0" w:firstRowFirstColumn="0" w:firstRowLastColumn="0" w:lastRowFirstColumn="0" w:lastRowLastColumn="0"/>
              <w:rPr>
                <w:rFonts w:ascii="Cambria" w:hAnsi="Cambria"/>
                <w:sz w:val="22"/>
                <w:szCs w:val="22"/>
                <w:lang w:val="es-ES"/>
              </w:rPr>
            </w:pPr>
          </w:p>
        </w:tc>
        <w:tc>
          <w:tcPr>
            <w:tcW w:w="0" w:type="auto"/>
            <w:tcBorders>
              <w:bottom w:val="nil"/>
            </w:tcBorders>
            <w:vAlign w:val="center"/>
          </w:tcPr>
          <w:p w14:paraId="40589EE6" w14:textId="1D7EA9D6" w:rsidR="009A7167" w:rsidRPr="00A2276C" w:rsidRDefault="009A7167" w:rsidP="00AF0406">
            <w:pPr>
              <w:spacing w:line="276" w:lineRule="auto"/>
              <w:jc w:val="right"/>
              <w:cnfStyle w:val="000000100000" w:firstRow="0" w:lastRow="0" w:firstColumn="0" w:lastColumn="0" w:oddVBand="0" w:evenVBand="0" w:oddHBand="1" w:evenHBand="0" w:firstRowFirstColumn="0" w:firstRowLastColumn="0" w:lastRowFirstColumn="0" w:lastRowLastColumn="0"/>
              <w:rPr>
                <w:rFonts w:ascii="Cambria" w:hAnsi="Cambria"/>
                <w:sz w:val="22"/>
                <w:szCs w:val="22"/>
                <w:lang w:val="es-ES"/>
              </w:rPr>
            </w:pPr>
          </w:p>
        </w:tc>
        <w:tc>
          <w:tcPr>
            <w:tcW w:w="0" w:type="auto"/>
            <w:tcBorders>
              <w:bottom w:val="nil"/>
            </w:tcBorders>
            <w:vAlign w:val="center"/>
          </w:tcPr>
          <w:p w14:paraId="33279602" w14:textId="77777777" w:rsidR="009A7167" w:rsidRPr="00A2276C" w:rsidRDefault="009A7167" w:rsidP="00AF0406">
            <w:pPr>
              <w:spacing w:line="276" w:lineRule="auto"/>
              <w:cnfStyle w:val="000000100000" w:firstRow="0" w:lastRow="0" w:firstColumn="0" w:lastColumn="0" w:oddVBand="0" w:evenVBand="0" w:oddHBand="1" w:evenHBand="0" w:firstRowFirstColumn="0" w:firstRowLastColumn="0" w:lastRowFirstColumn="0" w:lastRowLastColumn="0"/>
              <w:rPr>
                <w:rFonts w:ascii="Cambria" w:hAnsi="Cambria"/>
                <w:sz w:val="22"/>
                <w:szCs w:val="22"/>
                <w:lang w:val="es-ES"/>
              </w:rPr>
            </w:pPr>
          </w:p>
        </w:tc>
      </w:tr>
      <w:tr w:rsidR="009A7167" w14:paraId="7A22D191" w14:textId="10B2A2B3" w:rsidTr="00AF0406">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4" w:space="0" w:color="7F7F7F" w:themeColor="text1" w:themeTint="80"/>
            </w:tcBorders>
            <w:vAlign w:val="center"/>
          </w:tcPr>
          <w:p w14:paraId="6766E4DB" w14:textId="77777777" w:rsidR="009A7167" w:rsidRPr="00A2276C" w:rsidRDefault="009A7167" w:rsidP="00AF0406">
            <w:pPr>
              <w:spacing w:line="276" w:lineRule="auto"/>
              <w:jc w:val="right"/>
              <w:rPr>
                <w:rFonts w:ascii="Cambria" w:hAnsi="Cambria"/>
                <w:sz w:val="22"/>
                <w:szCs w:val="22"/>
                <w:lang w:val="es-ES"/>
              </w:rPr>
            </w:pPr>
          </w:p>
        </w:tc>
        <w:tc>
          <w:tcPr>
            <w:tcW w:w="0" w:type="auto"/>
            <w:tcBorders>
              <w:top w:val="nil"/>
              <w:bottom w:val="single" w:sz="4" w:space="0" w:color="7F7F7F" w:themeColor="text1" w:themeTint="80"/>
            </w:tcBorders>
            <w:vAlign w:val="center"/>
          </w:tcPr>
          <w:p w14:paraId="71669DD1" w14:textId="5BBB471A" w:rsidR="009A7167" w:rsidRPr="00A2276C" w:rsidRDefault="009A7167" w:rsidP="00AF0406">
            <w:pPr>
              <w:spacing w:line="276" w:lineRule="auto"/>
              <w:jc w:val="right"/>
              <w:cnfStyle w:val="000000000000" w:firstRow="0" w:lastRow="0" w:firstColumn="0" w:lastColumn="0" w:oddVBand="0" w:evenVBand="0" w:oddHBand="0" w:evenHBand="0" w:firstRowFirstColumn="0" w:firstRowLastColumn="0" w:lastRowFirstColumn="0" w:lastRowLastColumn="0"/>
              <w:rPr>
                <w:rFonts w:ascii="Cambria" w:hAnsi="Cambria"/>
                <w:sz w:val="22"/>
                <w:szCs w:val="22"/>
                <w:lang w:val="es-ES"/>
              </w:rPr>
            </w:pPr>
            <w:r w:rsidRPr="00A2276C">
              <w:rPr>
                <w:rFonts w:ascii="Cambria" w:hAnsi="Cambria"/>
                <w:sz w:val="22"/>
                <w:szCs w:val="22"/>
                <w:lang w:val="es-ES"/>
              </w:rPr>
              <w:t>(-0.3921)</w:t>
            </w:r>
          </w:p>
        </w:tc>
        <w:tc>
          <w:tcPr>
            <w:tcW w:w="283" w:type="dxa"/>
            <w:tcBorders>
              <w:top w:val="nil"/>
              <w:bottom w:val="single" w:sz="4" w:space="0" w:color="7F7F7F" w:themeColor="text1" w:themeTint="80"/>
            </w:tcBorders>
            <w:vAlign w:val="center"/>
          </w:tcPr>
          <w:p w14:paraId="30B619E7" w14:textId="77777777" w:rsidR="009A7167" w:rsidRPr="00A2276C" w:rsidRDefault="009A7167" w:rsidP="00AF0406">
            <w:pPr>
              <w:spacing w:line="276" w:lineRule="auto"/>
              <w:cnfStyle w:val="000000000000" w:firstRow="0" w:lastRow="0" w:firstColumn="0" w:lastColumn="0" w:oddVBand="0" w:evenVBand="0" w:oddHBand="0" w:evenHBand="0" w:firstRowFirstColumn="0" w:firstRowLastColumn="0" w:lastRowFirstColumn="0" w:lastRowLastColumn="0"/>
              <w:rPr>
                <w:rFonts w:ascii="Cambria" w:hAnsi="Cambria"/>
                <w:sz w:val="22"/>
                <w:szCs w:val="22"/>
                <w:lang w:val="es-ES"/>
              </w:rPr>
            </w:pPr>
          </w:p>
        </w:tc>
        <w:tc>
          <w:tcPr>
            <w:tcW w:w="0" w:type="auto"/>
            <w:tcBorders>
              <w:top w:val="nil"/>
              <w:bottom w:val="single" w:sz="4" w:space="0" w:color="7F7F7F" w:themeColor="text1" w:themeTint="80"/>
            </w:tcBorders>
            <w:vAlign w:val="center"/>
          </w:tcPr>
          <w:p w14:paraId="08C14939" w14:textId="64FBF36A" w:rsidR="009A7167" w:rsidRPr="00A2276C" w:rsidRDefault="009A7167" w:rsidP="00AF0406">
            <w:pPr>
              <w:spacing w:line="276" w:lineRule="auto"/>
              <w:jc w:val="right"/>
              <w:cnfStyle w:val="000000000000" w:firstRow="0" w:lastRow="0" w:firstColumn="0" w:lastColumn="0" w:oddVBand="0" w:evenVBand="0" w:oddHBand="0" w:evenHBand="0" w:firstRowFirstColumn="0" w:firstRowLastColumn="0" w:lastRowFirstColumn="0" w:lastRowLastColumn="0"/>
              <w:rPr>
                <w:rFonts w:ascii="Cambria" w:hAnsi="Cambria"/>
                <w:sz w:val="22"/>
                <w:szCs w:val="22"/>
                <w:lang w:val="es-ES"/>
              </w:rPr>
            </w:pPr>
          </w:p>
        </w:tc>
        <w:tc>
          <w:tcPr>
            <w:tcW w:w="0" w:type="auto"/>
            <w:tcBorders>
              <w:top w:val="nil"/>
              <w:bottom w:val="single" w:sz="4" w:space="0" w:color="7F7F7F" w:themeColor="text1" w:themeTint="80"/>
            </w:tcBorders>
            <w:vAlign w:val="center"/>
          </w:tcPr>
          <w:p w14:paraId="30185A96" w14:textId="77777777" w:rsidR="009A7167" w:rsidRPr="00A2276C" w:rsidRDefault="009A7167" w:rsidP="00AF0406">
            <w:pPr>
              <w:spacing w:line="276" w:lineRule="auto"/>
              <w:cnfStyle w:val="000000000000" w:firstRow="0" w:lastRow="0" w:firstColumn="0" w:lastColumn="0" w:oddVBand="0" w:evenVBand="0" w:oddHBand="0" w:evenHBand="0" w:firstRowFirstColumn="0" w:firstRowLastColumn="0" w:lastRowFirstColumn="0" w:lastRowLastColumn="0"/>
              <w:rPr>
                <w:rFonts w:ascii="Cambria" w:hAnsi="Cambria"/>
                <w:sz w:val="22"/>
                <w:szCs w:val="22"/>
                <w:lang w:val="es-ES"/>
              </w:rPr>
            </w:pPr>
          </w:p>
        </w:tc>
      </w:tr>
      <w:tr w:rsidR="009A7167" w14:paraId="025A5234" w14:textId="3157F0C1" w:rsidTr="00AF040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vAlign w:val="center"/>
          </w:tcPr>
          <w:p w14:paraId="0DCBEBB3" w14:textId="3AA3A52F" w:rsidR="009A7167" w:rsidRPr="00A2276C" w:rsidRDefault="009A7167" w:rsidP="00AF0406">
            <w:pPr>
              <w:spacing w:line="276" w:lineRule="auto"/>
              <w:jc w:val="right"/>
              <w:rPr>
                <w:rFonts w:ascii="Cambria" w:hAnsi="Cambria"/>
                <w:sz w:val="22"/>
                <w:szCs w:val="22"/>
                <w:lang w:val="es-ES"/>
              </w:rPr>
            </w:pPr>
            <w:r w:rsidRPr="00A2276C">
              <w:rPr>
                <w:rFonts w:ascii="Cambria" w:hAnsi="Cambria"/>
                <w:sz w:val="22"/>
                <w:szCs w:val="22"/>
                <w:lang w:val="es-ES"/>
              </w:rPr>
              <w:t>ln(PIB per cápita)</w:t>
            </w:r>
          </w:p>
        </w:tc>
        <w:tc>
          <w:tcPr>
            <w:tcW w:w="0" w:type="auto"/>
            <w:tcBorders>
              <w:bottom w:val="nil"/>
            </w:tcBorders>
            <w:vAlign w:val="center"/>
          </w:tcPr>
          <w:p w14:paraId="631DFA08" w14:textId="0F244E0F" w:rsidR="009A7167" w:rsidRPr="00A2276C" w:rsidRDefault="009A7167" w:rsidP="00AF0406">
            <w:pPr>
              <w:spacing w:line="276" w:lineRule="auto"/>
              <w:jc w:val="right"/>
              <w:cnfStyle w:val="000000100000" w:firstRow="0" w:lastRow="0" w:firstColumn="0" w:lastColumn="0" w:oddVBand="0" w:evenVBand="0" w:oddHBand="1" w:evenHBand="0" w:firstRowFirstColumn="0" w:firstRowLastColumn="0" w:lastRowFirstColumn="0" w:lastRowLastColumn="0"/>
              <w:rPr>
                <w:rFonts w:ascii="Cambria" w:hAnsi="Cambria"/>
                <w:sz w:val="22"/>
                <w:szCs w:val="22"/>
                <w:lang w:val="es-ES"/>
              </w:rPr>
            </w:pPr>
            <w:r w:rsidRPr="00A2276C">
              <w:rPr>
                <w:rFonts w:ascii="Cambria" w:hAnsi="Cambria"/>
                <w:sz w:val="22"/>
                <w:szCs w:val="22"/>
                <w:lang w:val="es-ES"/>
              </w:rPr>
              <w:t xml:space="preserve"> -0.9604</w:t>
            </w:r>
          </w:p>
        </w:tc>
        <w:tc>
          <w:tcPr>
            <w:tcW w:w="283" w:type="dxa"/>
            <w:tcBorders>
              <w:bottom w:val="nil"/>
            </w:tcBorders>
            <w:vAlign w:val="center"/>
          </w:tcPr>
          <w:p w14:paraId="5A6763D7" w14:textId="09B22E38" w:rsidR="009A7167" w:rsidRPr="00A2276C" w:rsidRDefault="009A7167" w:rsidP="00AF0406">
            <w:pPr>
              <w:spacing w:line="276" w:lineRule="auto"/>
              <w:cnfStyle w:val="000000100000" w:firstRow="0" w:lastRow="0" w:firstColumn="0" w:lastColumn="0" w:oddVBand="0" w:evenVBand="0" w:oddHBand="1" w:evenHBand="0" w:firstRowFirstColumn="0" w:firstRowLastColumn="0" w:lastRowFirstColumn="0" w:lastRowLastColumn="0"/>
              <w:rPr>
                <w:rFonts w:ascii="Cambria" w:hAnsi="Cambria"/>
                <w:sz w:val="22"/>
                <w:szCs w:val="22"/>
                <w:lang w:val="es-ES"/>
              </w:rPr>
            </w:pPr>
            <w:r w:rsidRPr="00A2276C">
              <w:rPr>
                <w:rFonts w:ascii="Cambria" w:hAnsi="Cambria"/>
                <w:sz w:val="22"/>
                <w:szCs w:val="22"/>
                <w:lang w:val="es-ES"/>
              </w:rPr>
              <w:t>*</w:t>
            </w:r>
          </w:p>
        </w:tc>
        <w:tc>
          <w:tcPr>
            <w:tcW w:w="0" w:type="auto"/>
            <w:tcBorders>
              <w:bottom w:val="nil"/>
            </w:tcBorders>
            <w:vAlign w:val="center"/>
          </w:tcPr>
          <w:p w14:paraId="100DF41A" w14:textId="363D7B95" w:rsidR="009A7167" w:rsidRPr="00A2276C" w:rsidRDefault="009A7167" w:rsidP="00AF0406">
            <w:pPr>
              <w:spacing w:line="276" w:lineRule="auto"/>
              <w:jc w:val="right"/>
              <w:cnfStyle w:val="000000100000" w:firstRow="0" w:lastRow="0" w:firstColumn="0" w:lastColumn="0" w:oddVBand="0" w:evenVBand="0" w:oddHBand="1" w:evenHBand="0" w:firstRowFirstColumn="0" w:firstRowLastColumn="0" w:lastRowFirstColumn="0" w:lastRowLastColumn="0"/>
              <w:rPr>
                <w:rFonts w:ascii="Cambria" w:hAnsi="Cambria"/>
                <w:sz w:val="22"/>
                <w:szCs w:val="22"/>
                <w:lang w:val="es-ES"/>
              </w:rPr>
            </w:pPr>
            <w:r w:rsidRPr="00A2276C">
              <w:rPr>
                <w:rFonts w:ascii="Cambria" w:hAnsi="Cambria"/>
                <w:sz w:val="22"/>
                <w:szCs w:val="22"/>
                <w:lang w:val="es-ES"/>
              </w:rPr>
              <w:t>-0.506</w:t>
            </w:r>
          </w:p>
        </w:tc>
        <w:tc>
          <w:tcPr>
            <w:tcW w:w="0" w:type="auto"/>
            <w:tcBorders>
              <w:bottom w:val="nil"/>
            </w:tcBorders>
            <w:vAlign w:val="center"/>
          </w:tcPr>
          <w:p w14:paraId="15BBE1CD" w14:textId="05AFC117" w:rsidR="009A7167" w:rsidRPr="00A2276C" w:rsidRDefault="009A7167" w:rsidP="00AF0406">
            <w:pPr>
              <w:spacing w:line="276" w:lineRule="auto"/>
              <w:cnfStyle w:val="000000100000" w:firstRow="0" w:lastRow="0" w:firstColumn="0" w:lastColumn="0" w:oddVBand="0" w:evenVBand="0" w:oddHBand="1" w:evenHBand="0" w:firstRowFirstColumn="0" w:firstRowLastColumn="0" w:lastRowFirstColumn="0" w:lastRowLastColumn="0"/>
              <w:rPr>
                <w:rFonts w:ascii="Cambria" w:hAnsi="Cambria"/>
                <w:sz w:val="22"/>
                <w:szCs w:val="22"/>
                <w:lang w:val="es-ES"/>
              </w:rPr>
            </w:pPr>
            <w:r w:rsidRPr="00A2276C">
              <w:rPr>
                <w:rFonts w:ascii="Cambria" w:hAnsi="Cambria"/>
                <w:sz w:val="22"/>
                <w:szCs w:val="22"/>
                <w:lang w:val="es-ES"/>
              </w:rPr>
              <w:t>***</w:t>
            </w:r>
          </w:p>
        </w:tc>
      </w:tr>
      <w:tr w:rsidR="009A7167" w14:paraId="5E6CFD14" w14:textId="63D22619" w:rsidTr="00AF0406">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4" w:space="0" w:color="7F7F7F" w:themeColor="text1" w:themeTint="80"/>
            </w:tcBorders>
            <w:vAlign w:val="center"/>
          </w:tcPr>
          <w:p w14:paraId="6BE46476" w14:textId="77777777" w:rsidR="009A7167" w:rsidRPr="00A2276C" w:rsidRDefault="009A7167" w:rsidP="00AF0406">
            <w:pPr>
              <w:spacing w:line="276" w:lineRule="auto"/>
              <w:jc w:val="right"/>
              <w:rPr>
                <w:rFonts w:ascii="Cambria" w:hAnsi="Cambria"/>
                <w:sz w:val="22"/>
                <w:szCs w:val="22"/>
                <w:lang w:val="es-ES"/>
              </w:rPr>
            </w:pPr>
          </w:p>
        </w:tc>
        <w:tc>
          <w:tcPr>
            <w:tcW w:w="0" w:type="auto"/>
            <w:tcBorders>
              <w:top w:val="nil"/>
              <w:bottom w:val="single" w:sz="4" w:space="0" w:color="7F7F7F" w:themeColor="text1" w:themeTint="80"/>
            </w:tcBorders>
            <w:vAlign w:val="center"/>
          </w:tcPr>
          <w:p w14:paraId="33EEE15A" w14:textId="45976FD2" w:rsidR="009A7167" w:rsidRPr="00A2276C" w:rsidRDefault="009A7167" w:rsidP="00AF0406">
            <w:pPr>
              <w:spacing w:line="276" w:lineRule="auto"/>
              <w:jc w:val="right"/>
              <w:cnfStyle w:val="000000000000" w:firstRow="0" w:lastRow="0" w:firstColumn="0" w:lastColumn="0" w:oddVBand="0" w:evenVBand="0" w:oddHBand="0" w:evenHBand="0" w:firstRowFirstColumn="0" w:firstRowLastColumn="0" w:lastRowFirstColumn="0" w:lastRowLastColumn="0"/>
              <w:rPr>
                <w:rFonts w:ascii="Cambria" w:hAnsi="Cambria"/>
                <w:sz w:val="22"/>
                <w:szCs w:val="22"/>
                <w:lang w:val="es-ES"/>
              </w:rPr>
            </w:pPr>
            <w:r w:rsidRPr="00A2276C">
              <w:rPr>
                <w:rFonts w:ascii="Cambria" w:hAnsi="Cambria"/>
                <w:sz w:val="22"/>
                <w:szCs w:val="22"/>
                <w:lang w:val="es-ES"/>
              </w:rPr>
              <w:t>(-0.55)</w:t>
            </w:r>
          </w:p>
        </w:tc>
        <w:tc>
          <w:tcPr>
            <w:tcW w:w="283" w:type="dxa"/>
            <w:tcBorders>
              <w:top w:val="nil"/>
              <w:bottom w:val="single" w:sz="4" w:space="0" w:color="7F7F7F" w:themeColor="text1" w:themeTint="80"/>
            </w:tcBorders>
            <w:vAlign w:val="center"/>
          </w:tcPr>
          <w:p w14:paraId="5B03136D" w14:textId="77777777" w:rsidR="009A7167" w:rsidRPr="00A2276C" w:rsidRDefault="009A7167" w:rsidP="00AF0406">
            <w:pPr>
              <w:spacing w:line="276" w:lineRule="auto"/>
              <w:cnfStyle w:val="000000000000" w:firstRow="0" w:lastRow="0" w:firstColumn="0" w:lastColumn="0" w:oddVBand="0" w:evenVBand="0" w:oddHBand="0" w:evenHBand="0" w:firstRowFirstColumn="0" w:firstRowLastColumn="0" w:lastRowFirstColumn="0" w:lastRowLastColumn="0"/>
              <w:rPr>
                <w:rFonts w:ascii="Cambria" w:hAnsi="Cambria"/>
                <w:sz w:val="22"/>
                <w:szCs w:val="22"/>
                <w:lang w:val="es-ES"/>
              </w:rPr>
            </w:pPr>
          </w:p>
        </w:tc>
        <w:tc>
          <w:tcPr>
            <w:tcW w:w="0" w:type="auto"/>
            <w:tcBorders>
              <w:top w:val="nil"/>
              <w:bottom w:val="single" w:sz="4" w:space="0" w:color="7F7F7F" w:themeColor="text1" w:themeTint="80"/>
            </w:tcBorders>
            <w:vAlign w:val="center"/>
          </w:tcPr>
          <w:p w14:paraId="6E48157B" w14:textId="4B6E215F" w:rsidR="009A7167" w:rsidRPr="00A2276C" w:rsidRDefault="009A7167" w:rsidP="00AF0406">
            <w:pPr>
              <w:spacing w:line="276" w:lineRule="auto"/>
              <w:jc w:val="right"/>
              <w:cnfStyle w:val="000000000000" w:firstRow="0" w:lastRow="0" w:firstColumn="0" w:lastColumn="0" w:oddVBand="0" w:evenVBand="0" w:oddHBand="0" w:evenHBand="0" w:firstRowFirstColumn="0" w:firstRowLastColumn="0" w:lastRowFirstColumn="0" w:lastRowLastColumn="0"/>
              <w:rPr>
                <w:rFonts w:ascii="Cambria" w:hAnsi="Cambria"/>
                <w:sz w:val="22"/>
                <w:szCs w:val="22"/>
                <w:lang w:val="es-ES"/>
              </w:rPr>
            </w:pPr>
            <w:r w:rsidRPr="00A2276C">
              <w:rPr>
                <w:rFonts w:ascii="Cambria" w:hAnsi="Cambria"/>
                <w:sz w:val="22"/>
                <w:szCs w:val="22"/>
                <w:lang w:val="es-ES"/>
              </w:rPr>
              <w:t>(-0.1593)</w:t>
            </w:r>
          </w:p>
        </w:tc>
        <w:tc>
          <w:tcPr>
            <w:tcW w:w="0" w:type="auto"/>
            <w:tcBorders>
              <w:top w:val="nil"/>
              <w:bottom w:val="single" w:sz="4" w:space="0" w:color="7F7F7F" w:themeColor="text1" w:themeTint="80"/>
            </w:tcBorders>
            <w:vAlign w:val="center"/>
          </w:tcPr>
          <w:p w14:paraId="100C88DE" w14:textId="77777777" w:rsidR="009A7167" w:rsidRPr="00A2276C" w:rsidRDefault="009A7167" w:rsidP="00AF0406">
            <w:pPr>
              <w:spacing w:line="276" w:lineRule="auto"/>
              <w:cnfStyle w:val="000000000000" w:firstRow="0" w:lastRow="0" w:firstColumn="0" w:lastColumn="0" w:oddVBand="0" w:evenVBand="0" w:oddHBand="0" w:evenHBand="0" w:firstRowFirstColumn="0" w:firstRowLastColumn="0" w:lastRowFirstColumn="0" w:lastRowLastColumn="0"/>
              <w:rPr>
                <w:rFonts w:ascii="Cambria" w:hAnsi="Cambria"/>
                <w:sz w:val="22"/>
                <w:szCs w:val="22"/>
                <w:lang w:val="es-ES"/>
              </w:rPr>
            </w:pPr>
          </w:p>
        </w:tc>
      </w:tr>
      <w:tr w:rsidR="009A7167" w14:paraId="74EAFC53" w14:textId="4BEB62D2" w:rsidTr="00AF040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vAlign w:val="center"/>
          </w:tcPr>
          <w:p w14:paraId="4EEF7267" w14:textId="4E566A00" w:rsidR="009A7167" w:rsidRPr="00A2276C" w:rsidRDefault="009A7167" w:rsidP="00AF0406">
            <w:pPr>
              <w:spacing w:line="276" w:lineRule="auto"/>
              <w:jc w:val="right"/>
              <w:rPr>
                <w:rFonts w:ascii="Cambria" w:hAnsi="Cambria"/>
                <w:sz w:val="22"/>
                <w:szCs w:val="22"/>
                <w:lang w:val="es-ES"/>
              </w:rPr>
            </w:pPr>
            <w:r w:rsidRPr="00A2276C">
              <w:rPr>
                <w:rFonts w:ascii="Cambria" w:hAnsi="Cambria"/>
                <w:sz w:val="22"/>
                <w:szCs w:val="22"/>
                <w:lang w:val="es-ES"/>
              </w:rPr>
              <w:t>Pob. urbana</w:t>
            </w:r>
          </w:p>
        </w:tc>
        <w:tc>
          <w:tcPr>
            <w:tcW w:w="0" w:type="auto"/>
            <w:tcBorders>
              <w:bottom w:val="nil"/>
            </w:tcBorders>
            <w:vAlign w:val="center"/>
          </w:tcPr>
          <w:p w14:paraId="5304C4A4" w14:textId="5C3C93E6" w:rsidR="009A7167" w:rsidRPr="00A2276C" w:rsidRDefault="009A7167" w:rsidP="00AF0406">
            <w:pPr>
              <w:spacing w:line="276" w:lineRule="auto"/>
              <w:jc w:val="right"/>
              <w:cnfStyle w:val="000000100000" w:firstRow="0" w:lastRow="0" w:firstColumn="0" w:lastColumn="0" w:oddVBand="0" w:evenVBand="0" w:oddHBand="1" w:evenHBand="0" w:firstRowFirstColumn="0" w:firstRowLastColumn="0" w:lastRowFirstColumn="0" w:lastRowLastColumn="0"/>
              <w:rPr>
                <w:rFonts w:ascii="Cambria" w:hAnsi="Cambria"/>
                <w:sz w:val="22"/>
                <w:szCs w:val="22"/>
                <w:lang w:val="es-ES"/>
              </w:rPr>
            </w:pPr>
            <w:r w:rsidRPr="00A2276C">
              <w:rPr>
                <w:rFonts w:ascii="Cambria" w:hAnsi="Cambria"/>
                <w:sz w:val="22"/>
                <w:szCs w:val="22"/>
                <w:lang w:val="es-ES"/>
              </w:rPr>
              <w:t>-0.0575</w:t>
            </w:r>
          </w:p>
        </w:tc>
        <w:tc>
          <w:tcPr>
            <w:tcW w:w="283" w:type="dxa"/>
            <w:tcBorders>
              <w:bottom w:val="nil"/>
            </w:tcBorders>
            <w:vAlign w:val="center"/>
          </w:tcPr>
          <w:p w14:paraId="30F49A6E" w14:textId="77777777" w:rsidR="009A7167" w:rsidRPr="00A2276C" w:rsidRDefault="009A7167" w:rsidP="00AF0406">
            <w:pPr>
              <w:spacing w:line="276" w:lineRule="auto"/>
              <w:cnfStyle w:val="000000100000" w:firstRow="0" w:lastRow="0" w:firstColumn="0" w:lastColumn="0" w:oddVBand="0" w:evenVBand="0" w:oddHBand="1" w:evenHBand="0" w:firstRowFirstColumn="0" w:firstRowLastColumn="0" w:lastRowFirstColumn="0" w:lastRowLastColumn="0"/>
              <w:rPr>
                <w:rFonts w:ascii="Cambria" w:hAnsi="Cambria"/>
                <w:sz w:val="22"/>
                <w:szCs w:val="22"/>
                <w:lang w:val="es-ES"/>
              </w:rPr>
            </w:pPr>
          </w:p>
        </w:tc>
        <w:tc>
          <w:tcPr>
            <w:tcW w:w="0" w:type="auto"/>
            <w:tcBorders>
              <w:bottom w:val="nil"/>
            </w:tcBorders>
            <w:vAlign w:val="center"/>
          </w:tcPr>
          <w:p w14:paraId="78F89EA4" w14:textId="200D153D" w:rsidR="009A7167" w:rsidRPr="00A2276C" w:rsidRDefault="009A7167" w:rsidP="00AF0406">
            <w:pPr>
              <w:spacing w:line="276" w:lineRule="auto"/>
              <w:jc w:val="right"/>
              <w:cnfStyle w:val="000000100000" w:firstRow="0" w:lastRow="0" w:firstColumn="0" w:lastColumn="0" w:oddVBand="0" w:evenVBand="0" w:oddHBand="1" w:evenHBand="0" w:firstRowFirstColumn="0" w:firstRowLastColumn="0" w:lastRowFirstColumn="0" w:lastRowLastColumn="0"/>
              <w:rPr>
                <w:rFonts w:ascii="Cambria" w:hAnsi="Cambria"/>
                <w:sz w:val="22"/>
                <w:szCs w:val="22"/>
                <w:lang w:val="es-ES"/>
              </w:rPr>
            </w:pPr>
          </w:p>
        </w:tc>
        <w:tc>
          <w:tcPr>
            <w:tcW w:w="0" w:type="auto"/>
            <w:tcBorders>
              <w:bottom w:val="nil"/>
            </w:tcBorders>
            <w:vAlign w:val="center"/>
          </w:tcPr>
          <w:p w14:paraId="203AF8A5" w14:textId="77777777" w:rsidR="009A7167" w:rsidRPr="00A2276C" w:rsidRDefault="009A7167" w:rsidP="00AF0406">
            <w:pPr>
              <w:spacing w:line="276" w:lineRule="auto"/>
              <w:cnfStyle w:val="000000100000" w:firstRow="0" w:lastRow="0" w:firstColumn="0" w:lastColumn="0" w:oddVBand="0" w:evenVBand="0" w:oddHBand="1" w:evenHBand="0" w:firstRowFirstColumn="0" w:firstRowLastColumn="0" w:lastRowFirstColumn="0" w:lastRowLastColumn="0"/>
              <w:rPr>
                <w:rFonts w:ascii="Cambria" w:hAnsi="Cambria"/>
                <w:sz w:val="22"/>
                <w:szCs w:val="22"/>
                <w:lang w:val="es-ES"/>
              </w:rPr>
            </w:pPr>
          </w:p>
        </w:tc>
      </w:tr>
      <w:tr w:rsidR="009A7167" w14:paraId="227C34A1" w14:textId="11618A11" w:rsidTr="00AF0406">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4" w:space="0" w:color="7F7F7F" w:themeColor="text1" w:themeTint="80"/>
            </w:tcBorders>
            <w:vAlign w:val="center"/>
          </w:tcPr>
          <w:p w14:paraId="4E9BE77D" w14:textId="77777777" w:rsidR="009A7167" w:rsidRPr="00A2276C" w:rsidRDefault="009A7167" w:rsidP="00AF0406">
            <w:pPr>
              <w:spacing w:line="276" w:lineRule="auto"/>
              <w:jc w:val="right"/>
              <w:rPr>
                <w:rFonts w:ascii="Cambria" w:hAnsi="Cambria"/>
                <w:sz w:val="22"/>
                <w:szCs w:val="22"/>
                <w:lang w:val="es-ES"/>
              </w:rPr>
            </w:pPr>
          </w:p>
        </w:tc>
        <w:tc>
          <w:tcPr>
            <w:tcW w:w="0" w:type="auto"/>
            <w:tcBorders>
              <w:top w:val="nil"/>
              <w:bottom w:val="single" w:sz="4" w:space="0" w:color="7F7F7F" w:themeColor="text1" w:themeTint="80"/>
            </w:tcBorders>
            <w:vAlign w:val="center"/>
          </w:tcPr>
          <w:p w14:paraId="4E0C8771" w14:textId="642D50D3" w:rsidR="009A7167" w:rsidRPr="00A2276C" w:rsidRDefault="009A7167" w:rsidP="00AF0406">
            <w:pPr>
              <w:spacing w:line="276" w:lineRule="auto"/>
              <w:jc w:val="right"/>
              <w:cnfStyle w:val="000000000000" w:firstRow="0" w:lastRow="0" w:firstColumn="0" w:lastColumn="0" w:oddVBand="0" w:evenVBand="0" w:oddHBand="0" w:evenHBand="0" w:firstRowFirstColumn="0" w:firstRowLastColumn="0" w:lastRowFirstColumn="0" w:lastRowLastColumn="0"/>
              <w:rPr>
                <w:rFonts w:ascii="Cambria" w:hAnsi="Cambria"/>
                <w:sz w:val="22"/>
                <w:szCs w:val="22"/>
                <w:lang w:val="es-ES"/>
              </w:rPr>
            </w:pPr>
            <w:r w:rsidRPr="00A2276C">
              <w:rPr>
                <w:rFonts w:ascii="Cambria" w:hAnsi="Cambria"/>
                <w:sz w:val="22"/>
                <w:szCs w:val="22"/>
                <w:lang w:val="es-ES"/>
              </w:rPr>
              <w:t>(-0.0875)</w:t>
            </w:r>
          </w:p>
        </w:tc>
        <w:tc>
          <w:tcPr>
            <w:tcW w:w="283" w:type="dxa"/>
            <w:tcBorders>
              <w:top w:val="nil"/>
              <w:bottom w:val="single" w:sz="4" w:space="0" w:color="7F7F7F" w:themeColor="text1" w:themeTint="80"/>
            </w:tcBorders>
            <w:vAlign w:val="center"/>
          </w:tcPr>
          <w:p w14:paraId="3981288B" w14:textId="77777777" w:rsidR="009A7167" w:rsidRPr="00A2276C" w:rsidRDefault="009A7167" w:rsidP="00AF0406">
            <w:pPr>
              <w:spacing w:line="276" w:lineRule="auto"/>
              <w:cnfStyle w:val="000000000000" w:firstRow="0" w:lastRow="0" w:firstColumn="0" w:lastColumn="0" w:oddVBand="0" w:evenVBand="0" w:oddHBand="0" w:evenHBand="0" w:firstRowFirstColumn="0" w:firstRowLastColumn="0" w:lastRowFirstColumn="0" w:lastRowLastColumn="0"/>
              <w:rPr>
                <w:rFonts w:ascii="Cambria" w:hAnsi="Cambria"/>
                <w:sz w:val="22"/>
                <w:szCs w:val="22"/>
                <w:lang w:val="es-ES"/>
              </w:rPr>
            </w:pPr>
          </w:p>
        </w:tc>
        <w:tc>
          <w:tcPr>
            <w:tcW w:w="0" w:type="auto"/>
            <w:tcBorders>
              <w:top w:val="nil"/>
              <w:bottom w:val="single" w:sz="4" w:space="0" w:color="7F7F7F" w:themeColor="text1" w:themeTint="80"/>
            </w:tcBorders>
            <w:vAlign w:val="center"/>
          </w:tcPr>
          <w:p w14:paraId="51B4DC81" w14:textId="32D53C90" w:rsidR="009A7167" w:rsidRPr="00A2276C" w:rsidRDefault="009A7167" w:rsidP="00AF0406">
            <w:pPr>
              <w:spacing w:line="276" w:lineRule="auto"/>
              <w:jc w:val="right"/>
              <w:cnfStyle w:val="000000000000" w:firstRow="0" w:lastRow="0" w:firstColumn="0" w:lastColumn="0" w:oddVBand="0" w:evenVBand="0" w:oddHBand="0" w:evenHBand="0" w:firstRowFirstColumn="0" w:firstRowLastColumn="0" w:lastRowFirstColumn="0" w:lastRowLastColumn="0"/>
              <w:rPr>
                <w:rFonts w:ascii="Cambria" w:hAnsi="Cambria"/>
                <w:sz w:val="22"/>
                <w:szCs w:val="22"/>
                <w:lang w:val="es-ES"/>
              </w:rPr>
            </w:pPr>
          </w:p>
        </w:tc>
        <w:tc>
          <w:tcPr>
            <w:tcW w:w="0" w:type="auto"/>
            <w:tcBorders>
              <w:top w:val="nil"/>
              <w:bottom w:val="single" w:sz="4" w:space="0" w:color="7F7F7F" w:themeColor="text1" w:themeTint="80"/>
            </w:tcBorders>
            <w:vAlign w:val="center"/>
          </w:tcPr>
          <w:p w14:paraId="65FA6386" w14:textId="77777777" w:rsidR="009A7167" w:rsidRPr="00A2276C" w:rsidRDefault="009A7167" w:rsidP="00AF0406">
            <w:pPr>
              <w:spacing w:line="276" w:lineRule="auto"/>
              <w:cnfStyle w:val="000000000000" w:firstRow="0" w:lastRow="0" w:firstColumn="0" w:lastColumn="0" w:oddVBand="0" w:evenVBand="0" w:oddHBand="0" w:evenHBand="0" w:firstRowFirstColumn="0" w:firstRowLastColumn="0" w:lastRowFirstColumn="0" w:lastRowLastColumn="0"/>
              <w:rPr>
                <w:rFonts w:ascii="Cambria" w:hAnsi="Cambria"/>
                <w:sz w:val="22"/>
                <w:szCs w:val="22"/>
                <w:lang w:val="es-ES"/>
              </w:rPr>
            </w:pPr>
          </w:p>
        </w:tc>
      </w:tr>
      <w:tr w:rsidR="009A7167" w14:paraId="1B8BA191" w14:textId="51C8F21B" w:rsidTr="00AF040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vAlign w:val="center"/>
          </w:tcPr>
          <w:p w14:paraId="3C479D53" w14:textId="39828BCA" w:rsidR="009A7167" w:rsidRPr="00A2276C" w:rsidRDefault="009A7167" w:rsidP="00AF0406">
            <w:pPr>
              <w:spacing w:line="276" w:lineRule="auto"/>
              <w:jc w:val="right"/>
              <w:rPr>
                <w:rFonts w:ascii="Cambria" w:hAnsi="Cambria"/>
                <w:sz w:val="22"/>
                <w:szCs w:val="22"/>
                <w:lang w:val="es-ES"/>
              </w:rPr>
            </w:pPr>
            <w:r w:rsidRPr="00A2276C">
              <w:rPr>
                <w:rFonts w:ascii="Cambria" w:hAnsi="Cambria"/>
                <w:sz w:val="22"/>
                <w:szCs w:val="22"/>
                <w:lang w:val="es-ES"/>
              </w:rPr>
              <w:t>Pobreza</w:t>
            </w:r>
          </w:p>
        </w:tc>
        <w:tc>
          <w:tcPr>
            <w:tcW w:w="0" w:type="auto"/>
            <w:tcBorders>
              <w:bottom w:val="nil"/>
            </w:tcBorders>
            <w:vAlign w:val="center"/>
          </w:tcPr>
          <w:p w14:paraId="226B4B47" w14:textId="603995C1" w:rsidR="009A7167" w:rsidRPr="00A2276C" w:rsidRDefault="009A7167" w:rsidP="00AF0406">
            <w:pPr>
              <w:spacing w:line="276" w:lineRule="auto"/>
              <w:jc w:val="right"/>
              <w:cnfStyle w:val="000000100000" w:firstRow="0" w:lastRow="0" w:firstColumn="0" w:lastColumn="0" w:oddVBand="0" w:evenVBand="0" w:oddHBand="1" w:evenHBand="0" w:firstRowFirstColumn="0" w:firstRowLastColumn="0" w:lastRowFirstColumn="0" w:lastRowLastColumn="0"/>
              <w:rPr>
                <w:rFonts w:ascii="Cambria" w:hAnsi="Cambria"/>
                <w:sz w:val="22"/>
                <w:szCs w:val="22"/>
                <w:lang w:val="es-ES"/>
              </w:rPr>
            </w:pPr>
            <w:r w:rsidRPr="00A2276C">
              <w:rPr>
                <w:rFonts w:ascii="Cambria" w:hAnsi="Cambria"/>
                <w:sz w:val="22"/>
                <w:szCs w:val="22"/>
                <w:lang w:val="es-ES"/>
              </w:rPr>
              <w:t>0.0303</w:t>
            </w:r>
          </w:p>
        </w:tc>
        <w:tc>
          <w:tcPr>
            <w:tcW w:w="283" w:type="dxa"/>
            <w:tcBorders>
              <w:bottom w:val="nil"/>
            </w:tcBorders>
            <w:vAlign w:val="center"/>
          </w:tcPr>
          <w:p w14:paraId="4FAFCC30" w14:textId="77777777" w:rsidR="009A7167" w:rsidRPr="00A2276C" w:rsidRDefault="009A7167" w:rsidP="00AF0406">
            <w:pPr>
              <w:spacing w:line="276" w:lineRule="auto"/>
              <w:cnfStyle w:val="000000100000" w:firstRow="0" w:lastRow="0" w:firstColumn="0" w:lastColumn="0" w:oddVBand="0" w:evenVBand="0" w:oddHBand="1" w:evenHBand="0" w:firstRowFirstColumn="0" w:firstRowLastColumn="0" w:lastRowFirstColumn="0" w:lastRowLastColumn="0"/>
              <w:rPr>
                <w:rFonts w:ascii="Cambria" w:hAnsi="Cambria"/>
                <w:sz w:val="22"/>
                <w:szCs w:val="22"/>
                <w:lang w:val="es-ES"/>
              </w:rPr>
            </w:pPr>
          </w:p>
        </w:tc>
        <w:tc>
          <w:tcPr>
            <w:tcW w:w="0" w:type="auto"/>
            <w:tcBorders>
              <w:bottom w:val="nil"/>
            </w:tcBorders>
            <w:vAlign w:val="center"/>
          </w:tcPr>
          <w:p w14:paraId="09339945" w14:textId="2AFD3A3C" w:rsidR="009A7167" w:rsidRPr="00A2276C" w:rsidRDefault="009A7167" w:rsidP="00AF0406">
            <w:pPr>
              <w:spacing w:line="276" w:lineRule="auto"/>
              <w:jc w:val="right"/>
              <w:cnfStyle w:val="000000100000" w:firstRow="0" w:lastRow="0" w:firstColumn="0" w:lastColumn="0" w:oddVBand="0" w:evenVBand="0" w:oddHBand="1" w:evenHBand="0" w:firstRowFirstColumn="0" w:firstRowLastColumn="0" w:lastRowFirstColumn="0" w:lastRowLastColumn="0"/>
              <w:rPr>
                <w:rFonts w:ascii="Cambria" w:hAnsi="Cambria"/>
                <w:sz w:val="22"/>
                <w:szCs w:val="22"/>
                <w:lang w:val="es-ES"/>
              </w:rPr>
            </w:pPr>
          </w:p>
        </w:tc>
        <w:tc>
          <w:tcPr>
            <w:tcW w:w="0" w:type="auto"/>
            <w:tcBorders>
              <w:bottom w:val="nil"/>
            </w:tcBorders>
            <w:vAlign w:val="center"/>
          </w:tcPr>
          <w:p w14:paraId="24FCDB43" w14:textId="77777777" w:rsidR="009A7167" w:rsidRPr="00A2276C" w:rsidRDefault="009A7167" w:rsidP="00AF0406">
            <w:pPr>
              <w:spacing w:line="276" w:lineRule="auto"/>
              <w:cnfStyle w:val="000000100000" w:firstRow="0" w:lastRow="0" w:firstColumn="0" w:lastColumn="0" w:oddVBand="0" w:evenVBand="0" w:oddHBand="1" w:evenHBand="0" w:firstRowFirstColumn="0" w:firstRowLastColumn="0" w:lastRowFirstColumn="0" w:lastRowLastColumn="0"/>
              <w:rPr>
                <w:rFonts w:ascii="Cambria" w:hAnsi="Cambria"/>
                <w:sz w:val="22"/>
                <w:szCs w:val="22"/>
                <w:lang w:val="es-ES"/>
              </w:rPr>
            </w:pPr>
          </w:p>
        </w:tc>
      </w:tr>
      <w:tr w:rsidR="009A7167" w14:paraId="2913B5F0" w14:textId="137470EF" w:rsidTr="00AF0406">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4" w:space="0" w:color="7F7F7F" w:themeColor="text1" w:themeTint="80"/>
            </w:tcBorders>
            <w:vAlign w:val="center"/>
          </w:tcPr>
          <w:p w14:paraId="3C593337" w14:textId="77777777" w:rsidR="009A7167" w:rsidRPr="00A2276C" w:rsidRDefault="009A7167" w:rsidP="00AF0406">
            <w:pPr>
              <w:spacing w:line="276" w:lineRule="auto"/>
              <w:jc w:val="right"/>
              <w:rPr>
                <w:rFonts w:ascii="Cambria" w:hAnsi="Cambria"/>
                <w:sz w:val="22"/>
                <w:szCs w:val="22"/>
                <w:lang w:val="es-ES"/>
              </w:rPr>
            </w:pPr>
          </w:p>
        </w:tc>
        <w:tc>
          <w:tcPr>
            <w:tcW w:w="0" w:type="auto"/>
            <w:tcBorders>
              <w:top w:val="nil"/>
              <w:bottom w:val="single" w:sz="4" w:space="0" w:color="7F7F7F" w:themeColor="text1" w:themeTint="80"/>
            </w:tcBorders>
            <w:vAlign w:val="center"/>
          </w:tcPr>
          <w:p w14:paraId="450EAB08" w14:textId="1C32F0FF" w:rsidR="009A7167" w:rsidRPr="00A2276C" w:rsidRDefault="009A7167" w:rsidP="00AF0406">
            <w:pPr>
              <w:spacing w:line="276" w:lineRule="auto"/>
              <w:jc w:val="right"/>
              <w:cnfStyle w:val="000000000000" w:firstRow="0" w:lastRow="0" w:firstColumn="0" w:lastColumn="0" w:oddVBand="0" w:evenVBand="0" w:oddHBand="0" w:evenHBand="0" w:firstRowFirstColumn="0" w:firstRowLastColumn="0" w:lastRowFirstColumn="0" w:lastRowLastColumn="0"/>
              <w:rPr>
                <w:rFonts w:ascii="Cambria" w:hAnsi="Cambria"/>
                <w:sz w:val="22"/>
                <w:szCs w:val="22"/>
                <w:lang w:val="es-ES"/>
              </w:rPr>
            </w:pPr>
            <w:r w:rsidRPr="00A2276C">
              <w:rPr>
                <w:rFonts w:ascii="Cambria" w:hAnsi="Cambria"/>
                <w:sz w:val="22"/>
                <w:szCs w:val="22"/>
                <w:lang w:val="es-ES"/>
              </w:rPr>
              <w:t>(-0.1219)</w:t>
            </w:r>
          </w:p>
        </w:tc>
        <w:tc>
          <w:tcPr>
            <w:tcW w:w="283" w:type="dxa"/>
            <w:tcBorders>
              <w:top w:val="nil"/>
              <w:bottom w:val="single" w:sz="4" w:space="0" w:color="7F7F7F" w:themeColor="text1" w:themeTint="80"/>
            </w:tcBorders>
            <w:vAlign w:val="center"/>
          </w:tcPr>
          <w:p w14:paraId="7BF4C5D2" w14:textId="77777777" w:rsidR="009A7167" w:rsidRPr="00A2276C" w:rsidRDefault="009A7167" w:rsidP="00AF0406">
            <w:pPr>
              <w:spacing w:line="276" w:lineRule="auto"/>
              <w:cnfStyle w:val="000000000000" w:firstRow="0" w:lastRow="0" w:firstColumn="0" w:lastColumn="0" w:oddVBand="0" w:evenVBand="0" w:oddHBand="0" w:evenHBand="0" w:firstRowFirstColumn="0" w:firstRowLastColumn="0" w:lastRowFirstColumn="0" w:lastRowLastColumn="0"/>
              <w:rPr>
                <w:rFonts w:ascii="Cambria" w:hAnsi="Cambria"/>
                <w:sz w:val="22"/>
                <w:szCs w:val="22"/>
                <w:lang w:val="es-ES"/>
              </w:rPr>
            </w:pPr>
          </w:p>
        </w:tc>
        <w:tc>
          <w:tcPr>
            <w:tcW w:w="0" w:type="auto"/>
            <w:tcBorders>
              <w:top w:val="nil"/>
              <w:bottom w:val="single" w:sz="4" w:space="0" w:color="7F7F7F" w:themeColor="text1" w:themeTint="80"/>
            </w:tcBorders>
            <w:vAlign w:val="center"/>
          </w:tcPr>
          <w:p w14:paraId="5EC43AE1" w14:textId="263936B7" w:rsidR="009A7167" w:rsidRPr="00A2276C" w:rsidRDefault="009A7167" w:rsidP="00AF0406">
            <w:pPr>
              <w:spacing w:line="276" w:lineRule="auto"/>
              <w:jc w:val="right"/>
              <w:cnfStyle w:val="000000000000" w:firstRow="0" w:lastRow="0" w:firstColumn="0" w:lastColumn="0" w:oddVBand="0" w:evenVBand="0" w:oddHBand="0" w:evenHBand="0" w:firstRowFirstColumn="0" w:firstRowLastColumn="0" w:lastRowFirstColumn="0" w:lastRowLastColumn="0"/>
              <w:rPr>
                <w:rFonts w:ascii="Cambria" w:hAnsi="Cambria"/>
                <w:sz w:val="22"/>
                <w:szCs w:val="22"/>
                <w:lang w:val="es-ES"/>
              </w:rPr>
            </w:pPr>
          </w:p>
        </w:tc>
        <w:tc>
          <w:tcPr>
            <w:tcW w:w="0" w:type="auto"/>
            <w:tcBorders>
              <w:top w:val="nil"/>
              <w:bottom w:val="single" w:sz="4" w:space="0" w:color="7F7F7F" w:themeColor="text1" w:themeTint="80"/>
            </w:tcBorders>
            <w:vAlign w:val="center"/>
          </w:tcPr>
          <w:p w14:paraId="751D4142" w14:textId="77777777" w:rsidR="009A7167" w:rsidRPr="00A2276C" w:rsidRDefault="009A7167" w:rsidP="00AF0406">
            <w:pPr>
              <w:spacing w:line="276" w:lineRule="auto"/>
              <w:cnfStyle w:val="000000000000" w:firstRow="0" w:lastRow="0" w:firstColumn="0" w:lastColumn="0" w:oddVBand="0" w:evenVBand="0" w:oddHBand="0" w:evenHBand="0" w:firstRowFirstColumn="0" w:firstRowLastColumn="0" w:lastRowFirstColumn="0" w:lastRowLastColumn="0"/>
              <w:rPr>
                <w:rFonts w:ascii="Cambria" w:hAnsi="Cambria"/>
                <w:sz w:val="22"/>
                <w:szCs w:val="22"/>
                <w:lang w:val="es-ES"/>
              </w:rPr>
            </w:pPr>
          </w:p>
        </w:tc>
      </w:tr>
      <w:tr w:rsidR="009A7167" w14:paraId="29497172" w14:textId="7E5D8945" w:rsidTr="00AF040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vAlign w:val="center"/>
          </w:tcPr>
          <w:p w14:paraId="04A143AD" w14:textId="69541EFB" w:rsidR="009A7167" w:rsidRPr="00A2276C" w:rsidRDefault="009A7167" w:rsidP="00AF0406">
            <w:pPr>
              <w:spacing w:line="276" w:lineRule="auto"/>
              <w:jc w:val="right"/>
              <w:rPr>
                <w:rFonts w:ascii="Cambria" w:hAnsi="Cambria"/>
                <w:sz w:val="22"/>
                <w:szCs w:val="22"/>
                <w:lang w:val="es-ES"/>
              </w:rPr>
            </w:pPr>
            <w:r w:rsidRPr="00A2276C">
              <w:rPr>
                <w:rFonts w:ascii="Cambria" w:hAnsi="Cambria"/>
                <w:sz w:val="22"/>
                <w:szCs w:val="22"/>
                <w:lang w:val="es-ES"/>
              </w:rPr>
              <w:t>Sin salud</w:t>
            </w:r>
          </w:p>
        </w:tc>
        <w:tc>
          <w:tcPr>
            <w:tcW w:w="0" w:type="auto"/>
            <w:tcBorders>
              <w:bottom w:val="nil"/>
            </w:tcBorders>
            <w:vAlign w:val="center"/>
          </w:tcPr>
          <w:p w14:paraId="39ADF0E1" w14:textId="5B3573CD" w:rsidR="009A7167" w:rsidRPr="00A2276C" w:rsidRDefault="009A7167" w:rsidP="00AF0406">
            <w:pPr>
              <w:spacing w:line="276" w:lineRule="auto"/>
              <w:jc w:val="right"/>
              <w:cnfStyle w:val="000000100000" w:firstRow="0" w:lastRow="0" w:firstColumn="0" w:lastColumn="0" w:oddVBand="0" w:evenVBand="0" w:oddHBand="1" w:evenHBand="0" w:firstRowFirstColumn="0" w:firstRowLastColumn="0" w:lastRowFirstColumn="0" w:lastRowLastColumn="0"/>
              <w:rPr>
                <w:rFonts w:ascii="Cambria" w:hAnsi="Cambria"/>
                <w:sz w:val="22"/>
                <w:szCs w:val="22"/>
                <w:lang w:val="es-ES"/>
              </w:rPr>
            </w:pPr>
            <w:r w:rsidRPr="00A2276C">
              <w:rPr>
                <w:rFonts w:ascii="Cambria" w:hAnsi="Cambria"/>
                <w:sz w:val="22"/>
                <w:szCs w:val="22"/>
                <w:lang w:val="es-ES"/>
              </w:rPr>
              <w:t>-0.0629</w:t>
            </w:r>
          </w:p>
        </w:tc>
        <w:tc>
          <w:tcPr>
            <w:tcW w:w="283" w:type="dxa"/>
            <w:tcBorders>
              <w:bottom w:val="nil"/>
            </w:tcBorders>
            <w:vAlign w:val="center"/>
          </w:tcPr>
          <w:p w14:paraId="16E801D6" w14:textId="77777777" w:rsidR="009A7167" w:rsidRPr="00A2276C" w:rsidRDefault="009A7167" w:rsidP="00AF0406">
            <w:pPr>
              <w:spacing w:line="276" w:lineRule="auto"/>
              <w:cnfStyle w:val="000000100000" w:firstRow="0" w:lastRow="0" w:firstColumn="0" w:lastColumn="0" w:oddVBand="0" w:evenVBand="0" w:oddHBand="1" w:evenHBand="0" w:firstRowFirstColumn="0" w:firstRowLastColumn="0" w:lastRowFirstColumn="0" w:lastRowLastColumn="0"/>
              <w:rPr>
                <w:rFonts w:ascii="Cambria" w:hAnsi="Cambria"/>
                <w:sz w:val="22"/>
                <w:szCs w:val="22"/>
                <w:lang w:val="es-ES"/>
              </w:rPr>
            </w:pPr>
          </w:p>
        </w:tc>
        <w:tc>
          <w:tcPr>
            <w:tcW w:w="0" w:type="auto"/>
            <w:tcBorders>
              <w:bottom w:val="nil"/>
            </w:tcBorders>
            <w:vAlign w:val="center"/>
          </w:tcPr>
          <w:p w14:paraId="60FEC7F2" w14:textId="78560418" w:rsidR="009A7167" w:rsidRPr="00A2276C" w:rsidRDefault="009A7167" w:rsidP="00AF0406">
            <w:pPr>
              <w:spacing w:line="276" w:lineRule="auto"/>
              <w:jc w:val="right"/>
              <w:cnfStyle w:val="000000100000" w:firstRow="0" w:lastRow="0" w:firstColumn="0" w:lastColumn="0" w:oddVBand="0" w:evenVBand="0" w:oddHBand="1" w:evenHBand="0" w:firstRowFirstColumn="0" w:firstRowLastColumn="0" w:lastRowFirstColumn="0" w:lastRowLastColumn="0"/>
              <w:rPr>
                <w:rFonts w:ascii="Cambria" w:hAnsi="Cambria"/>
                <w:sz w:val="22"/>
                <w:szCs w:val="22"/>
                <w:lang w:val="es-ES"/>
              </w:rPr>
            </w:pPr>
          </w:p>
        </w:tc>
        <w:tc>
          <w:tcPr>
            <w:tcW w:w="0" w:type="auto"/>
            <w:tcBorders>
              <w:bottom w:val="nil"/>
            </w:tcBorders>
            <w:vAlign w:val="center"/>
          </w:tcPr>
          <w:p w14:paraId="6568057D" w14:textId="77777777" w:rsidR="009A7167" w:rsidRPr="00A2276C" w:rsidRDefault="009A7167" w:rsidP="00AF0406">
            <w:pPr>
              <w:spacing w:line="276" w:lineRule="auto"/>
              <w:cnfStyle w:val="000000100000" w:firstRow="0" w:lastRow="0" w:firstColumn="0" w:lastColumn="0" w:oddVBand="0" w:evenVBand="0" w:oddHBand="1" w:evenHBand="0" w:firstRowFirstColumn="0" w:firstRowLastColumn="0" w:lastRowFirstColumn="0" w:lastRowLastColumn="0"/>
              <w:rPr>
                <w:rFonts w:ascii="Cambria" w:hAnsi="Cambria"/>
                <w:sz w:val="22"/>
                <w:szCs w:val="22"/>
                <w:lang w:val="es-ES"/>
              </w:rPr>
            </w:pPr>
          </w:p>
        </w:tc>
      </w:tr>
      <w:tr w:rsidR="009A7167" w14:paraId="29827E37" w14:textId="62A77C20" w:rsidTr="00AF0406">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4" w:space="0" w:color="auto"/>
            </w:tcBorders>
            <w:vAlign w:val="center"/>
          </w:tcPr>
          <w:p w14:paraId="6FEA1D87" w14:textId="77777777" w:rsidR="009A7167" w:rsidRPr="00A2276C" w:rsidRDefault="009A7167" w:rsidP="00AF0406">
            <w:pPr>
              <w:spacing w:line="276" w:lineRule="auto"/>
              <w:jc w:val="right"/>
              <w:rPr>
                <w:rFonts w:ascii="Cambria" w:hAnsi="Cambria"/>
                <w:sz w:val="22"/>
                <w:szCs w:val="22"/>
                <w:lang w:val="es-ES"/>
              </w:rPr>
            </w:pPr>
          </w:p>
        </w:tc>
        <w:tc>
          <w:tcPr>
            <w:tcW w:w="0" w:type="auto"/>
            <w:tcBorders>
              <w:top w:val="nil"/>
              <w:bottom w:val="single" w:sz="4" w:space="0" w:color="auto"/>
            </w:tcBorders>
            <w:vAlign w:val="center"/>
          </w:tcPr>
          <w:p w14:paraId="037BC90B" w14:textId="2CA8598A" w:rsidR="009A7167" w:rsidRPr="00A2276C" w:rsidRDefault="009A7167" w:rsidP="00AF0406">
            <w:pPr>
              <w:spacing w:line="276" w:lineRule="auto"/>
              <w:jc w:val="right"/>
              <w:cnfStyle w:val="000000000000" w:firstRow="0" w:lastRow="0" w:firstColumn="0" w:lastColumn="0" w:oddVBand="0" w:evenVBand="0" w:oddHBand="0" w:evenHBand="0" w:firstRowFirstColumn="0" w:firstRowLastColumn="0" w:lastRowFirstColumn="0" w:lastRowLastColumn="0"/>
              <w:rPr>
                <w:rFonts w:ascii="Cambria" w:hAnsi="Cambria"/>
                <w:sz w:val="22"/>
                <w:szCs w:val="22"/>
                <w:lang w:val="es-ES"/>
              </w:rPr>
            </w:pPr>
            <w:r w:rsidRPr="00A2276C">
              <w:rPr>
                <w:rFonts w:ascii="Cambria" w:hAnsi="Cambria"/>
                <w:sz w:val="22"/>
                <w:szCs w:val="22"/>
                <w:lang w:val="es-ES"/>
              </w:rPr>
              <w:t>(-0.3354)</w:t>
            </w:r>
          </w:p>
        </w:tc>
        <w:tc>
          <w:tcPr>
            <w:tcW w:w="283" w:type="dxa"/>
            <w:tcBorders>
              <w:top w:val="nil"/>
              <w:bottom w:val="single" w:sz="4" w:space="0" w:color="auto"/>
            </w:tcBorders>
            <w:vAlign w:val="center"/>
          </w:tcPr>
          <w:p w14:paraId="22F2963A" w14:textId="77777777" w:rsidR="009A7167" w:rsidRPr="00A2276C" w:rsidRDefault="009A7167" w:rsidP="00AF0406">
            <w:pPr>
              <w:spacing w:line="276" w:lineRule="auto"/>
              <w:cnfStyle w:val="000000000000" w:firstRow="0" w:lastRow="0" w:firstColumn="0" w:lastColumn="0" w:oddVBand="0" w:evenVBand="0" w:oddHBand="0" w:evenHBand="0" w:firstRowFirstColumn="0" w:firstRowLastColumn="0" w:lastRowFirstColumn="0" w:lastRowLastColumn="0"/>
              <w:rPr>
                <w:rFonts w:ascii="Cambria" w:hAnsi="Cambria"/>
                <w:sz w:val="22"/>
                <w:szCs w:val="22"/>
                <w:lang w:val="es-ES"/>
              </w:rPr>
            </w:pPr>
          </w:p>
        </w:tc>
        <w:tc>
          <w:tcPr>
            <w:tcW w:w="0" w:type="auto"/>
            <w:tcBorders>
              <w:top w:val="nil"/>
              <w:bottom w:val="single" w:sz="4" w:space="0" w:color="auto"/>
            </w:tcBorders>
            <w:vAlign w:val="center"/>
          </w:tcPr>
          <w:p w14:paraId="3EDC6E5B" w14:textId="5D9B1E9F" w:rsidR="009A7167" w:rsidRPr="00A2276C" w:rsidRDefault="009A7167" w:rsidP="00AF0406">
            <w:pPr>
              <w:spacing w:line="276" w:lineRule="auto"/>
              <w:jc w:val="right"/>
              <w:cnfStyle w:val="000000000000" w:firstRow="0" w:lastRow="0" w:firstColumn="0" w:lastColumn="0" w:oddVBand="0" w:evenVBand="0" w:oddHBand="0" w:evenHBand="0" w:firstRowFirstColumn="0" w:firstRowLastColumn="0" w:lastRowFirstColumn="0" w:lastRowLastColumn="0"/>
              <w:rPr>
                <w:rFonts w:ascii="Cambria" w:hAnsi="Cambria"/>
                <w:sz w:val="22"/>
                <w:szCs w:val="22"/>
                <w:lang w:val="es-ES"/>
              </w:rPr>
            </w:pPr>
          </w:p>
        </w:tc>
        <w:tc>
          <w:tcPr>
            <w:tcW w:w="0" w:type="auto"/>
            <w:tcBorders>
              <w:top w:val="nil"/>
              <w:bottom w:val="single" w:sz="4" w:space="0" w:color="auto"/>
            </w:tcBorders>
            <w:vAlign w:val="center"/>
          </w:tcPr>
          <w:p w14:paraId="4E51D128" w14:textId="77777777" w:rsidR="009A7167" w:rsidRPr="00A2276C" w:rsidRDefault="009A7167" w:rsidP="00AF0406">
            <w:pPr>
              <w:spacing w:line="276" w:lineRule="auto"/>
              <w:cnfStyle w:val="000000000000" w:firstRow="0" w:lastRow="0" w:firstColumn="0" w:lastColumn="0" w:oddVBand="0" w:evenVBand="0" w:oddHBand="0" w:evenHBand="0" w:firstRowFirstColumn="0" w:firstRowLastColumn="0" w:lastRowFirstColumn="0" w:lastRowLastColumn="0"/>
              <w:rPr>
                <w:rFonts w:ascii="Cambria" w:hAnsi="Cambria"/>
                <w:sz w:val="22"/>
                <w:szCs w:val="22"/>
                <w:lang w:val="es-ES"/>
              </w:rPr>
            </w:pPr>
          </w:p>
        </w:tc>
      </w:tr>
      <w:tr w:rsidR="009A7167" w14:paraId="03EA4DC2" w14:textId="33D1DD33" w:rsidTr="00AF040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nil"/>
            </w:tcBorders>
            <w:vAlign w:val="center"/>
          </w:tcPr>
          <w:p w14:paraId="48ADAF44" w14:textId="4DBFF340" w:rsidR="009A7167" w:rsidRPr="00A2276C" w:rsidRDefault="009A7167" w:rsidP="00AF0406">
            <w:pPr>
              <w:spacing w:line="276" w:lineRule="auto"/>
              <w:jc w:val="right"/>
              <w:rPr>
                <w:rFonts w:ascii="Cambria" w:hAnsi="Cambria"/>
                <w:sz w:val="22"/>
                <w:szCs w:val="22"/>
                <w:lang w:val="es-ES"/>
              </w:rPr>
            </w:pPr>
            <w:r w:rsidRPr="00A2276C">
              <w:rPr>
                <w:rFonts w:ascii="Cambria" w:hAnsi="Cambria"/>
                <w:sz w:val="22"/>
                <w:szCs w:val="22"/>
                <w:lang w:val="es-ES"/>
              </w:rPr>
              <w:t>Informalidad</w:t>
            </w:r>
          </w:p>
        </w:tc>
        <w:tc>
          <w:tcPr>
            <w:tcW w:w="0" w:type="auto"/>
            <w:tcBorders>
              <w:top w:val="single" w:sz="4" w:space="0" w:color="auto"/>
              <w:bottom w:val="nil"/>
            </w:tcBorders>
            <w:vAlign w:val="center"/>
          </w:tcPr>
          <w:p w14:paraId="4A2992C1" w14:textId="5425F287" w:rsidR="009A7167" w:rsidRPr="00A2276C" w:rsidRDefault="009A7167" w:rsidP="00AF0406">
            <w:pPr>
              <w:spacing w:line="276" w:lineRule="auto"/>
              <w:jc w:val="right"/>
              <w:cnfStyle w:val="000000100000" w:firstRow="0" w:lastRow="0" w:firstColumn="0" w:lastColumn="0" w:oddVBand="0" w:evenVBand="0" w:oddHBand="1" w:evenHBand="0" w:firstRowFirstColumn="0" w:firstRowLastColumn="0" w:lastRowFirstColumn="0" w:lastRowLastColumn="0"/>
              <w:rPr>
                <w:rFonts w:ascii="Cambria" w:hAnsi="Cambria"/>
                <w:sz w:val="22"/>
                <w:szCs w:val="22"/>
                <w:lang w:val="es-ES"/>
              </w:rPr>
            </w:pPr>
            <w:r w:rsidRPr="00A2276C">
              <w:rPr>
                <w:rFonts w:ascii="Cambria" w:hAnsi="Cambria"/>
                <w:sz w:val="22"/>
                <w:szCs w:val="22"/>
                <w:lang w:val="es-ES"/>
              </w:rPr>
              <w:t>-0.0639</w:t>
            </w:r>
          </w:p>
        </w:tc>
        <w:tc>
          <w:tcPr>
            <w:tcW w:w="283" w:type="dxa"/>
            <w:tcBorders>
              <w:top w:val="single" w:sz="4" w:space="0" w:color="auto"/>
              <w:bottom w:val="nil"/>
            </w:tcBorders>
            <w:vAlign w:val="center"/>
          </w:tcPr>
          <w:p w14:paraId="12C99CF7" w14:textId="77777777" w:rsidR="009A7167" w:rsidRPr="00A2276C" w:rsidRDefault="009A7167" w:rsidP="00AF0406">
            <w:pPr>
              <w:spacing w:line="276" w:lineRule="auto"/>
              <w:cnfStyle w:val="000000100000" w:firstRow="0" w:lastRow="0" w:firstColumn="0" w:lastColumn="0" w:oddVBand="0" w:evenVBand="0" w:oddHBand="1" w:evenHBand="0" w:firstRowFirstColumn="0" w:firstRowLastColumn="0" w:lastRowFirstColumn="0" w:lastRowLastColumn="0"/>
              <w:rPr>
                <w:rFonts w:ascii="Cambria" w:hAnsi="Cambria"/>
                <w:sz w:val="22"/>
                <w:szCs w:val="22"/>
                <w:lang w:val="es-ES"/>
              </w:rPr>
            </w:pPr>
          </w:p>
        </w:tc>
        <w:tc>
          <w:tcPr>
            <w:tcW w:w="0" w:type="auto"/>
            <w:tcBorders>
              <w:top w:val="single" w:sz="4" w:space="0" w:color="auto"/>
              <w:bottom w:val="nil"/>
            </w:tcBorders>
            <w:vAlign w:val="center"/>
          </w:tcPr>
          <w:p w14:paraId="37EFC1CB" w14:textId="4F79E817" w:rsidR="009A7167" w:rsidRPr="00A2276C" w:rsidRDefault="009A7167" w:rsidP="00AF0406">
            <w:pPr>
              <w:spacing w:line="276" w:lineRule="auto"/>
              <w:jc w:val="right"/>
              <w:cnfStyle w:val="000000100000" w:firstRow="0" w:lastRow="0" w:firstColumn="0" w:lastColumn="0" w:oddVBand="0" w:evenVBand="0" w:oddHBand="1" w:evenHBand="0" w:firstRowFirstColumn="0" w:firstRowLastColumn="0" w:lastRowFirstColumn="0" w:lastRowLastColumn="0"/>
              <w:rPr>
                <w:rFonts w:ascii="Cambria" w:hAnsi="Cambria"/>
                <w:sz w:val="22"/>
                <w:szCs w:val="22"/>
                <w:lang w:val="es-ES"/>
              </w:rPr>
            </w:pPr>
          </w:p>
        </w:tc>
        <w:tc>
          <w:tcPr>
            <w:tcW w:w="0" w:type="auto"/>
            <w:tcBorders>
              <w:top w:val="single" w:sz="4" w:space="0" w:color="auto"/>
              <w:bottom w:val="nil"/>
            </w:tcBorders>
            <w:vAlign w:val="center"/>
          </w:tcPr>
          <w:p w14:paraId="151FB610" w14:textId="77777777" w:rsidR="009A7167" w:rsidRPr="00A2276C" w:rsidRDefault="009A7167" w:rsidP="00AF0406">
            <w:pPr>
              <w:spacing w:line="276" w:lineRule="auto"/>
              <w:cnfStyle w:val="000000100000" w:firstRow="0" w:lastRow="0" w:firstColumn="0" w:lastColumn="0" w:oddVBand="0" w:evenVBand="0" w:oddHBand="1" w:evenHBand="0" w:firstRowFirstColumn="0" w:firstRowLastColumn="0" w:lastRowFirstColumn="0" w:lastRowLastColumn="0"/>
              <w:rPr>
                <w:rFonts w:ascii="Cambria" w:hAnsi="Cambria"/>
                <w:sz w:val="22"/>
                <w:szCs w:val="22"/>
                <w:lang w:val="es-ES"/>
              </w:rPr>
            </w:pPr>
          </w:p>
        </w:tc>
      </w:tr>
      <w:tr w:rsidR="009A7167" w14:paraId="7F5CD629" w14:textId="7C9830B1" w:rsidTr="00AF0406">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4" w:space="0" w:color="7F7F7F" w:themeColor="text1" w:themeTint="80"/>
            </w:tcBorders>
            <w:vAlign w:val="center"/>
          </w:tcPr>
          <w:p w14:paraId="68A30185" w14:textId="77777777" w:rsidR="009A7167" w:rsidRPr="00A2276C" w:rsidRDefault="009A7167" w:rsidP="00AF0406">
            <w:pPr>
              <w:spacing w:line="276" w:lineRule="auto"/>
              <w:jc w:val="right"/>
              <w:rPr>
                <w:rFonts w:ascii="Cambria" w:hAnsi="Cambria"/>
                <w:sz w:val="22"/>
                <w:szCs w:val="22"/>
                <w:lang w:val="es-ES"/>
              </w:rPr>
            </w:pPr>
          </w:p>
        </w:tc>
        <w:tc>
          <w:tcPr>
            <w:tcW w:w="0" w:type="auto"/>
            <w:tcBorders>
              <w:top w:val="nil"/>
              <w:bottom w:val="single" w:sz="4" w:space="0" w:color="7F7F7F" w:themeColor="text1" w:themeTint="80"/>
            </w:tcBorders>
            <w:vAlign w:val="center"/>
          </w:tcPr>
          <w:p w14:paraId="507E37BD" w14:textId="4ED618F5" w:rsidR="009A7167" w:rsidRPr="00A2276C" w:rsidRDefault="009A7167" w:rsidP="00AF0406">
            <w:pPr>
              <w:spacing w:line="276" w:lineRule="auto"/>
              <w:jc w:val="right"/>
              <w:cnfStyle w:val="000000000000" w:firstRow="0" w:lastRow="0" w:firstColumn="0" w:lastColumn="0" w:oddVBand="0" w:evenVBand="0" w:oddHBand="0" w:evenHBand="0" w:firstRowFirstColumn="0" w:firstRowLastColumn="0" w:lastRowFirstColumn="0" w:lastRowLastColumn="0"/>
              <w:rPr>
                <w:rFonts w:ascii="Cambria" w:hAnsi="Cambria"/>
                <w:sz w:val="22"/>
                <w:szCs w:val="22"/>
                <w:lang w:val="es-ES"/>
              </w:rPr>
            </w:pPr>
            <w:r w:rsidRPr="00A2276C">
              <w:rPr>
                <w:rFonts w:ascii="Cambria" w:hAnsi="Cambria"/>
                <w:sz w:val="22"/>
                <w:szCs w:val="22"/>
                <w:lang w:val="es-ES"/>
              </w:rPr>
              <w:t>(-0.128)</w:t>
            </w:r>
          </w:p>
        </w:tc>
        <w:tc>
          <w:tcPr>
            <w:tcW w:w="283" w:type="dxa"/>
            <w:tcBorders>
              <w:top w:val="nil"/>
              <w:bottom w:val="single" w:sz="4" w:space="0" w:color="7F7F7F" w:themeColor="text1" w:themeTint="80"/>
            </w:tcBorders>
            <w:vAlign w:val="center"/>
          </w:tcPr>
          <w:p w14:paraId="59FF3757" w14:textId="77777777" w:rsidR="009A7167" w:rsidRPr="00A2276C" w:rsidRDefault="009A7167" w:rsidP="00AF0406">
            <w:pPr>
              <w:spacing w:line="276" w:lineRule="auto"/>
              <w:cnfStyle w:val="000000000000" w:firstRow="0" w:lastRow="0" w:firstColumn="0" w:lastColumn="0" w:oddVBand="0" w:evenVBand="0" w:oddHBand="0" w:evenHBand="0" w:firstRowFirstColumn="0" w:firstRowLastColumn="0" w:lastRowFirstColumn="0" w:lastRowLastColumn="0"/>
              <w:rPr>
                <w:rFonts w:ascii="Cambria" w:hAnsi="Cambria"/>
                <w:sz w:val="22"/>
                <w:szCs w:val="22"/>
                <w:lang w:val="es-ES"/>
              </w:rPr>
            </w:pPr>
          </w:p>
        </w:tc>
        <w:tc>
          <w:tcPr>
            <w:tcW w:w="0" w:type="auto"/>
            <w:tcBorders>
              <w:top w:val="nil"/>
              <w:bottom w:val="single" w:sz="4" w:space="0" w:color="7F7F7F" w:themeColor="text1" w:themeTint="80"/>
            </w:tcBorders>
            <w:vAlign w:val="center"/>
          </w:tcPr>
          <w:p w14:paraId="152D2122" w14:textId="5B9764B4" w:rsidR="009A7167" w:rsidRPr="00A2276C" w:rsidRDefault="009A7167" w:rsidP="00AF0406">
            <w:pPr>
              <w:spacing w:line="276" w:lineRule="auto"/>
              <w:jc w:val="right"/>
              <w:cnfStyle w:val="000000000000" w:firstRow="0" w:lastRow="0" w:firstColumn="0" w:lastColumn="0" w:oddVBand="0" w:evenVBand="0" w:oddHBand="0" w:evenHBand="0" w:firstRowFirstColumn="0" w:firstRowLastColumn="0" w:lastRowFirstColumn="0" w:lastRowLastColumn="0"/>
              <w:rPr>
                <w:rFonts w:ascii="Cambria" w:hAnsi="Cambria"/>
                <w:sz w:val="22"/>
                <w:szCs w:val="22"/>
                <w:lang w:val="es-ES"/>
              </w:rPr>
            </w:pPr>
          </w:p>
        </w:tc>
        <w:tc>
          <w:tcPr>
            <w:tcW w:w="0" w:type="auto"/>
            <w:tcBorders>
              <w:top w:val="nil"/>
              <w:bottom w:val="single" w:sz="4" w:space="0" w:color="7F7F7F" w:themeColor="text1" w:themeTint="80"/>
            </w:tcBorders>
            <w:vAlign w:val="center"/>
          </w:tcPr>
          <w:p w14:paraId="7590EEEF" w14:textId="77777777" w:rsidR="009A7167" w:rsidRPr="00A2276C" w:rsidRDefault="009A7167" w:rsidP="00AF0406">
            <w:pPr>
              <w:spacing w:line="276" w:lineRule="auto"/>
              <w:cnfStyle w:val="000000000000" w:firstRow="0" w:lastRow="0" w:firstColumn="0" w:lastColumn="0" w:oddVBand="0" w:evenVBand="0" w:oddHBand="0" w:evenHBand="0" w:firstRowFirstColumn="0" w:firstRowLastColumn="0" w:lastRowFirstColumn="0" w:lastRowLastColumn="0"/>
              <w:rPr>
                <w:rFonts w:ascii="Cambria" w:hAnsi="Cambria"/>
                <w:sz w:val="22"/>
                <w:szCs w:val="22"/>
                <w:lang w:val="es-ES"/>
              </w:rPr>
            </w:pPr>
          </w:p>
        </w:tc>
      </w:tr>
      <w:tr w:rsidR="009A7167" w14:paraId="040AAF42" w14:textId="542B31BF" w:rsidTr="00AF040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vAlign w:val="center"/>
          </w:tcPr>
          <w:p w14:paraId="70374F9B" w14:textId="068848C6" w:rsidR="009A7167" w:rsidRPr="00A2276C" w:rsidRDefault="009A7167" w:rsidP="00AF0406">
            <w:pPr>
              <w:spacing w:line="276" w:lineRule="auto"/>
              <w:jc w:val="right"/>
              <w:rPr>
                <w:rFonts w:ascii="Cambria" w:hAnsi="Cambria"/>
                <w:sz w:val="22"/>
                <w:szCs w:val="22"/>
                <w:lang w:val="es-ES"/>
              </w:rPr>
            </w:pPr>
            <w:r w:rsidRPr="00A2276C">
              <w:rPr>
                <w:rFonts w:ascii="Cambria" w:hAnsi="Cambria"/>
                <w:sz w:val="22"/>
                <w:szCs w:val="22"/>
                <w:lang w:val="es-ES"/>
              </w:rPr>
              <w:t>Turismo</w:t>
            </w:r>
          </w:p>
        </w:tc>
        <w:tc>
          <w:tcPr>
            <w:tcW w:w="0" w:type="auto"/>
            <w:tcBorders>
              <w:bottom w:val="nil"/>
            </w:tcBorders>
            <w:vAlign w:val="center"/>
          </w:tcPr>
          <w:p w14:paraId="14F5D65C" w14:textId="355C7845" w:rsidR="009A7167" w:rsidRPr="00A2276C" w:rsidRDefault="009A7167" w:rsidP="00AF0406">
            <w:pPr>
              <w:spacing w:line="276" w:lineRule="auto"/>
              <w:jc w:val="right"/>
              <w:cnfStyle w:val="000000100000" w:firstRow="0" w:lastRow="0" w:firstColumn="0" w:lastColumn="0" w:oddVBand="0" w:evenVBand="0" w:oddHBand="1" w:evenHBand="0" w:firstRowFirstColumn="0" w:firstRowLastColumn="0" w:lastRowFirstColumn="0" w:lastRowLastColumn="0"/>
              <w:rPr>
                <w:rFonts w:ascii="Cambria" w:hAnsi="Cambria"/>
                <w:sz w:val="22"/>
                <w:szCs w:val="22"/>
                <w:lang w:val="es-ES"/>
              </w:rPr>
            </w:pPr>
            <w:r w:rsidRPr="00A2276C">
              <w:rPr>
                <w:rFonts w:ascii="Cambria" w:hAnsi="Cambria"/>
                <w:sz w:val="22"/>
                <w:szCs w:val="22"/>
                <w:lang w:val="es-ES"/>
              </w:rPr>
              <w:t>0.1366</w:t>
            </w:r>
          </w:p>
        </w:tc>
        <w:tc>
          <w:tcPr>
            <w:tcW w:w="283" w:type="dxa"/>
            <w:tcBorders>
              <w:bottom w:val="nil"/>
            </w:tcBorders>
            <w:vAlign w:val="center"/>
          </w:tcPr>
          <w:p w14:paraId="6848D7B0" w14:textId="77777777" w:rsidR="009A7167" w:rsidRPr="00A2276C" w:rsidRDefault="009A7167" w:rsidP="00AF0406">
            <w:pPr>
              <w:spacing w:line="276" w:lineRule="auto"/>
              <w:cnfStyle w:val="000000100000" w:firstRow="0" w:lastRow="0" w:firstColumn="0" w:lastColumn="0" w:oddVBand="0" w:evenVBand="0" w:oddHBand="1" w:evenHBand="0" w:firstRowFirstColumn="0" w:firstRowLastColumn="0" w:lastRowFirstColumn="0" w:lastRowLastColumn="0"/>
              <w:rPr>
                <w:rFonts w:ascii="Cambria" w:hAnsi="Cambria"/>
                <w:sz w:val="22"/>
                <w:szCs w:val="22"/>
                <w:lang w:val="es-ES"/>
              </w:rPr>
            </w:pPr>
          </w:p>
        </w:tc>
        <w:tc>
          <w:tcPr>
            <w:tcW w:w="0" w:type="auto"/>
            <w:tcBorders>
              <w:bottom w:val="nil"/>
            </w:tcBorders>
            <w:vAlign w:val="center"/>
          </w:tcPr>
          <w:p w14:paraId="362D5460" w14:textId="2EFAD84D" w:rsidR="009A7167" w:rsidRPr="00A2276C" w:rsidRDefault="009A7167" w:rsidP="00AF0406">
            <w:pPr>
              <w:spacing w:line="276" w:lineRule="auto"/>
              <w:jc w:val="right"/>
              <w:cnfStyle w:val="000000100000" w:firstRow="0" w:lastRow="0" w:firstColumn="0" w:lastColumn="0" w:oddVBand="0" w:evenVBand="0" w:oddHBand="1" w:evenHBand="0" w:firstRowFirstColumn="0" w:firstRowLastColumn="0" w:lastRowFirstColumn="0" w:lastRowLastColumn="0"/>
              <w:rPr>
                <w:rFonts w:ascii="Cambria" w:hAnsi="Cambria"/>
                <w:sz w:val="22"/>
                <w:szCs w:val="22"/>
                <w:lang w:val="es-ES"/>
              </w:rPr>
            </w:pPr>
          </w:p>
        </w:tc>
        <w:tc>
          <w:tcPr>
            <w:tcW w:w="0" w:type="auto"/>
            <w:tcBorders>
              <w:bottom w:val="nil"/>
            </w:tcBorders>
            <w:vAlign w:val="center"/>
          </w:tcPr>
          <w:p w14:paraId="18204E05" w14:textId="77777777" w:rsidR="009A7167" w:rsidRPr="00A2276C" w:rsidRDefault="009A7167" w:rsidP="00AF0406">
            <w:pPr>
              <w:spacing w:line="276" w:lineRule="auto"/>
              <w:cnfStyle w:val="000000100000" w:firstRow="0" w:lastRow="0" w:firstColumn="0" w:lastColumn="0" w:oddVBand="0" w:evenVBand="0" w:oddHBand="1" w:evenHBand="0" w:firstRowFirstColumn="0" w:firstRowLastColumn="0" w:lastRowFirstColumn="0" w:lastRowLastColumn="0"/>
              <w:rPr>
                <w:rFonts w:ascii="Cambria" w:hAnsi="Cambria"/>
                <w:sz w:val="22"/>
                <w:szCs w:val="22"/>
                <w:lang w:val="es-ES"/>
              </w:rPr>
            </w:pPr>
          </w:p>
        </w:tc>
      </w:tr>
      <w:tr w:rsidR="009A7167" w14:paraId="5CD26289" w14:textId="2A5DE34B" w:rsidTr="00AF0406">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nil"/>
            </w:tcBorders>
            <w:vAlign w:val="center"/>
          </w:tcPr>
          <w:p w14:paraId="52A14033" w14:textId="77777777" w:rsidR="009A7167" w:rsidRPr="00A2276C" w:rsidRDefault="009A7167" w:rsidP="00AF0406">
            <w:pPr>
              <w:spacing w:line="276" w:lineRule="auto"/>
              <w:jc w:val="right"/>
              <w:rPr>
                <w:rFonts w:ascii="Cambria" w:hAnsi="Cambria"/>
                <w:sz w:val="22"/>
                <w:szCs w:val="22"/>
                <w:lang w:val="es-ES"/>
              </w:rPr>
            </w:pPr>
          </w:p>
        </w:tc>
        <w:tc>
          <w:tcPr>
            <w:tcW w:w="0" w:type="auto"/>
            <w:tcBorders>
              <w:top w:val="nil"/>
            </w:tcBorders>
            <w:vAlign w:val="center"/>
          </w:tcPr>
          <w:p w14:paraId="0F28BD19" w14:textId="377ECC94" w:rsidR="009A7167" w:rsidRPr="00A2276C" w:rsidRDefault="009A7167" w:rsidP="00AF0406">
            <w:pPr>
              <w:spacing w:line="276" w:lineRule="auto"/>
              <w:jc w:val="right"/>
              <w:cnfStyle w:val="000000000000" w:firstRow="0" w:lastRow="0" w:firstColumn="0" w:lastColumn="0" w:oddVBand="0" w:evenVBand="0" w:oddHBand="0" w:evenHBand="0" w:firstRowFirstColumn="0" w:firstRowLastColumn="0" w:lastRowFirstColumn="0" w:lastRowLastColumn="0"/>
              <w:rPr>
                <w:rFonts w:ascii="Cambria" w:hAnsi="Cambria"/>
                <w:sz w:val="22"/>
                <w:szCs w:val="22"/>
                <w:lang w:val="es-ES"/>
              </w:rPr>
            </w:pPr>
            <w:r w:rsidRPr="00A2276C">
              <w:rPr>
                <w:rFonts w:ascii="Cambria" w:hAnsi="Cambria"/>
                <w:sz w:val="22"/>
                <w:szCs w:val="22"/>
                <w:lang w:val="es-ES"/>
              </w:rPr>
              <w:t>(-0.1369)</w:t>
            </w:r>
          </w:p>
        </w:tc>
        <w:tc>
          <w:tcPr>
            <w:tcW w:w="283" w:type="dxa"/>
            <w:tcBorders>
              <w:top w:val="nil"/>
            </w:tcBorders>
            <w:vAlign w:val="center"/>
          </w:tcPr>
          <w:p w14:paraId="6060F333" w14:textId="77777777" w:rsidR="009A7167" w:rsidRPr="00A2276C" w:rsidRDefault="009A7167" w:rsidP="00AF0406">
            <w:pPr>
              <w:spacing w:line="276" w:lineRule="auto"/>
              <w:cnfStyle w:val="000000000000" w:firstRow="0" w:lastRow="0" w:firstColumn="0" w:lastColumn="0" w:oddVBand="0" w:evenVBand="0" w:oddHBand="0" w:evenHBand="0" w:firstRowFirstColumn="0" w:firstRowLastColumn="0" w:lastRowFirstColumn="0" w:lastRowLastColumn="0"/>
              <w:rPr>
                <w:rFonts w:ascii="Cambria" w:hAnsi="Cambria"/>
                <w:sz w:val="22"/>
                <w:szCs w:val="22"/>
                <w:lang w:val="es-ES"/>
              </w:rPr>
            </w:pPr>
          </w:p>
        </w:tc>
        <w:tc>
          <w:tcPr>
            <w:tcW w:w="0" w:type="auto"/>
            <w:tcBorders>
              <w:top w:val="nil"/>
            </w:tcBorders>
            <w:vAlign w:val="center"/>
          </w:tcPr>
          <w:p w14:paraId="28EB1005" w14:textId="4D877359" w:rsidR="009A7167" w:rsidRPr="00A2276C" w:rsidRDefault="009A7167" w:rsidP="00AF0406">
            <w:pPr>
              <w:spacing w:line="276" w:lineRule="auto"/>
              <w:jc w:val="right"/>
              <w:cnfStyle w:val="000000000000" w:firstRow="0" w:lastRow="0" w:firstColumn="0" w:lastColumn="0" w:oddVBand="0" w:evenVBand="0" w:oddHBand="0" w:evenHBand="0" w:firstRowFirstColumn="0" w:firstRowLastColumn="0" w:lastRowFirstColumn="0" w:lastRowLastColumn="0"/>
              <w:rPr>
                <w:rFonts w:ascii="Cambria" w:hAnsi="Cambria"/>
                <w:sz w:val="22"/>
                <w:szCs w:val="22"/>
                <w:lang w:val="es-ES"/>
              </w:rPr>
            </w:pPr>
          </w:p>
        </w:tc>
        <w:tc>
          <w:tcPr>
            <w:tcW w:w="0" w:type="auto"/>
            <w:tcBorders>
              <w:top w:val="nil"/>
            </w:tcBorders>
            <w:vAlign w:val="center"/>
          </w:tcPr>
          <w:p w14:paraId="6EE5870A" w14:textId="77777777" w:rsidR="009A7167" w:rsidRPr="00A2276C" w:rsidRDefault="009A7167" w:rsidP="00AF0406">
            <w:pPr>
              <w:spacing w:line="276" w:lineRule="auto"/>
              <w:cnfStyle w:val="000000000000" w:firstRow="0" w:lastRow="0" w:firstColumn="0" w:lastColumn="0" w:oddVBand="0" w:evenVBand="0" w:oddHBand="0" w:evenHBand="0" w:firstRowFirstColumn="0" w:firstRowLastColumn="0" w:lastRowFirstColumn="0" w:lastRowLastColumn="0"/>
              <w:rPr>
                <w:rFonts w:ascii="Cambria" w:hAnsi="Cambria"/>
                <w:sz w:val="22"/>
                <w:szCs w:val="22"/>
                <w:lang w:val="es-ES"/>
              </w:rPr>
            </w:pPr>
          </w:p>
        </w:tc>
      </w:tr>
    </w:tbl>
    <w:p w14:paraId="57D3F51C" w14:textId="77777777" w:rsidR="003110B4" w:rsidRPr="00C94E63" w:rsidRDefault="003110B4" w:rsidP="003110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var(--jp-code-font-family)" w:hAnsi="var(--jp-code-font-family)" w:cs="Courier New"/>
          <w:sz w:val="20"/>
          <w:szCs w:val="20"/>
          <w:lang w:val="es-ES"/>
        </w:rPr>
      </w:pPr>
      <w:r>
        <w:rPr>
          <w:rFonts w:ascii="var(--jp-code-font-family)" w:hAnsi="var(--jp-code-font-family)" w:cs="Courier New"/>
          <w:sz w:val="20"/>
          <w:szCs w:val="20"/>
          <w:lang w:val="es-ES"/>
        </w:rPr>
        <w:t>Errores estándar</w:t>
      </w:r>
      <w:r w:rsidRPr="00C94E63">
        <w:rPr>
          <w:rFonts w:ascii="var(--jp-code-font-family)" w:hAnsi="var(--jp-code-font-family)" w:cs="Courier New"/>
          <w:sz w:val="20"/>
          <w:szCs w:val="20"/>
        </w:rPr>
        <w:t xml:space="preserve"> </w:t>
      </w:r>
      <w:r>
        <w:rPr>
          <w:rFonts w:ascii="var(--jp-code-font-family)" w:hAnsi="var(--jp-code-font-family)" w:cs="Courier New"/>
          <w:sz w:val="20"/>
          <w:szCs w:val="20"/>
          <w:lang w:val="es-ES"/>
        </w:rPr>
        <w:t>e</w:t>
      </w:r>
      <w:r w:rsidRPr="00C94E63">
        <w:rPr>
          <w:rFonts w:ascii="var(--jp-code-font-family)" w:hAnsi="var(--jp-code-font-family)" w:cs="Courier New"/>
          <w:sz w:val="20"/>
          <w:szCs w:val="20"/>
        </w:rPr>
        <w:t xml:space="preserve">n </w:t>
      </w:r>
      <w:r>
        <w:rPr>
          <w:rFonts w:ascii="var(--jp-code-font-family)" w:hAnsi="var(--jp-code-font-family)" w:cs="Courier New"/>
          <w:sz w:val="20"/>
          <w:szCs w:val="20"/>
          <w:lang w:val="es-ES"/>
        </w:rPr>
        <w:t>paréntesis.</w:t>
      </w:r>
    </w:p>
    <w:p w14:paraId="796F13FA" w14:textId="19433DA2" w:rsidR="003110B4" w:rsidRDefault="003110B4" w:rsidP="003110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var(--jp-code-font-family)" w:hAnsi="var(--jp-code-font-family)" w:cs="Courier New"/>
          <w:sz w:val="20"/>
          <w:szCs w:val="20"/>
        </w:rPr>
      </w:pPr>
      <w:r w:rsidRPr="00C94E63">
        <w:rPr>
          <w:rFonts w:ascii="var(--jp-code-font-family)" w:hAnsi="var(--jp-code-font-family)" w:cs="Courier New"/>
          <w:sz w:val="20"/>
          <w:szCs w:val="20"/>
        </w:rPr>
        <w:t>* p&lt;</w:t>
      </w:r>
      <w:r>
        <w:rPr>
          <w:rFonts w:ascii="var(--jp-code-font-family)" w:hAnsi="var(--jp-code-font-family)" w:cs="Courier New"/>
          <w:sz w:val="20"/>
          <w:szCs w:val="20"/>
          <w:lang w:val="es-ES"/>
        </w:rPr>
        <w:t>0</w:t>
      </w:r>
      <w:r w:rsidRPr="00C94E63">
        <w:rPr>
          <w:rFonts w:ascii="var(--jp-code-font-family)" w:hAnsi="var(--jp-code-font-family)" w:cs="Courier New"/>
          <w:sz w:val="20"/>
          <w:szCs w:val="20"/>
        </w:rPr>
        <w:t>.1, ** p&lt;</w:t>
      </w:r>
      <w:r>
        <w:rPr>
          <w:rFonts w:ascii="var(--jp-code-font-family)" w:hAnsi="var(--jp-code-font-family)" w:cs="Courier New"/>
          <w:sz w:val="20"/>
          <w:szCs w:val="20"/>
          <w:lang w:val="es-ES"/>
        </w:rPr>
        <w:t>0</w:t>
      </w:r>
      <w:r w:rsidRPr="00C94E63">
        <w:rPr>
          <w:rFonts w:ascii="var(--jp-code-font-family)" w:hAnsi="var(--jp-code-font-family)" w:cs="Courier New"/>
          <w:sz w:val="20"/>
          <w:szCs w:val="20"/>
        </w:rPr>
        <w:t>.05, ***p&lt;</w:t>
      </w:r>
      <w:r>
        <w:rPr>
          <w:rFonts w:ascii="var(--jp-code-font-family)" w:hAnsi="var(--jp-code-font-family)" w:cs="Courier New"/>
          <w:sz w:val="20"/>
          <w:szCs w:val="20"/>
          <w:lang w:val="es-ES"/>
        </w:rPr>
        <w:t>0</w:t>
      </w:r>
      <w:r w:rsidRPr="00C94E63">
        <w:rPr>
          <w:rFonts w:ascii="var(--jp-code-font-family)" w:hAnsi="var(--jp-code-font-family)" w:cs="Courier New"/>
          <w:sz w:val="20"/>
          <w:szCs w:val="20"/>
        </w:rPr>
        <w:t>.01</w:t>
      </w:r>
    </w:p>
    <w:p w14:paraId="43A01E02" w14:textId="77777777" w:rsidR="008728F6" w:rsidRPr="00C94E63" w:rsidRDefault="008728F6" w:rsidP="003110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var(--jp-code-font-family)" w:hAnsi="var(--jp-code-font-family)" w:cs="Courier New"/>
          <w:sz w:val="20"/>
          <w:szCs w:val="20"/>
        </w:rPr>
      </w:pPr>
    </w:p>
    <w:p w14:paraId="4920455F" w14:textId="632917B4" w:rsidR="00A2276C" w:rsidRDefault="00A2276C" w:rsidP="00A2276C">
      <w:r>
        <w:lastRenderedPageBreak/>
        <w:t>En el modelo inicial se utilizaron las siguientes variables:</w:t>
      </w:r>
    </w:p>
    <w:p w14:paraId="3A7F3174" w14:textId="77777777" w:rsidR="00A2276C" w:rsidRPr="00A2276C" w:rsidRDefault="00A2276C" w:rsidP="00A2276C"/>
    <w:p w14:paraId="7E727322" w14:textId="570AFDB4" w:rsidR="003110B4" w:rsidRPr="003110B4" w:rsidRDefault="00A52623" w:rsidP="003110B4">
      <w:pPr>
        <w:pStyle w:val="Listaconvietas"/>
        <w:rPr>
          <w:rFonts w:ascii="Cambria" w:hAnsi="Cambria"/>
          <w:lang w:val="es-ES"/>
        </w:rPr>
      </w:pPr>
      <w:r>
        <w:rPr>
          <w:rFonts w:ascii="Cambria" w:hAnsi="Cambria"/>
          <w:lang w:val="es-ES"/>
        </w:rPr>
        <w:t>Días</w:t>
      </w:r>
      <w:r w:rsidR="003110B4" w:rsidRPr="003110B4">
        <w:rPr>
          <w:rFonts w:ascii="Cambria" w:hAnsi="Cambria"/>
          <w:lang w:val="es-ES"/>
        </w:rPr>
        <w:t xml:space="preserve"> desde las 10 muertes</w:t>
      </w:r>
      <w:r w:rsidR="00A2276C">
        <w:rPr>
          <w:rFonts w:ascii="Cambria" w:hAnsi="Cambria"/>
          <w:lang w:val="es-ES"/>
        </w:rPr>
        <w:t>,</w:t>
      </w:r>
      <w:r w:rsidR="003110B4" w:rsidRPr="003110B4">
        <w:rPr>
          <w:rFonts w:ascii="Cambria" w:hAnsi="Cambria"/>
          <w:lang w:val="es-ES"/>
        </w:rPr>
        <w:t xml:space="preserve"> representan el número de días que pasaron desde que el estado acumuló 10 muertes por COVID hasta el 12 de julio de 2020.</w:t>
      </w:r>
      <w:r w:rsidR="00A2276C">
        <w:rPr>
          <w:rFonts w:ascii="Cambria" w:hAnsi="Cambria"/>
          <w:lang w:val="es-ES"/>
        </w:rPr>
        <w:t xml:space="preserve"> Se tom</w:t>
      </w:r>
      <w:r w:rsidR="009E3F07">
        <w:rPr>
          <w:rFonts w:ascii="Cambria" w:hAnsi="Cambria"/>
          <w:lang w:val="es-ES"/>
        </w:rPr>
        <w:t>a</w:t>
      </w:r>
      <w:r w:rsidR="00A2276C">
        <w:rPr>
          <w:rFonts w:ascii="Cambria" w:hAnsi="Cambria"/>
          <w:lang w:val="es-ES"/>
        </w:rPr>
        <w:t xml:space="preserve"> el logaritmo natural de esta variable, y también</w:t>
      </w:r>
      <w:r w:rsidR="00FC2953">
        <w:rPr>
          <w:rFonts w:ascii="Cambria" w:hAnsi="Cambria"/>
          <w:lang w:val="es-ES"/>
        </w:rPr>
        <w:t xml:space="preserve"> se</w:t>
      </w:r>
      <w:r w:rsidR="00A2276C">
        <w:rPr>
          <w:rFonts w:ascii="Cambria" w:hAnsi="Cambria"/>
          <w:lang w:val="es-ES"/>
        </w:rPr>
        <w:t xml:space="preserve"> incluye </w:t>
      </w:r>
      <w:r w:rsidR="00FC2953">
        <w:rPr>
          <w:rFonts w:ascii="Cambria" w:hAnsi="Cambria"/>
          <w:lang w:val="es-ES"/>
        </w:rPr>
        <w:t>el</w:t>
      </w:r>
      <w:r w:rsidR="00A2276C">
        <w:rPr>
          <w:rFonts w:ascii="Cambria" w:hAnsi="Cambria"/>
          <w:lang w:val="es-ES"/>
        </w:rPr>
        <w:t xml:space="preserve"> cuadrado</w:t>
      </w:r>
      <w:r w:rsidR="00FC2953">
        <w:rPr>
          <w:rFonts w:ascii="Cambria" w:hAnsi="Cambria"/>
          <w:lang w:val="es-ES"/>
        </w:rPr>
        <w:t xml:space="preserve"> de ese logaritmo</w:t>
      </w:r>
      <w:r w:rsidR="00A2276C">
        <w:rPr>
          <w:rFonts w:ascii="Cambria" w:hAnsi="Cambria"/>
          <w:lang w:val="es-ES"/>
        </w:rPr>
        <w:t>. Est</w:t>
      </w:r>
      <w:r w:rsidR="00C45E00">
        <w:rPr>
          <w:rFonts w:ascii="Cambria" w:hAnsi="Cambria"/>
          <w:lang w:val="es-ES"/>
        </w:rPr>
        <w:t xml:space="preserve">e dato se </w:t>
      </w:r>
      <w:r w:rsidR="009E3F07">
        <w:rPr>
          <w:rFonts w:ascii="Cambria" w:hAnsi="Cambria"/>
          <w:lang w:val="es-ES"/>
        </w:rPr>
        <w:t>obtuvo</w:t>
      </w:r>
      <w:r w:rsidR="00C45E00">
        <w:rPr>
          <w:rFonts w:ascii="Cambria" w:hAnsi="Cambria"/>
          <w:lang w:val="es-ES"/>
        </w:rPr>
        <w:t xml:space="preserve"> de la base de</w:t>
      </w:r>
      <w:r w:rsidR="00565E5D">
        <w:rPr>
          <w:rFonts w:ascii="Cambria" w:hAnsi="Cambria"/>
          <w:lang w:val="es-ES"/>
        </w:rPr>
        <w:t xml:space="preserve"> </w:t>
      </w:r>
      <w:r w:rsidR="00C45E00" w:rsidRPr="00C943FA">
        <w:rPr>
          <w:rFonts w:ascii="Cambria" w:hAnsi="Cambria"/>
          <w:lang w:val="es-ES"/>
        </w:rPr>
        <w:t>datos diarios</w:t>
      </w:r>
      <w:r w:rsidR="00C45E00">
        <w:rPr>
          <w:rFonts w:ascii="Cambria" w:hAnsi="Cambria"/>
          <w:lang w:val="es-ES"/>
        </w:rPr>
        <w:t xml:space="preserve"> de</w:t>
      </w:r>
      <w:r w:rsidR="00565E5D">
        <w:rPr>
          <w:rFonts w:ascii="Cambria" w:hAnsi="Cambria"/>
          <w:lang w:val="es-ES"/>
        </w:rPr>
        <w:t xml:space="preserve"> COVID-19 de</w:t>
      </w:r>
      <w:r w:rsidR="00C45E00">
        <w:rPr>
          <w:rFonts w:ascii="Cambria" w:hAnsi="Cambria"/>
          <w:lang w:val="es-ES"/>
        </w:rPr>
        <w:t xml:space="preserve"> la SSA.</w:t>
      </w:r>
    </w:p>
    <w:p w14:paraId="07B7D764" w14:textId="763A21C5" w:rsidR="003110B4" w:rsidRPr="003110B4" w:rsidRDefault="00A52623" w:rsidP="003110B4">
      <w:pPr>
        <w:pStyle w:val="Listaconvietas"/>
        <w:rPr>
          <w:rFonts w:ascii="Cambria" w:hAnsi="Cambria"/>
          <w:lang w:val="es-ES"/>
        </w:rPr>
      </w:pPr>
      <w:r w:rsidRPr="003110B4">
        <w:rPr>
          <w:rFonts w:ascii="Cambria" w:hAnsi="Cambria"/>
          <w:lang w:val="es-ES"/>
        </w:rPr>
        <w:t>C</w:t>
      </w:r>
      <w:r w:rsidR="003110B4" w:rsidRPr="003110B4">
        <w:rPr>
          <w:rFonts w:ascii="Cambria" w:hAnsi="Cambria"/>
          <w:lang w:val="es-ES"/>
        </w:rPr>
        <w:t>amas</w:t>
      </w:r>
      <w:r>
        <w:rPr>
          <w:rFonts w:ascii="Cambria" w:hAnsi="Cambria"/>
          <w:lang w:val="es-ES"/>
        </w:rPr>
        <w:t>,</w:t>
      </w:r>
      <w:r w:rsidR="003110B4" w:rsidRPr="003110B4">
        <w:rPr>
          <w:rFonts w:ascii="Cambria" w:hAnsi="Cambria"/>
          <w:lang w:val="es-ES"/>
        </w:rPr>
        <w:t xml:space="preserve"> es el número de camas hospitalarias por cada 100 mil habitantes </w:t>
      </w:r>
      <w:r w:rsidR="00565E5D">
        <w:rPr>
          <w:rFonts w:ascii="Cambria" w:hAnsi="Cambria"/>
          <w:lang w:val="es-ES"/>
        </w:rPr>
        <w:t>en</w:t>
      </w:r>
      <w:r w:rsidR="003110B4" w:rsidRPr="003110B4">
        <w:rPr>
          <w:rFonts w:ascii="Cambria" w:hAnsi="Cambria"/>
          <w:lang w:val="es-ES"/>
        </w:rPr>
        <w:t xml:space="preserve"> cada estado.</w:t>
      </w:r>
      <w:r w:rsidR="00565E5D">
        <w:rPr>
          <w:rFonts w:ascii="Cambria" w:hAnsi="Cambria"/>
          <w:lang w:val="es-ES"/>
        </w:rPr>
        <w:t xml:space="preserve"> El dato se obtuvo del Catálogo CLUES de la SSA.</w:t>
      </w:r>
    </w:p>
    <w:p w14:paraId="32CECA81" w14:textId="321B6738" w:rsidR="003110B4" w:rsidRPr="003110B4" w:rsidRDefault="00A52623" w:rsidP="003110B4">
      <w:pPr>
        <w:pStyle w:val="Listaconvietas"/>
        <w:rPr>
          <w:rFonts w:ascii="Cambria" w:hAnsi="Cambria"/>
          <w:lang w:val="es-ES"/>
        </w:rPr>
      </w:pPr>
      <w:r w:rsidRPr="003110B4">
        <w:rPr>
          <w:rFonts w:ascii="Cambria" w:hAnsi="Cambria"/>
          <w:lang w:val="es-ES"/>
        </w:rPr>
        <w:t>D</w:t>
      </w:r>
      <w:r w:rsidR="003110B4" w:rsidRPr="003110B4">
        <w:rPr>
          <w:rFonts w:ascii="Cambria" w:hAnsi="Cambria"/>
          <w:lang w:val="es-ES"/>
        </w:rPr>
        <w:t>ensidad</w:t>
      </w:r>
      <w:r>
        <w:rPr>
          <w:rFonts w:ascii="Cambria" w:hAnsi="Cambria"/>
          <w:lang w:val="es-ES"/>
        </w:rPr>
        <w:t>,</w:t>
      </w:r>
      <w:r w:rsidR="003110B4" w:rsidRPr="003110B4">
        <w:rPr>
          <w:rFonts w:ascii="Cambria" w:hAnsi="Cambria"/>
          <w:lang w:val="es-ES"/>
        </w:rPr>
        <w:t xml:space="preserve"> representa la densidad de población de cada estado</w:t>
      </w:r>
      <w:r w:rsidR="00545EC7">
        <w:rPr>
          <w:rFonts w:ascii="Cambria" w:hAnsi="Cambria"/>
          <w:lang w:val="es-ES"/>
        </w:rPr>
        <w:t xml:space="preserve"> de acuerdo con la Encuesta Intercensal 2015</w:t>
      </w:r>
      <w:r w:rsidR="003110B4" w:rsidRPr="003110B4">
        <w:rPr>
          <w:rFonts w:ascii="Cambria" w:hAnsi="Cambria"/>
          <w:lang w:val="es-ES"/>
        </w:rPr>
        <w:t>.</w:t>
      </w:r>
    </w:p>
    <w:p w14:paraId="423B9306" w14:textId="6053B000" w:rsidR="003110B4" w:rsidRPr="00545EC7" w:rsidRDefault="00A52623" w:rsidP="00545EC7">
      <w:pPr>
        <w:pStyle w:val="Listaconvietas"/>
        <w:rPr>
          <w:rFonts w:ascii="Cambria" w:hAnsi="Cambria"/>
          <w:lang w:val="es-ES"/>
        </w:rPr>
      </w:pPr>
      <w:r w:rsidRPr="003110B4">
        <w:rPr>
          <w:rFonts w:ascii="Cambria" w:hAnsi="Cambria"/>
          <w:lang w:val="es-ES"/>
        </w:rPr>
        <w:t>E</w:t>
      </w:r>
      <w:r w:rsidR="003110B4" w:rsidRPr="003110B4">
        <w:rPr>
          <w:rFonts w:ascii="Cambria" w:hAnsi="Cambria"/>
          <w:lang w:val="es-ES"/>
        </w:rPr>
        <w:t>dad</w:t>
      </w:r>
      <w:r>
        <w:rPr>
          <w:rFonts w:ascii="Cambria" w:hAnsi="Cambria"/>
          <w:lang w:val="es-ES"/>
        </w:rPr>
        <w:t>,</w:t>
      </w:r>
      <w:r w:rsidR="003110B4" w:rsidRPr="003110B4">
        <w:rPr>
          <w:rFonts w:ascii="Cambria" w:hAnsi="Cambria"/>
          <w:lang w:val="es-ES"/>
        </w:rPr>
        <w:t xml:space="preserve"> representa la edad mediana de la población de cada estado</w:t>
      </w:r>
      <w:r w:rsidR="00545EC7">
        <w:rPr>
          <w:rFonts w:ascii="Cambria" w:hAnsi="Cambria"/>
          <w:lang w:val="es-ES"/>
        </w:rPr>
        <w:t xml:space="preserve"> de acuerdo con la Encuesta Intercensal 2015</w:t>
      </w:r>
      <w:r w:rsidR="00545EC7" w:rsidRPr="003110B4">
        <w:rPr>
          <w:rFonts w:ascii="Cambria" w:hAnsi="Cambria"/>
          <w:lang w:val="es-ES"/>
        </w:rPr>
        <w:t>.</w:t>
      </w:r>
    </w:p>
    <w:p w14:paraId="50E1E381" w14:textId="0593D5FB" w:rsidR="00A52623" w:rsidRPr="00545EC7" w:rsidRDefault="00A52623" w:rsidP="00A52623">
      <w:pPr>
        <w:pStyle w:val="Listaconvietas"/>
        <w:rPr>
          <w:rFonts w:ascii="Cambria" w:hAnsi="Cambria"/>
          <w:lang w:val="es-ES"/>
        </w:rPr>
      </w:pPr>
      <w:r w:rsidRPr="00A52623">
        <w:rPr>
          <w:rFonts w:ascii="Cambria" w:hAnsi="Cambria"/>
          <w:lang w:val="es-ES"/>
        </w:rPr>
        <w:t>E</w:t>
      </w:r>
      <w:r w:rsidR="003110B4" w:rsidRPr="00A52623">
        <w:rPr>
          <w:rFonts w:ascii="Cambria" w:hAnsi="Cambria"/>
          <w:lang w:val="es-ES"/>
        </w:rPr>
        <w:t>scolaridad</w:t>
      </w:r>
      <w:r w:rsidRPr="00A52623">
        <w:rPr>
          <w:rFonts w:ascii="Cambria" w:hAnsi="Cambria"/>
          <w:lang w:val="es-ES"/>
        </w:rPr>
        <w:t>,</w:t>
      </w:r>
      <w:r w:rsidR="003110B4" w:rsidRPr="00A52623">
        <w:rPr>
          <w:rFonts w:ascii="Cambria" w:hAnsi="Cambria"/>
          <w:lang w:val="es-ES"/>
        </w:rPr>
        <w:t xml:space="preserve"> representa el grado de escolaridad promedio de la población de cada </w:t>
      </w:r>
      <w:r>
        <w:rPr>
          <w:rFonts w:ascii="Cambria" w:hAnsi="Cambria"/>
          <w:lang w:val="es-ES"/>
        </w:rPr>
        <w:t>estado de acuerdo con la Encuesta Intercensal 2015</w:t>
      </w:r>
      <w:r w:rsidRPr="003110B4">
        <w:rPr>
          <w:rFonts w:ascii="Cambria" w:hAnsi="Cambria"/>
          <w:lang w:val="es-ES"/>
        </w:rPr>
        <w:t>.</w:t>
      </w:r>
    </w:p>
    <w:p w14:paraId="2540E0D1" w14:textId="08A642B4" w:rsidR="003110B4" w:rsidRPr="00A52623" w:rsidRDefault="003110B4" w:rsidP="003D2ACF">
      <w:pPr>
        <w:pStyle w:val="Listaconvietas"/>
        <w:rPr>
          <w:rFonts w:ascii="Cambria" w:hAnsi="Cambria"/>
          <w:lang w:val="es-ES"/>
        </w:rPr>
      </w:pPr>
      <w:r w:rsidRPr="00A52623">
        <w:rPr>
          <w:rFonts w:ascii="Cambria" w:hAnsi="Cambria"/>
          <w:lang w:val="es-ES"/>
        </w:rPr>
        <w:t>PIB</w:t>
      </w:r>
      <w:r w:rsidR="00A52623">
        <w:rPr>
          <w:rFonts w:ascii="Cambria" w:hAnsi="Cambria"/>
          <w:lang w:val="es-ES"/>
        </w:rPr>
        <w:t xml:space="preserve"> per cápita,</w:t>
      </w:r>
      <w:r w:rsidR="005F4EFE">
        <w:rPr>
          <w:rFonts w:ascii="Cambria" w:hAnsi="Cambria"/>
          <w:lang w:val="es-ES"/>
        </w:rPr>
        <w:t xml:space="preserve"> es el PIB per cápita no minero de cada estado en 2018. Para obtener el PIB no minero, al PIB total se le restó el PIB por actividades mineras. El dato se obtuvo del Sistema de Cuentas Nacionales</w:t>
      </w:r>
      <w:r w:rsidRPr="00A52623">
        <w:rPr>
          <w:rFonts w:ascii="Cambria" w:hAnsi="Cambria"/>
          <w:lang w:val="es-ES"/>
        </w:rPr>
        <w:t>.</w:t>
      </w:r>
    </w:p>
    <w:p w14:paraId="44FD6567" w14:textId="08C63F20" w:rsidR="003110B4" w:rsidRPr="003110B4" w:rsidRDefault="003110B4" w:rsidP="003110B4">
      <w:pPr>
        <w:pStyle w:val="Listaconvietas"/>
        <w:rPr>
          <w:rFonts w:ascii="Cambria" w:hAnsi="Cambria"/>
          <w:lang w:val="es-ES"/>
        </w:rPr>
      </w:pPr>
      <w:r w:rsidRPr="003110B4">
        <w:rPr>
          <w:rFonts w:ascii="Cambria" w:hAnsi="Cambria"/>
          <w:lang w:val="es-ES"/>
        </w:rPr>
        <w:t>Población urbana</w:t>
      </w:r>
      <w:r w:rsidR="002735F8">
        <w:rPr>
          <w:rFonts w:ascii="Cambria" w:hAnsi="Cambria"/>
          <w:lang w:val="es-ES"/>
        </w:rPr>
        <w:t>,</w:t>
      </w:r>
      <w:r w:rsidRPr="003110B4">
        <w:rPr>
          <w:rFonts w:ascii="Cambria" w:hAnsi="Cambria"/>
          <w:lang w:val="es-ES"/>
        </w:rPr>
        <w:t xml:space="preserve"> representa el porcentaje de la población de cada estado que </w:t>
      </w:r>
      <w:r w:rsidR="008F15DD">
        <w:rPr>
          <w:rFonts w:ascii="Cambria" w:hAnsi="Cambria"/>
          <w:lang w:val="es-ES"/>
        </w:rPr>
        <w:t>vive</w:t>
      </w:r>
      <w:r w:rsidRPr="003110B4">
        <w:rPr>
          <w:rFonts w:ascii="Cambria" w:hAnsi="Cambria"/>
          <w:lang w:val="es-ES"/>
        </w:rPr>
        <w:t xml:space="preserve"> en el área urban</w:t>
      </w:r>
      <w:r w:rsidR="00474298">
        <w:rPr>
          <w:rFonts w:ascii="Cambria" w:hAnsi="Cambria"/>
          <w:lang w:val="es-ES"/>
        </w:rPr>
        <w:t xml:space="preserve">a, de acuerdo con la </w:t>
      </w:r>
      <w:r w:rsidR="00474298" w:rsidRPr="00474298">
        <w:rPr>
          <w:rFonts w:ascii="Cambria" w:hAnsi="Cambria"/>
          <w:lang w:val="es-ES"/>
        </w:rPr>
        <w:t>Encuesta Nacional de la Dinámica Demográfica 2018</w:t>
      </w:r>
      <w:r w:rsidRPr="003110B4">
        <w:rPr>
          <w:rFonts w:ascii="Cambria" w:hAnsi="Cambria"/>
          <w:lang w:val="es-ES"/>
        </w:rPr>
        <w:t>.</w:t>
      </w:r>
    </w:p>
    <w:p w14:paraId="48280918" w14:textId="035A1B2C" w:rsidR="003110B4" w:rsidRPr="003110B4" w:rsidRDefault="003110B4" w:rsidP="003110B4">
      <w:pPr>
        <w:pStyle w:val="Listaconvietas"/>
        <w:rPr>
          <w:rFonts w:ascii="Cambria" w:hAnsi="Cambria"/>
          <w:lang w:val="es-ES"/>
        </w:rPr>
      </w:pPr>
      <w:r w:rsidRPr="003110B4">
        <w:rPr>
          <w:rFonts w:ascii="Cambria" w:hAnsi="Cambria"/>
          <w:lang w:val="es-ES"/>
        </w:rPr>
        <w:t>Pobreza</w:t>
      </w:r>
      <w:r w:rsidR="002735F8">
        <w:rPr>
          <w:rFonts w:ascii="Cambria" w:hAnsi="Cambria"/>
          <w:lang w:val="es-ES"/>
        </w:rPr>
        <w:t>,</w:t>
      </w:r>
      <w:r w:rsidRPr="003110B4">
        <w:rPr>
          <w:rFonts w:ascii="Cambria" w:hAnsi="Cambria"/>
          <w:lang w:val="es-ES"/>
        </w:rPr>
        <w:t xml:space="preserve"> representa el porcentaje de la población de cada estado que vivía en condición de pobreza patrimonial en 2018</w:t>
      </w:r>
      <w:r w:rsidR="009E2E3E">
        <w:rPr>
          <w:rFonts w:ascii="Cambria" w:hAnsi="Cambria"/>
          <w:lang w:val="es-ES"/>
        </w:rPr>
        <w:t>, de acuerdo con las estimaciones del CONEVAL</w:t>
      </w:r>
      <w:r w:rsidR="005B01F2">
        <w:rPr>
          <w:rFonts w:ascii="Cambria" w:hAnsi="Cambria"/>
          <w:lang w:val="es-ES"/>
        </w:rPr>
        <w:t>,</w:t>
      </w:r>
      <w:r w:rsidR="009E2E3E">
        <w:rPr>
          <w:rFonts w:ascii="Cambria" w:hAnsi="Cambria"/>
          <w:lang w:val="es-ES"/>
        </w:rPr>
        <w:t xml:space="preserve"> realizadas con </w:t>
      </w:r>
      <w:r w:rsidR="009E2E3E" w:rsidRPr="009E2E3E">
        <w:rPr>
          <w:rFonts w:ascii="Cambria" w:hAnsi="Cambria"/>
          <w:lang w:val="es-ES"/>
        </w:rPr>
        <w:t>los Módulos de Condiciones Socioeconómicas</w:t>
      </w:r>
      <w:r w:rsidR="009E2E3E">
        <w:rPr>
          <w:rFonts w:ascii="Cambria" w:hAnsi="Cambria"/>
          <w:lang w:val="es-ES"/>
        </w:rPr>
        <w:t xml:space="preserve"> de la ENIGH 2018</w:t>
      </w:r>
      <w:r w:rsidR="009E2E3E" w:rsidRPr="003110B4">
        <w:rPr>
          <w:rFonts w:ascii="Cambria" w:hAnsi="Cambria"/>
          <w:lang w:val="es-ES"/>
        </w:rPr>
        <w:t>.</w:t>
      </w:r>
    </w:p>
    <w:p w14:paraId="42F1AE0B" w14:textId="728EAE92" w:rsidR="003110B4" w:rsidRPr="003110B4" w:rsidRDefault="003110B4" w:rsidP="003110B4">
      <w:pPr>
        <w:pStyle w:val="Listaconvietas"/>
        <w:rPr>
          <w:rFonts w:ascii="Cambria" w:hAnsi="Cambria"/>
          <w:lang w:val="es-ES"/>
        </w:rPr>
      </w:pPr>
      <w:r w:rsidRPr="003110B4">
        <w:rPr>
          <w:rFonts w:ascii="Cambria" w:hAnsi="Cambria"/>
          <w:lang w:val="es-ES"/>
        </w:rPr>
        <w:t>Sin salud</w:t>
      </w:r>
      <w:r w:rsidR="002735F8">
        <w:rPr>
          <w:rFonts w:ascii="Cambria" w:hAnsi="Cambria"/>
          <w:lang w:val="es-ES"/>
        </w:rPr>
        <w:t>,</w:t>
      </w:r>
      <w:r w:rsidRPr="003110B4">
        <w:rPr>
          <w:rFonts w:ascii="Cambria" w:hAnsi="Cambria"/>
          <w:lang w:val="es-ES"/>
        </w:rPr>
        <w:t xml:space="preserve"> representa el porcentaje de la población de cada estado que no </w:t>
      </w:r>
      <w:r w:rsidR="008F15DD">
        <w:rPr>
          <w:rFonts w:ascii="Cambria" w:hAnsi="Cambria"/>
          <w:lang w:val="es-ES"/>
        </w:rPr>
        <w:t>cuenta</w:t>
      </w:r>
      <w:r w:rsidRPr="003110B4">
        <w:rPr>
          <w:rFonts w:ascii="Cambria" w:hAnsi="Cambria"/>
          <w:lang w:val="es-ES"/>
        </w:rPr>
        <w:t xml:space="preserve"> con acceso a los servicios de salud</w:t>
      </w:r>
      <w:r w:rsidR="009E2E3E">
        <w:rPr>
          <w:rFonts w:ascii="Cambria" w:hAnsi="Cambria"/>
          <w:lang w:val="es-ES"/>
        </w:rPr>
        <w:t>, de acuerdo con las estimaciones del CONEVAL</w:t>
      </w:r>
      <w:r w:rsidR="005B01F2">
        <w:rPr>
          <w:rFonts w:ascii="Cambria" w:hAnsi="Cambria"/>
          <w:lang w:val="es-ES"/>
        </w:rPr>
        <w:t>,</w:t>
      </w:r>
      <w:r w:rsidR="009E2E3E">
        <w:rPr>
          <w:rFonts w:ascii="Cambria" w:hAnsi="Cambria"/>
          <w:lang w:val="es-ES"/>
        </w:rPr>
        <w:t xml:space="preserve"> realizadas con </w:t>
      </w:r>
      <w:r w:rsidR="009E2E3E" w:rsidRPr="009E2E3E">
        <w:rPr>
          <w:rFonts w:ascii="Cambria" w:hAnsi="Cambria"/>
          <w:lang w:val="es-ES"/>
        </w:rPr>
        <w:t>los Módulos de Condiciones Socioeconómicas</w:t>
      </w:r>
      <w:r w:rsidR="009E2E3E">
        <w:rPr>
          <w:rFonts w:ascii="Cambria" w:hAnsi="Cambria"/>
          <w:lang w:val="es-ES"/>
        </w:rPr>
        <w:t xml:space="preserve"> de la ENIGH 2018</w:t>
      </w:r>
      <w:r w:rsidRPr="003110B4">
        <w:rPr>
          <w:rFonts w:ascii="Cambria" w:hAnsi="Cambria"/>
          <w:lang w:val="es-ES"/>
        </w:rPr>
        <w:t>.</w:t>
      </w:r>
    </w:p>
    <w:p w14:paraId="4CAEAB0C" w14:textId="5C9CA7E2" w:rsidR="003110B4" w:rsidRPr="003110B4" w:rsidRDefault="003110B4" w:rsidP="003110B4">
      <w:pPr>
        <w:pStyle w:val="Listaconvietas"/>
        <w:rPr>
          <w:rFonts w:ascii="Cambria" w:hAnsi="Cambria"/>
          <w:lang w:val="es-ES"/>
        </w:rPr>
      </w:pPr>
      <w:r w:rsidRPr="003110B4">
        <w:rPr>
          <w:rFonts w:ascii="Cambria" w:hAnsi="Cambria"/>
          <w:lang w:val="es-ES"/>
        </w:rPr>
        <w:t>Informalidad</w:t>
      </w:r>
      <w:r w:rsidR="00355597">
        <w:rPr>
          <w:rFonts w:ascii="Cambria" w:hAnsi="Cambria"/>
          <w:lang w:val="es-ES"/>
        </w:rPr>
        <w:t xml:space="preserve">, </w:t>
      </w:r>
      <w:r w:rsidRPr="003110B4">
        <w:rPr>
          <w:rFonts w:ascii="Cambria" w:hAnsi="Cambria"/>
          <w:lang w:val="es-ES"/>
        </w:rPr>
        <w:t>representa el porcentaje de la PEA de cada estado que trabajaba en el sector informa</w:t>
      </w:r>
      <w:r w:rsidR="00E20CC6">
        <w:rPr>
          <w:rFonts w:ascii="Cambria" w:hAnsi="Cambria"/>
          <w:lang w:val="es-ES"/>
        </w:rPr>
        <w:t>l, de acuerdo con los cálculos de la ENOE 2018</w:t>
      </w:r>
      <w:r w:rsidRPr="003110B4">
        <w:rPr>
          <w:rFonts w:ascii="Cambria" w:hAnsi="Cambria"/>
          <w:lang w:val="es-ES"/>
        </w:rPr>
        <w:t>.</w:t>
      </w:r>
    </w:p>
    <w:p w14:paraId="63E4B709" w14:textId="5A2361DA" w:rsidR="003110B4" w:rsidRPr="003110B4" w:rsidRDefault="003110B4" w:rsidP="003110B4">
      <w:pPr>
        <w:pStyle w:val="Listaconvietas"/>
        <w:rPr>
          <w:rFonts w:ascii="Cambria" w:hAnsi="Cambria"/>
          <w:lang w:val="es-ES"/>
        </w:rPr>
      </w:pPr>
      <w:r w:rsidRPr="003110B4">
        <w:rPr>
          <w:rFonts w:ascii="Cambria" w:hAnsi="Cambria"/>
          <w:lang w:val="es-ES"/>
        </w:rPr>
        <w:t>Turismo</w:t>
      </w:r>
      <w:r w:rsidR="002735F8">
        <w:rPr>
          <w:rFonts w:ascii="Cambria" w:hAnsi="Cambria"/>
          <w:lang w:val="es-ES"/>
        </w:rPr>
        <w:t>,</w:t>
      </w:r>
      <w:r w:rsidRPr="003110B4">
        <w:rPr>
          <w:rFonts w:ascii="Cambria" w:hAnsi="Cambria"/>
          <w:lang w:val="es-ES"/>
        </w:rPr>
        <w:t xml:space="preserve"> es el porcentaje que representa</w:t>
      </w:r>
      <w:r w:rsidR="00205DEC">
        <w:rPr>
          <w:rFonts w:ascii="Cambria" w:hAnsi="Cambria"/>
          <w:lang w:val="es-ES"/>
        </w:rPr>
        <w:t>n los</w:t>
      </w:r>
      <w:r w:rsidRPr="003110B4">
        <w:rPr>
          <w:rFonts w:ascii="Cambria" w:hAnsi="Cambria"/>
          <w:lang w:val="es-ES"/>
        </w:rPr>
        <w:t xml:space="preserve"> </w:t>
      </w:r>
      <w:r w:rsidR="00205DEC">
        <w:rPr>
          <w:rFonts w:ascii="Cambria" w:hAnsi="Cambria"/>
          <w:lang w:val="es-ES"/>
        </w:rPr>
        <w:t>s</w:t>
      </w:r>
      <w:r w:rsidR="00205DEC" w:rsidRPr="00205DEC">
        <w:rPr>
          <w:rFonts w:ascii="Cambria" w:hAnsi="Cambria"/>
          <w:lang w:val="es-ES"/>
        </w:rPr>
        <w:t>ervicios de alojamiento temporal y de preparación de alimentos y bebidas</w:t>
      </w:r>
      <w:r w:rsidRPr="003110B4">
        <w:rPr>
          <w:rFonts w:ascii="Cambria" w:hAnsi="Cambria"/>
          <w:lang w:val="es-ES"/>
        </w:rPr>
        <w:t xml:space="preserve"> </w:t>
      </w:r>
      <w:r w:rsidR="00205DEC">
        <w:rPr>
          <w:rFonts w:ascii="Cambria" w:hAnsi="Cambria"/>
          <w:lang w:val="es-ES"/>
        </w:rPr>
        <w:t>en el</w:t>
      </w:r>
      <w:r w:rsidRPr="003110B4">
        <w:rPr>
          <w:rFonts w:ascii="Cambria" w:hAnsi="Cambria"/>
          <w:lang w:val="es-ES"/>
        </w:rPr>
        <w:t xml:space="preserve"> PIB total de cada estado</w:t>
      </w:r>
      <w:r w:rsidR="00205DEC">
        <w:rPr>
          <w:rFonts w:ascii="Cambria" w:hAnsi="Cambria"/>
          <w:lang w:val="es-ES"/>
        </w:rPr>
        <w:t>, de acuerdo con los datos de 2018 del Sistema de Cuentas Nacionales</w:t>
      </w:r>
      <w:r w:rsidRPr="003110B4">
        <w:rPr>
          <w:rFonts w:ascii="Cambria" w:hAnsi="Cambria"/>
          <w:lang w:val="es-ES"/>
        </w:rPr>
        <w:t>.</w:t>
      </w:r>
    </w:p>
    <w:p w14:paraId="584EBFA4" w14:textId="77777777" w:rsidR="003110B4" w:rsidRPr="00C94E63" w:rsidRDefault="003110B4" w:rsidP="003110B4">
      <w:pPr>
        <w:pStyle w:val="Ttulo1"/>
        <w:rPr>
          <w:lang w:val="es-ES"/>
        </w:rPr>
      </w:pPr>
      <w:r w:rsidRPr="00C94E63">
        <w:rPr>
          <w:lang w:val="es-ES"/>
        </w:rPr>
        <w:lastRenderedPageBreak/>
        <w:t>Coeficientes probit vs valores ajustados de la regresión final</w:t>
      </w:r>
    </w:p>
    <w:p w14:paraId="601ADB94" w14:textId="77777777" w:rsidR="003110B4" w:rsidRDefault="003110B4" w:rsidP="003110B4">
      <w:pPr>
        <w:jc w:val="center"/>
      </w:pPr>
      <w:r>
        <w:rPr>
          <w:noProof/>
        </w:rPr>
        <w:drawing>
          <wp:inline distT="0" distB="0" distL="0" distR="0" wp14:anchorId="0690E880" wp14:editId="5EA24BB8">
            <wp:extent cx="3959352" cy="2717777"/>
            <wp:effectExtent l="0" t="0" r="3175" b="635"/>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resion.png"/>
                    <pic:cNvPicPr/>
                  </pic:nvPicPr>
                  <pic:blipFill>
                    <a:blip r:embed="rId12"/>
                    <a:stretch>
                      <a:fillRect/>
                    </a:stretch>
                  </pic:blipFill>
                  <pic:spPr>
                    <a:xfrm>
                      <a:off x="0" y="0"/>
                      <a:ext cx="3972686" cy="2726930"/>
                    </a:xfrm>
                    <a:prstGeom prst="rect">
                      <a:avLst/>
                    </a:prstGeom>
                  </pic:spPr>
                </pic:pic>
              </a:graphicData>
            </a:graphic>
          </wp:inline>
        </w:drawing>
      </w:r>
    </w:p>
    <w:p w14:paraId="0166B747" w14:textId="77777777" w:rsidR="003110B4" w:rsidRPr="00C94E63" w:rsidRDefault="003110B4" w:rsidP="003110B4">
      <w:pPr>
        <w:pStyle w:val="Ttulo1"/>
        <w:rPr>
          <w:lang w:val="es-ES"/>
        </w:rPr>
      </w:pPr>
      <w:r w:rsidRPr="00C94E63">
        <w:rPr>
          <w:lang w:val="es-ES"/>
        </w:rPr>
        <w:t>Efecto de los días desde las 10 muertes</w:t>
      </w:r>
    </w:p>
    <w:p w14:paraId="5C91D198" w14:textId="77777777" w:rsidR="003110B4" w:rsidRPr="003110B4" w:rsidRDefault="003110B4" w:rsidP="003110B4">
      <w:pPr>
        <w:rPr>
          <w:rFonts w:ascii="Cambria" w:hAnsi="Cambria"/>
          <w:sz w:val="22"/>
          <w:szCs w:val="22"/>
          <w:lang w:val="es-ES"/>
        </w:rPr>
      </w:pPr>
      <w:r w:rsidRPr="003110B4">
        <w:rPr>
          <w:rFonts w:ascii="Cambria" w:hAnsi="Cambria"/>
          <w:sz w:val="22"/>
          <w:szCs w:val="22"/>
          <w:lang w:val="es-ES"/>
        </w:rPr>
        <w:t xml:space="preserve">La siguiente gráfica muestra el efecto de los días que han pasado desde que los estados acumularon 10 muertes sobre el valor probit calculado con la regresión, suponiendo que ln(PIB)=0. </w:t>
      </w:r>
    </w:p>
    <w:p w14:paraId="612293E7" w14:textId="77777777" w:rsidR="003110B4" w:rsidRDefault="003110B4" w:rsidP="003110B4">
      <w:pPr>
        <w:jc w:val="center"/>
      </w:pPr>
      <w:r>
        <w:rPr>
          <w:noProof/>
        </w:rPr>
        <w:drawing>
          <wp:inline distT="0" distB="0" distL="0" distR="0" wp14:anchorId="6E8872FA" wp14:editId="3AE24255">
            <wp:extent cx="3904488" cy="2776081"/>
            <wp:effectExtent l="0" t="0" r="0" b="571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resion2.png"/>
                    <pic:cNvPicPr/>
                  </pic:nvPicPr>
                  <pic:blipFill>
                    <a:blip r:embed="rId13"/>
                    <a:stretch>
                      <a:fillRect/>
                    </a:stretch>
                  </pic:blipFill>
                  <pic:spPr>
                    <a:xfrm>
                      <a:off x="0" y="0"/>
                      <a:ext cx="3930242" cy="2794392"/>
                    </a:xfrm>
                    <a:prstGeom prst="rect">
                      <a:avLst/>
                    </a:prstGeom>
                  </pic:spPr>
                </pic:pic>
              </a:graphicData>
            </a:graphic>
          </wp:inline>
        </w:drawing>
      </w:r>
    </w:p>
    <w:p w14:paraId="408804F4" w14:textId="77777777" w:rsidR="009713A4" w:rsidRDefault="009713A4" w:rsidP="005F085A">
      <w:pPr>
        <w:spacing w:line="276" w:lineRule="auto"/>
        <w:jc w:val="both"/>
        <w:rPr>
          <w:rFonts w:ascii="Cambria" w:hAnsi="Cambria"/>
          <w:sz w:val="22"/>
          <w:szCs w:val="22"/>
          <w:lang w:val="es-ES"/>
        </w:rPr>
      </w:pPr>
    </w:p>
    <w:p w14:paraId="6E317122" w14:textId="05A5AB0D" w:rsidR="009B2DB7" w:rsidRDefault="009B2DB7" w:rsidP="005F085A">
      <w:pPr>
        <w:spacing w:line="276" w:lineRule="auto"/>
        <w:jc w:val="both"/>
        <w:rPr>
          <w:rFonts w:ascii="Cambria" w:hAnsi="Cambria"/>
          <w:b/>
          <w:bCs/>
          <w:sz w:val="22"/>
          <w:szCs w:val="22"/>
          <w:lang w:val="es-ES"/>
        </w:rPr>
      </w:pPr>
      <w:r w:rsidRPr="009B2DB7">
        <w:rPr>
          <w:rFonts w:ascii="Cambria" w:hAnsi="Cambria"/>
          <w:b/>
          <w:bCs/>
          <w:sz w:val="22"/>
          <w:szCs w:val="22"/>
          <w:lang w:val="es-ES"/>
        </w:rPr>
        <w:t>ANEXO</w:t>
      </w:r>
      <w:r>
        <w:rPr>
          <w:rFonts w:ascii="Cambria" w:hAnsi="Cambria"/>
          <w:b/>
          <w:bCs/>
          <w:sz w:val="22"/>
          <w:szCs w:val="22"/>
          <w:lang w:val="es-ES"/>
        </w:rPr>
        <w:t xml:space="preserve"> </w:t>
      </w:r>
    </w:p>
    <w:p w14:paraId="16BE529C" w14:textId="1E73D8FB" w:rsidR="000A2028" w:rsidRDefault="000A2028" w:rsidP="005F085A">
      <w:pPr>
        <w:spacing w:line="276" w:lineRule="auto"/>
        <w:jc w:val="both"/>
        <w:rPr>
          <w:rFonts w:ascii="Cambria" w:hAnsi="Cambria"/>
          <w:b/>
          <w:bCs/>
          <w:sz w:val="22"/>
          <w:szCs w:val="22"/>
          <w:lang w:val="es-ES"/>
        </w:rPr>
      </w:pPr>
    </w:p>
    <w:p w14:paraId="637C3CB9" w14:textId="623885A4" w:rsidR="009B2DB7" w:rsidRDefault="000A2028" w:rsidP="005F085A">
      <w:pPr>
        <w:spacing w:line="276" w:lineRule="auto"/>
        <w:jc w:val="both"/>
        <w:rPr>
          <w:rFonts w:ascii="Cambria" w:hAnsi="Cambria"/>
          <w:sz w:val="22"/>
          <w:szCs w:val="22"/>
          <w:lang w:val="es-ES"/>
        </w:rPr>
      </w:pPr>
      <w:r w:rsidRPr="000A2028">
        <w:rPr>
          <w:rFonts w:ascii="Cambria" w:hAnsi="Cambria"/>
          <w:sz w:val="22"/>
          <w:szCs w:val="22"/>
          <w:lang w:val="es-ES"/>
        </w:rPr>
        <w:t>A continuación, se presentan l</w:t>
      </w:r>
      <w:r>
        <w:rPr>
          <w:rFonts w:ascii="Cambria" w:hAnsi="Cambria"/>
          <w:sz w:val="22"/>
          <w:szCs w:val="22"/>
          <w:lang w:val="es-ES"/>
        </w:rPr>
        <w:t>os cuadros con los resultados. Aunque estén por separado, los cuadros son</w:t>
      </w:r>
      <w:r w:rsidR="005D1BD9">
        <w:rPr>
          <w:rFonts w:ascii="Cambria" w:hAnsi="Cambria"/>
          <w:sz w:val="22"/>
          <w:szCs w:val="22"/>
          <w:lang w:val="es-ES"/>
        </w:rPr>
        <w:t xml:space="preserve"> parte</w:t>
      </w:r>
      <w:r>
        <w:rPr>
          <w:rFonts w:ascii="Cambria" w:hAnsi="Cambria"/>
          <w:sz w:val="22"/>
          <w:szCs w:val="22"/>
          <w:lang w:val="es-ES"/>
        </w:rPr>
        <w:t xml:space="preserve"> de un mismo análisis.</w:t>
      </w:r>
      <w:r w:rsidR="006F618C">
        <w:rPr>
          <w:rFonts w:ascii="Cambria" w:hAnsi="Cambria"/>
          <w:sz w:val="22"/>
          <w:szCs w:val="22"/>
          <w:lang w:val="es-ES"/>
        </w:rPr>
        <w:t xml:space="preserve"> </w:t>
      </w:r>
      <w:r w:rsidR="006F618C" w:rsidRPr="006221C0">
        <w:rPr>
          <w:rFonts w:ascii="Cambria" w:hAnsi="Cambria"/>
          <w:sz w:val="22"/>
          <w:szCs w:val="22"/>
          <w:lang w:val="es-ES"/>
        </w:rPr>
        <w:t xml:space="preserve">La variable de días entre primer síntoma e ingreso está asociada a una disminución en 0.1 puntos porcentuales de fallecer, lo cual podría ser causalidad inversa: las personas con síntomas más fuertes acuden rápidamente a una unidad medica mientras que las </w:t>
      </w:r>
      <w:r w:rsidR="006F618C" w:rsidRPr="006221C0">
        <w:rPr>
          <w:rFonts w:ascii="Cambria" w:hAnsi="Cambria"/>
          <w:sz w:val="22"/>
          <w:szCs w:val="22"/>
          <w:lang w:val="es-ES"/>
        </w:rPr>
        <w:lastRenderedPageBreak/>
        <w:t>personas con síntomas leves se abstienen a ir rápidamente. Este comportamiento podría tener como consecuencia el signo negativo en el efecto marginal</w:t>
      </w:r>
      <w:r w:rsidR="006F618C">
        <w:rPr>
          <w:rFonts w:ascii="Cambria" w:hAnsi="Cambria"/>
          <w:sz w:val="22"/>
          <w:szCs w:val="22"/>
          <w:lang w:val="es-ES"/>
        </w:rPr>
        <w:t>.</w:t>
      </w:r>
    </w:p>
    <w:p w14:paraId="2D6BD57F" w14:textId="77777777" w:rsidR="006F618C" w:rsidRPr="006F618C" w:rsidRDefault="006F618C" w:rsidP="005F085A">
      <w:pPr>
        <w:spacing w:line="276" w:lineRule="auto"/>
        <w:jc w:val="both"/>
        <w:rPr>
          <w:rFonts w:ascii="Cambria" w:hAnsi="Cambria"/>
          <w:sz w:val="22"/>
          <w:szCs w:val="22"/>
          <w:lang w:val="es-ES"/>
        </w:rPr>
      </w:pPr>
    </w:p>
    <w:p w14:paraId="623C1601" w14:textId="77777777" w:rsidR="009B2DB7" w:rsidRPr="00FC5A68" w:rsidRDefault="009B2DB7" w:rsidP="009B2DB7">
      <w:pPr>
        <w:jc w:val="center"/>
        <w:rPr>
          <w:rFonts w:ascii="Cambria" w:hAnsi="Cambria"/>
          <w:sz w:val="20"/>
          <w:szCs w:val="20"/>
          <w:lang w:val="es-ES"/>
        </w:rPr>
      </w:pPr>
      <w:r w:rsidRPr="000F0D9A">
        <w:rPr>
          <w:rFonts w:ascii="Cambria" w:hAnsi="Cambria"/>
          <w:sz w:val="20"/>
          <w:szCs w:val="20"/>
          <w:lang w:val="es-ES"/>
        </w:rPr>
        <w:t xml:space="preserve">Cuadro 1: Efectos marginales </w:t>
      </w:r>
      <w:r>
        <w:rPr>
          <w:rFonts w:ascii="Cambria" w:hAnsi="Cambria"/>
          <w:sz w:val="20"/>
          <w:szCs w:val="20"/>
          <w:lang w:val="es-ES"/>
        </w:rPr>
        <w:t xml:space="preserve">por comorbilidad/rangos de edad </w:t>
      </w:r>
      <w:r w:rsidRPr="000F0D9A">
        <w:rPr>
          <w:rFonts w:ascii="Cambria" w:hAnsi="Cambria"/>
          <w:sz w:val="20"/>
          <w:szCs w:val="20"/>
          <w:lang w:val="es-ES"/>
        </w:rPr>
        <w:t xml:space="preserve"> </w:t>
      </w:r>
    </w:p>
    <w:tbl>
      <w:tblPr>
        <w:tblStyle w:val="Tablanormal2"/>
        <w:tblW w:w="0" w:type="auto"/>
        <w:jc w:val="center"/>
        <w:tblLook w:val="04A0" w:firstRow="1" w:lastRow="0" w:firstColumn="1" w:lastColumn="0" w:noHBand="0" w:noVBand="1"/>
      </w:tblPr>
      <w:tblGrid>
        <w:gridCol w:w="2055"/>
        <w:gridCol w:w="1631"/>
        <w:gridCol w:w="1417"/>
        <w:gridCol w:w="1560"/>
        <w:gridCol w:w="1275"/>
      </w:tblGrid>
      <w:tr w:rsidR="009B2DB7" w:rsidRPr="00CC21CA" w14:paraId="04F7F9F1" w14:textId="77777777" w:rsidTr="008258C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55" w:type="dxa"/>
            <w:vAlign w:val="center"/>
            <w:hideMark/>
          </w:tcPr>
          <w:p w14:paraId="36252278" w14:textId="77777777" w:rsidR="009B2DB7" w:rsidRPr="00CC21CA" w:rsidRDefault="009B2DB7" w:rsidP="008258C0">
            <w:pPr>
              <w:spacing w:after="240"/>
              <w:jc w:val="right"/>
              <w:rPr>
                <w:rFonts w:ascii="Segoe UI" w:hAnsi="Segoe UI" w:cs="Segoe UI"/>
                <w:sz w:val="16"/>
                <w:szCs w:val="16"/>
                <w:lang w:val="es-ES"/>
              </w:rPr>
            </w:pPr>
            <w:r w:rsidRPr="00CC21CA">
              <w:rPr>
                <w:rFonts w:ascii="Segoe UI" w:hAnsi="Segoe UI" w:cs="Segoe UI"/>
                <w:sz w:val="16"/>
                <w:szCs w:val="16"/>
                <w:lang w:val="es-ES"/>
              </w:rPr>
              <w:t>Variable</w:t>
            </w:r>
          </w:p>
        </w:tc>
        <w:tc>
          <w:tcPr>
            <w:tcW w:w="1631" w:type="dxa"/>
            <w:vAlign w:val="center"/>
            <w:hideMark/>
          </w:tcPr>
          <w:p w14:paraId="49A823F8" w14:textId="77777777" w:rsidR="009B2DB7" w:rsidRPr="00CC21CA" w:rsidRDefault="009B2DB7" w:rsidP="008258C0">
            <w:pPr>
              <w:spacing w:after="240"/>
              <w:jc w:val="right"/>
              <w:cnfStyle w:val="100000000000" w:firstRow="1" w:lastRow="0" w:firstColumn="0" w:lastColumn="0" w:oddVBand="0" w:evenVBand="0" w:oddHBand="0" w:evenHBand="0" w:firstRowFirstColumn="0" w:firstRowLastColumn="0" w:lastRowFirstColumn="0" w:lastRowLastColumn="0"/>
              <w:rPr>
                <w:rFonts w:ascii="Segoe UI" w:hAnsi="Segoe UI" w:cs="Segoe UI"/>
                <w:sz w:val="16"/>
                <w:szCs w:val="16"/>
              </w:rPr>
            </w:pPr>
            <w:r w:rsidRPr="00CC21CA">
              <w:rPr>
                <w:rFonts w:ascii="Segoe UI" w:hAnsi="Segoe UI" w:cs="Segoe UI"/>
                <w:sz w:val="16"/>
                <w:szCs w:val="16"/>
              </w:rPr>
              <w:t>dy/dx</w:t>
            </w:r>
          </w:p>
        </w:tc>
        <w:tc>
          <w:tcPr>
            <w:tcW w:w="1417" w:type="dxa"/>
            <w:vAlign w:val="center"/>
            <w:hideMark/>
          </w:tcPr>
          <w:p w14:paraId="5278BAC8" w14:textId="77777777" w:rsidR="009B2DB7" w:rsidRPr="00CC21CA" w:rsidRDefault="009B2DB7" w:rsidP="008258C0">
            <w:pPr>
              <w:spacing w:after="240"/>
              <w:jc w:val="right"/>
              <w:cnfStyle w:val="100000000000" w:firstRow="1" w:lastRow="0" w:firstColumn="0" w:lastColumn="0" w:oddVBand="0" w:evenVBand="0" w:oddHBand="0" w:evenHBand="0" w:firstRowFirstColumn="0" w:firstRowLastColumn="0" w:lastRowFirstColumn="0" w:lastRowLastColumn="0"/>
              <w:rPr>
                <w:rFonts w:ascii="Segoe UI" w:hAnsi="Segoe UI" w:cs="Segoe UI"/>
                <w:sz w:val="16"/>
                <w:szCs w:val="16"/>
                <w:lang w:val="es-ES"/>
              </w:rPr>
            </w:pPr>
            <w:r w:rsidRPr="00CC21CA">
              <w:rPr>
                <w:rFonts w:ascii="Segoe UI" w:hAnsi="Segoe UI" w:cs="Segoe UI"/>
                <w:sz w:val="16"/>
                <w:szCs w:val="16"/>
                <w:lang w:val="es-ES"/>
              </w:rPr>
              <w:t>Error Estándar</w:t>
            </w:r>
          </w:p>
        </w:tc>
        <w:tc>
          <w:tcPr>
            <w:tcW w:w="1560" w:type="dxa"/>
            <w:vAlign w:val="center"/>
            <w:hideMark/>
          </w:tcPr>
          <w:p w14:paraId="7CA274C0" w14:textId="77777777" w:rsidR="009B2DB7" w:rsidRPr="00CC21CA" w:rsidRDefault="009B2DB7" w:rsidP="008258C0">
            <w:pPr>
              <w:spacing w:after="240"/>
              <w:jc w:val="right"/>
              <w:cnfStyle w:val="100000000000" w:firstRow="1" w:lastRow="0" w:firstColumn="0" w:lastColumn="0" w:oddVBand="0" w:evenVBand="0" w:oddHBand="0" w:evenHBand="0" w:firstRowFirstColumn="0" w:firstRowLastColumn="0" w:lastRowFirstColumn="0" w:lastRowLastColumn="0"/>
              <w:rPr>
                <w:rFonts w:ascii="Segoe UI" w:hAnsi="Segoe UI" w:cs="Segoe UI"/>
                <w:sz w:val="16"/>
                <w:szCs w:val="16"/>
                <w:lang w:val="es-ES"/>
              </w:rPr>
            </w:pPr>
            <w:r w:rsidRPr="00CC21CA">
              <w:rPr>
                <w:rFonts w:ascii="Segoe UI" w:hAnsi="Segoe UI" w:cs="Segoe UI"/>
                <w:sz w:val="16"/>
                <w:szCs w:val="16"/>
                <w:lang w:val="es-ES"/>
              </w:rPr>
              <w:t>z</w:t>
            </w:r>
          </w:p>
        </w:tc>
        <w:tc>
          <w:tcPr>
            <w:tcW w:w="1275" w:type="dxa"/>
            <w:vAlign w:val="center"/>
            <w:hideMark/>
          </w:tcPr>
          <w:p w14:paraId="7F65F1BE" w14:textId="77777777" w:rsidR="009B2DB7" w:rsidRPr="00CC21CA" w:rsidRDefault="009B2DB7" w:rsidP="008258C0">
            <w:pPr>
              <w:spacing w:after="240"/>
              <w:jc w:val="right"/>
              <w:cnfStyle w:val="100000000000" w:firstRow="1" w:lastRow="0" w:firstColumn="0" w:lastColumn="0" w:oddVBand="0" w:evenVBand="0" w:oddHBand="0" w:evenHBand="0" w:firstRowFirstColumn="0" w:firstRowLastColumn="0" w:lastRowFirstColumn="0" w:lastRowLastColumn="0"/>
              <w:rPr>
                <w:rFonts w:ascii="Segoe UI" w:hAnsi="Segoe UI" w:cs="Segoe UI"/>
                <w:sz w:val="16"/>
                <w:szCs w:val="16"/>
              </w:rPr>
            </w:pPr>
            <w:r w:rsidRPr="00CC21CA">
              <w:rPr>
                <w:rFonts w:ascii="Segoe UI" w:hAnsi="Segoe UI" w:cs="Segoe UI"/>
                <w:sz w:val="16"/>
                <w:szCs w:val="16"/>
              </w:rPr>
              <w:t>P&gt;|z</w:t>
            </w:r>
          </w:p>
        </w:tc>
      </w:tr>
      <w:tr w:rsidR="00C30ACF" w:rsidRPr="00CC21CA" w14:paraId="7E9E575F" w14:textId="77777777" w:rsidTr="008258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55" w:type="dxa"/>
            <w:hideMark/>
          </w:tcPr>
          <w:p w14:paraId="383C4607" w14:textId="29FE38EA" w:rsidR="00C30ACF" w:rsidRPr="00CC21CA" w:rsidRDefault="00C30ACF" w:rsidP="00C30ACF">
            <w:pPr>
              <w:spacing w:after="240"/>
              <w:jc w:val="right"/>
              <w:rPr>
                <w:rFonts w:ascii="Segoe UI" w:hAnsi="Segoe UI" w:cs="Segoe UI"/>
                <w:sz w:val="16"/>
                <w:szCs w:val="16"/>
              </w:rPr>
            </w:pPr>
            <w:r w:rsidRPr="00A14328">
              <w:rPr>
                <w:rFonts w:ascii="Segoe UI" w:hAnsi="Segoe UI" w:cs="Segoe UI"/>
                <w:sz w:val="18"/>
                <w:szCs w:val="18"/>
              </w:rPr>
              <w:t>SEXO</w:t>
            </w:r>
          </w:p>
        </w:tc>
        <w:tc>
          <w:tcPr>
            <w:tcW w:w="1631" w:type="dxa"/>
            <w:hideMark/>
          </w:tcPr>
          <w:p w14:paraId="7B574C36" w14:textId="0510155E" w:rsidR="00C30ACF" w:rsidRPr="00C30ACF" w:rsidRDefault="00C30ACF" w:rsidP="00C30ACF">
            <w:pPr>
              <w:spacing w:after="240"/>
              <w:jc w:val="right"/>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lang w:val="es-ES"/>
              </w:rPr>
            </w:pPr>
            <w:r w:rsidRPr="00C30ACF">
              <w:rPr>
                <w:rFonts w:ascii="Segoe UI" w:hAnsi="Segoe UI" w:cs="Segoe UI"/>
                <w:sz w:val="16"/>
                <w:szCs w:val="16"/>
              </w:rPr>
              <w:t>-0.0078</w:t>
            </w:r>
          </w:p>
        </w:tc>
        <w:tc>
          <w:tcPr>
            <w:tcW w:w="1417" w:type="dxa"/>
            <w:hideMark/>
          </w:tcPr>
          <w:p w14:paraId="5F13B35E" w14:textId="6F8FC80C" w:rsidR="00C30ACF" w:rsidRPr="00C30ACF" w:rsidRDefault="00C30ACF" w:rsidP="00C30ACF">
            <w:pPr>
              <w:spacing w:after="240"/>
              <w:jc w:val="right"/>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rPr>
            </w:pPr>
            <w:r w:rsidRPr="00C30ACF">
              <w:rPr>
                <w:rFonts w:ascii="Segoe UI" w:hAnsi="Segoe UI" w:cs="Segoe UI"/>
                <w:sz w:val="16"/>
                <w:szCs w:val="16"/>
              </w:rPr>
              <w:t>0.010</w:t>
            </w:r>
          </w:p>
        </w:tc>
        <w:tc>
          <w:tcPr>
            <w:tcW w:w="1560" w:type="dxa"/>
            <w:hideMark/>
          </w:tcPr>
          <w:p w14:paraId="11D511D1" w14:textId="1728B7B7" w:rsidR="00C30ACF" w:rsidRPr="00C30ACF" w:rsidRDefault="00C30ACF" w:rsidP="00C30ACF">
            <w:pPr>
              <w:spacing w:after="240"/>
              <w:jc w:val="right"/>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rPr>
            </w:pPr>
            <w:r w:rsidRPr="00C30ACF">
              <w:rPr>
                <w:rFonts w:ascii="Segoe UI" w:hAnsi="Segoe UI" w:cs="Segoe UI"/>
                <w:sz w:val="16"/>
                <w:szCs w:val="16"/>
              </w:rPr>
              <w:t>-0.795</w:t>
            </w:r>
          </w:p>
        </w:tc>
        <w:tc>
          <w:tcPr>
            <w:tcW w:w="1275" w:type="dxa"/>
            <w:hideMark/>
          </w:tcPr>
          <w:p w14:paraId="36192B49" w14:textId="3814D0C6" w:rsidR="00C30ACF" w:rsidRPr="00C30ACF" w:rsidRDefault="00C30ACF" w:rsidP="00C30ACF">
            <w:pPr>
              <w:spacing w:after="240"/>
              <w:jc w:val="right"/>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rPr>
            </w:pPr>
            <w:r w:rsidRPr="00C30ACF">
              <w:rPr>
                <w:rFonts w:ascii="Segoe UI" w:hAnsi="Segoe UI" w:cs="Segoe UI"/>
                <w:sz w:val="16"/>
                <w:szCs w:val="16"/>
              </w:rPr>
              <w:t>0.427</w:t>
            </w:r>
          </w:p>
        </w:tc>
      </w:tr>
      <w:tr w:rsidR="00C30ACF" w:rsidRPr="00CC21CA" w14:paraId="757F9BE5" w14:textId="77777777" w:rsidTr="008258C0">
        <w:trPr>
          <w:trHeight w:val="415"/>
          <w:jc w:val="center"/>
        </w:trPr>
        <w:tc>
          <w:tcPr>
            <w:cnfStyle w:val="001000000000" w:firstRow="0" w:lastRow="0" w:firstColumn="1" w:lastColumn="0" w:oddVBand="0" w:evenVBand="0" w:oddHBand="0" w:evenHBand="0" w:firstRowFirstColumn="0" w:firstRowLastColumn="0" w:lastRowFirstColumn="0" w:lastRowLastColumn="0"/>
            <w:tcW w:w="2055" w:type="dxa"/>
            <w:hideMark/>
          </w:tcPr>
          <w:p w14:paraId="1B8ADF22" w14:textId="77777777" w:rsidR="00C30ACF" w:rsidRPr="00CC21CA" w:rsidRDefault="00C30ACF" w:rsidP="00C30ACF">
            <w:pPr>
              <w:spacing w:after="240"/>
              <w:jc w:val="right"/>
              <w:rPr>
                <w:rFonts w:ascii="Segoe UI" w:hAnsi="Segoe UI" w:cs="Segoe UI"/>
                <w:sz w:val="16"/>
                <w:szCs w:val="16"/>
              </w:rPr>
            </w:pPr>
            <w:r w:rsidRPr="00CC21CA">
              <w:rPr>
                <w:rFonts w:ascii="Segoe UI" w:hAnsi="Segoe UI" w:cs="Segoe UI"/>
                <w:sz w:val="16"/>
                <w:szCs w:val="16"/>
                <w:lang w:val="es-ES"/>
              </w:rPr>
              <w:t>DÍAS ENTRE S</w:t>
            </w:r>
            <w:r>
              <w:rPr>
                <w:rFonts w:ascii="Segoe UI" w:hAnsi="Segoe UI" w:cs="Segoe UI"/>
                <w:sz w:val="16"/>
                <w:szCs w:val="16"/>
                <w:lang w:val="es-ES"/>
              </w:rPr>
              <w:t>Í</w:t>
            </w:r>
            <w:r w:rsidRPr="00CC21CA">
              <w:rPr>
                <w:rFonts w:ascii="Segoe UI" w:hAnsi="Segoe UI" w:cs="Segoe UI"/>
                <w:sz w:val="16"/>
                <w:szCs w:val="16"/>
                <w:lang w:val="es-ES"/>
              </w:rPr>
              <w:t>NTOMA</w:t>
            </w:r>
            <w:r>
              <w:rPr>
                <w:rFonts w:ascii="Segoe UI" w:hAnsi="Segoe UI" w:cs="Segoe UI"/>
                <w:sz w:val="16"/>
                <w:szCs w:val="16"/>
                <w:lang w:val="es-ES"/>
              </w:rPr>
              <w:t>S</w:t>
            </w:r>
            <w:r w:rsidRPr="00CC21CA">
              <w:rPr>
                <w:rFonts w:ascii="Segoe UI" w:hAnsi="Segoe UI" w:cs="Segoe UI"/>
                <w:sz w:val="16"/>
                <w:szCs w:val="16"/>
                <w:lang w:val="es-ES"/>
              </w:rPr>
              <w:t>/INGRESO</w:t>
            </w:r>
          </w:p>
        </w:tc>
        <w:tc>
          <w:tcPr>
            <w:tcW w:w="1631" w:type="dxa"/>
            <w:hideMark/>
          </w:tcPr>
          <w:p w14:paraId="399EEC80" w14:textId="4F4CE1B4" w:rsidR="00C30ACF" w:rsidRPr="00CF5404" w:rsidRDefault="00C30ACF" w:rsidP="00C30ACF">
            <w:pPr>
              <w:spacing w:after="240"/>
              <w:jc w:val="right"/>
              <w:cnfStyle w:val="000000000000" w:firstRow="0" w:lastRow="0" w:firstColumn="0" w:lastColumn="0" w:oddVBand="0" w:evenVBand="0" w:oddHBand="0" w:evenHBand="0" w:firstRowFirstColumn="0" w:firstRowLastColumn="0" w:lastRowFirstColumn="0" w:lastRowLastColumn="0"/>
              <w:rPr>
                <w:rFonts w:ascii="Segoe UI" w:hAnsi="Segoe UI" w:cs="Segoe UI"/>
                <w:sz w:val="16"/>
                <w:szCs w:val="16"/>
                <w:lang w:val="es-ES"/>
              </w:rPr>
            </w:pPr>
            <w:r w:rsidRPr="00C30ACF">
              <w:rPr>
                <w:rFonts w:ascii="Segoe UI" w:hAnsi="Segoe UI" w:cs="Segoe UI"/>
                <w:sz w:val="16"/>
                <w:szCs w:val="16"/>
              </w:rPr>
              <w:t>-0.0011</w:t>
            </w:r>
            <w:r w:rsidR="00CF5404">
              <w:rPr>
                <w:rFonts w:ascii="Segoe UI" w:hAnsi="Segoe UI" w:cs="Segoe UI"/>
                <w:sz w:val="16"/>
                <w:szCs w:val="16"/>
                <w:lang w:val="es-ES"/>
              </w:rPr>
              <w:t>***</w:t>
            </w:r>
          </w:p>
        </w:tc>
        <w:tc>
          <w:tcPr>
            <w:tcW w:w="1417" w:type="dxa"/>
            <w:hideMark/>
          </w:tcPr>
          <w:p w14:paraId="20E3B97A" w14:textId="352E4F7E" w:rsidR="00C30ACF" w:rsidRPr="00C30ACF" w:rsidRDefault="00C30ACF" w:rsidP="00C30ACF">
            <w:pPr>
              <w:spacing w:after="240"/>
              <w:jc w:val="right"/>
              <w:cnfStyle w:val="000000000000" w:firstRow="0" w:lastRow="0" w:firstColumn="0" w:lastColumn="0" w:oddVBand="0" w:evenVBand="0" w:oddHBand="0" w:evenHBand="0" w:firstRowFirstColumn="0" w:firstRowLastColumn="0" w:lastRowFirstColumn="0" w:lastRowLastColumn="0"/>
              <w:rPr>
                <w:rFonts w:ascii="Segoe UI" w:hAnsi="Segoe UI" w:cs="Segoe UI"/>
                <w:sz w:val="16"/>
                <w:szCs w:val="16"/>
              </w:rPr>
            </w:pPr>
            <w:r w:rsidRPr="00C30ACF">
              <w:rPr>
                <w:rFonts w:ascii="Segoe UI" w:hAnsi="Segoe UI" w:cs="Segoe UI"/>
                <w:sz w:val="16"/>
                <w:szCs w:val="16"/>
              </w:rPr>
              <w:t>0.000</w:t>
            </w:r>
          </w:p>
        </w:tc>
        <w:tc>
          <w:tcPr>
            <w:tcW w:w="1560" w:type="dxa"/>
            <w:hideMark/>
          </w:tcPr>
          <w:p w14:paraId="5B4F4207" w14:textId="0F0AE3FA" w:rsidR="00C30ACF" w:rsidRPr="00C30ACF" w:rsidRDefault="00C30ACF" w:rsidP="00C30ACF">
            <w:pPr>
              <w:spacing w:after="240"/>
              <w:jc w:val="right"/>
              <w:cnfStyle w:val="000000000000" w:firstRow="0" w:lastRow="0" w:firstColumn="0" w:lastColumn="0" w:oddVBand="0" w:evenVBand="0" w:oddHBand="0" w:evenHBand="0" w:firstRowFirstColumn="0" w:firstRowLastColumn="0" w:lastRowFirstColumn="0" w:lastRowLastColumn="0"/>
              <w:rPr>
                <w:rFonts w:ascii="Segoe UI" w:hAnsi="Segoe UI" w:cs="Segoe UI"/>
                <w:sz w:val="16"/>
                <w:szCs w:val="16"/>
              </w:rPr>
            </w:pPr>
            <w:r w:rsidRPr="00C30ACF">
              <w:rPr>
                <w:rFonts w:ascii="Segoe UI" w:hAnsi="Segoe UI" w:cs="Segoe UI"/>
                <w:sz w:val="16"/>
                <w:szCs w:val="16"/>
              </w:rPr>
              <w:t>-7.182</w:t>
            </w:r>
          </w:p>
        </w:tc>
        <w:tc>
          <w:tcPr>
            <w:tcW w:w="1275" w:type="dxa"/>
            <w:hideMark/>
          </w:tcPr>
          <w:p w14:paraId="0AA4F60A" w14:textId="251B0D80" w:rsidR="00C30ACF" w:rsidRPr="00C30ACF" w:rsidRDefault="00C30ACF" w:rsidP="00C30ACF">
            <w:pPr>
              <w:spacing w:after="240"/>
              <w:jc w:val="right"/>
              <w:cnfStyle w:val="000000000000" w:firstRow="0" w:lastRow="0" w:firstColumn="0" w:lastColumn="0" w:oddVBand="0" w:evenVBand="0" w:oddHBand="0" w:evenHBand="0" w:firstRowFirstColumn="0" w:firstRowLastColumn="0" w:lastRowFirstColumn="0" w:lastRowLastColumn="0"/>
              <w:rPr>
                <w:rFonts w:ascii="Segoe UI" w:hAnsi="Segoe UI" w:cs="Segoe UI"/>
                <w:sz w:val="16"/>
                <w:szCs w:val="16"/>
                <w:lang w:val="es-ES"/>
              </w:rPr>
            </w:pPr>
            <w:r w:rsidRPr="00C30ACF">
              <w:rPr>
                <w:rFonts w:ascii="Segoe UI" w:hAnsi="Segoe UI" w:cs="Segoe UI"/>
                <w:sz w:val="16"/>
                <w:szCs w:val="16"/>
              </w:rPr>
              <w:t>0.000</w:t>
            </w:r>
          </w:p>
        </w:tc>
      </w:tr>
      <w:tr w:rsidR="00C30ACF" w:rsidRPr="00CC21CA" w14:paraId="47A8B8F6" w14:textId="77777777" w:rsidTr="008258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55" w:type="dxa"/>
          </w:tcPr>
          <w:p w14:paraId="3B8C9E39" w14:textId="77777777" w:rsidR="00C30ACF" w:rsidRPr="00CC21CA" w:rsidRDefault="00C30ACF" w:rsidP="00C30ACF">
            <w:pPr>
              <w:spacing w:after="240"/>
              <w:jc w:val="right"/>
              <w:rPr>
                <w:rFonts w:ascii="Segoe UI" w:hAnsi="Segoe UI" w:cs="Segoe UI"/>
                <w:sz w:val="16"/>
                <w:szCs w:val="16"/>
                <w:lang w:val="es-ES"/>
              </w:rPr>
            </w:pPr>
            <w:r w:rsidRPr="00CC21CA">
              <w:rPr>
                <w:rFonts w:ascii="Segoe UI" w:hAnsi="Segoe UI" w:cs="Segoe UI"/>
                <w:sz w:val="16"/>
                <w:szCs w:val="16"/>
              </w:rPr>
              <w:t>Rango Edades</w:t>
            </w:r>
            <w:r>
              <w:rPr>
                <w:rFonts w:ascii="Segoe UI" w:hAnsi="Segoe UI" w:cs="Segoe UI"/>
                <w:sz w:val="16"/>
                <w:szCs w:val="16"/>
                <w:lang w:val="es-ES"/>
              </w:rPr>
              <w:t xml:space="preserve"> </w:t>
            </w:r>
            <w:r w:rsidRPr="00CC21CA">
              <w:rPr>
                <w:rFonts w:ascii="Segoe UI" w:hAnsi="Segoe UI" w:cs="Segoe UI"/>
                <w:sz w:val="16"/>
                <w:szCs w:val="16"/>
              </w:rPr>
              <w:t>20-30</w:t>
            </w:r>
          </w:p>
        </w:tc>
        <w:tc>
          <w:tcPr>
            <w:tcW w:w="1631" w:type="dxa"/>
          </w:tcPr>
          <w:p w14:paraId="1C9EB844" w14:textId="2764D0EA" w:rsidR="00C30ACF" w:rsidRPr="00CF5404" w:rsidRDefault="00C30ACF" w:rsidP="00C30ACF">
            <w:pPr>
              <w:spacing w:after="240"/>
              <w:jc w:val="right"/>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lang w:val="es-ES"/>
              </w:rPr>
            </w:pPr>
            <w:r w:rsidRPr="00C30ACF">
              <w:rPr>
                <w:rFonts w:ascii="Segoe UI" w:hAnsi="Segoe UI" w:cs="Segoe UI"/>
                <w:sz w:val="16"/>
                <w:szCs w:val="16"/>
              </w:rPr>
              <w:t>-0.0275</w:t>
            </w:r>
            <w:r w:rsidR="00CF5404">
              <w:rPr>
                <w:rFonts w:ascii="Segoe UI" w:hAnsi="Segoe UI" w:cs="Segoe UI"/>
                <w:sz w:val="16"/>
                <w:szCs w:val="16"/>
                <w:lang w:val="es-ES"/>
              </w:rPr>
              <w:t>***</w:t>
            </w:r>
          </w:p>
        </w:tc>
        <w:tc>
          <w:tcPr>
            <w:tcW w:w="1417" w:type="dxa"/>
          </w:tcPr>
          <w:p w14:paraId="100FCE17" w14:textId="0FDC8089" w:rsidR="00C30ACF" w:rsidRPr="00C30ACF" w:rsidRDefault="00C30ACF" w:rsidP="00C30ACF">
            <w:pPr>
              <w:spacing w:after="240"/>
              <w:jc w:val="right"/>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rPr>
            </w:pPr>
            <w:r w:rsidRPr="00C30ACF">
              <w:rPr>
                <w:rFonts w:ascii="Segoe UI" w:hAnsi="Segoe UI" w:cs="Segoe UI"/>
                <w:sz w:val="16"/>
                <w:szCs w:val="16"/>
              </w:rPr>
              <w:t>0.008</w:t>
            </w:r>
          </w:p>
        </w:tc>
        <w:tc>
          <w:tcPr>
            <w:tcW w:w="1560" w:type="dxa"/>
          </w:tcPr>
          <w:p w14:paraId="49620379" w14:textId="23C4AEF9" w:rsidR="00C30ACF" w:rsidRPr="00C30ACF" w:rsidRDefault="00C30ACF" w:rsidP="00C30ACF">
            <w:pPr>
              <w:spacing w:after="240"/>
              <w:jc w:val="right"/>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rPr>
            </w:pPr>
            <w:r w:rsidRPr="00C30ACF">
              <w:rPr>
                <w:rFonts w:ascii="Segoe UI" w:hAnsi="Segoe UI" w:cs="Segoe UI"/>
                <w:sz w:val="16"/>
                <w:szCs w:val="16"/>
              </w:rPr>
              <w:t>-3.605</w:t>
            </w:r>
          </w:p>
        </w:tc>
        <w:tc>
          <w:tcPr>
            <w:tcW w:w="1275" w:type="dxa"/>
          </w:tcPr>
          <w:p w14:paraId="502C1EDC" w14:textId="09845FE4" w:rsidR="00C30ACF" w:rsidRPr="00C30ACF" w:rsidRDefault="00C30ACF" w:rsidP="00C30ACF">
            <w:pPr>
              <w:spacing w:after="240"/>
              <w:jc w:val="right"/>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rPr>
            </w:pPr>
            <w:r w:rsidRPr="00C30ACF">
              <w:rPr>
                <w:rFonts w:ascii="Segoe UI" w:hAnsi="Segoe UI" w:cs="Segoe UI"/>
                <w:sz w:val="16"/>
                <w:szCs w:val="16"/>
              </w:rPr>
              <w:t>0.000</w:t>
            </w:r>
          </w:p>
        </w:tc>
      </w:tr>
      <w:tr w:rsidR="00C30ACF" w:rsidRPr="00CC21CA" w14:paraId="4E366CC2" w14:textId="77777777" w:rsidTr="008258C0">
        <w:trPr>
          <w:jc w:val="center"/>
        </w:trPr>
        <w:tc>
          <w:tcPr>
            <w:cnfStyle w:val="001000000000" w:firstRow="0" w:lastRow="0" w:firstColumn="1" w:lastColumn="0" w:oddVBand="0" w:evenVBand="0" w:oddHBand="0" w:evenHBand="0" w:firstRowFirstColumn="0" w:firstRowLastColumn="0" w:lastRowFirstColumn="0" w:lastRowLastColumn="0"/>
            <w:tcW w:w="2055" w:type="dxa"/>
          </w:tcPr>
          <w:p w14:paraId="2ECC8372" w14:textId="77777777" w:rsidR="00C30ACF" w:rsidRPr="00CC21CA" w:rsidRDefault="00C30ACF" w:rsidP="00C30ACF">
            <w:pPr>
              <w:spacing w:after="240"/>
              <w:jc w:val="right"/>
              <w:rPr>
                <w:rFonts w:ascii="Segoe UI" w:hAnsi="Segoe UI" w:cs="Segoe UI"/>
                <w:sz w:val="16"/>
                <w:szCs w:val="16"/>
                <w:lang w:val="es-ES"/>
              </w:rPr>
            </w:pPr>
            <w:r w:rsidRPr="00CC21CA">
              <w:rPr>
                <w:rFonts w:ascii="Segoe UI" w:hAnsi="Segoe UI" w:cs="Segoe UI"/>
                <w:sz w:val="16"/>
                <w:szCs w:val="16"/>
              </w:rPr>
              <w:t>Rango Edades</w:t>
            </w:r>
            <w:r>
              <w:rPr>
                <w:rFonts w:ascii="Segoe UI" w:hAnsi="Segoe UI" w:cs="Segoe UI"/>
                <w:sz w:val="16"/>
                <w:szCs w:val="16"/>
                <w:lang w:val="es-ES"/>
              </w:rPr>
              <w:t xml:space="preserve"> </w:t>
            </w:r>
            <w:r w:rsidRPr="00CC21CA">
              <w:rPr>
                <w:rFonts w:ascii="Segoe UI" w:hAnsi="Segoe UI" w:cs="Segoe UI"/>
                <w:sz w:val="16"/>
                <w:szCs w:val="16"/>
              </w:rPr>
              <w:t>31-40</w:t>
            </w:r>
          </w:p>
        </w:tc>
        <w:tc>
          <w:tcPr>
            <w:tcW w:w="1631" w:type="dxa"/>
          </w:tcPr>
          <w:p w14:paraId="76DB6A3A" w14:textId="30A032CC" w:rsidR="00C30ACF" w:rsidRPr="00CF5404" w:rsidRDefault="00C30ACF" w:rsidP="00C30ACF">
            <w:pPr>
              <w:spacing w:after="240"/>
              <w:jc w:val="right"/>
              <w:cnfStyle w:val="000000000000" w:firstRow="0" w:lastRow="0" w:firstColumn="0" w:lastColumn="0" w:oddVBand="0" w:evenVBand="0" w:oddHBand="0" w:evenHBand="0" w:firstRowFirstColumn="0" w:firstRowLastColumn="0" w:lastRowFirstColumn="0" w:lastRowLastColumn="0"/>
              <w:rPr>
                <w:rFonts w:ascii="Segoe UI" w:hAnsi="Segoe UI" w:cs="Segoe UI"/>
                <w:sz w:val="16"/>
                <w:szCs w:val="16"/>
                <w:lang w:val="es-ES"/>
              </w:rPr>
            </w:pPr>
            <w:r w:rsidRPr="00C30ACF">
              <w:rPr>
                <w:rFonts w:ascii="Segoe UI" w:hAnsi="Segoe UI" w:cs="Segoe UI"/>
                <w:sz w:val="16"/>
                <w:szCs w:val="16"/>
              </w:rPr>
              <w:t>0.0293</w:t>
            </w:r>
            <w:r w:rsidR="00CF5404">
              <w:rPr>
                <w:rFonts w:ascii="Segoe UI" w:hAnsi="Segoe UI" w:cs="Segoe UI"/>
                <w:sz w:val="16"/>
                <w:szCs w:val="16"/>
                <w:lang w:val="es-ES"/>
              </w:rPr>
              <w:t>***</w:t>
            </w:r>
          </w:p>
        </w:tc>
        <w:tc>
          <w:tcPr>
            <w:tcW w:w="1417" w:type="dxa"/>
          </w:tcPr>
          <w:p w14:paraId="5A872DA7" w14:textId="6E587D09" w:rsidR="00C30ACF" w:rsidRPr="00C30ACF" w:rsidRDefault="00C30ACF" w:rsidP="00C30ACF">
            <w:pPr>
              <w:spacing w:after="240"/>
              <w:jc w:val="right"/>
              <w:cnfStyle w:val="000000000000" w:firstRow="0" w:lastRow="0" w:firstColumn="0" w:lastColumn="0" w:oddVBand="0" w:evenVBand="0" w:oddHBand="0" w:evenHBand="0" w:firstRowFirstColumn="0" w:firstRowLastColumn="0" w:lastRowFirstColumn="0" w:lastRowLastColumn="0"/>
              <w:rPr>
                <w:rFonts w:ascii="Segoe UI" w:hAnsi="Segoe UI" w:cs="Segoe UI"/>
                <w:sz w:val="16"/>
                <w:szCs w:val="16"/>
              </w:rPr>
            </w:pPr>
            <w:r w:rsidRPr="00C30ACF">
              <w:rPr>
                <w:rFonts w:ascii="Segoe UI" w:hAnsi="Segoe UI" w:cs="Segoe UI"/>
                <w:sz w:val="16"/>
                <w:szCs w:val="16"/>
              </w:rPr>
              <w:t>0.007</w:t>
            </w:r>
          </w:p>
        </w:tc>
        <w:tc>
          <w:tcPr>
            <w:tcW w:w="1560" w:type="dxa"/>
          </w:tcPr>
          <w:p w14:paraId="0EEF3FCE" w14:textId="4A099C64" w:rsidR="00C30ACF" w:rsidRPr="00C30ACF" w:rsidRDefault="00C30ACF" w:rsidP="00C30ACF">
            <w:pPr>
              <w:spacing w:after="240"/>
              <w:jc w:val="right"/>
              <w:cnfStyle w:val="000000000000" w:firstRow="0" w:lastRow="0" w:firstColumn="0" w:lastColumn="0" w:oddVBand="0" w:evenVBand="0" w:oddHBand="0" w:evenHBand="0" w:firstRowFirstColumn="0" w:firstRowLastColumn="0" w:lastRowFirstColumn="0" w:lastRowLastColumn="0"/>
              <w:rPr>
                <w:rFonts w:ascii="Segoe UI" w:hAnsi="Segoe UI" w:cs="Segoe UI"/>
                <w:sz w:val="16"/>
                <w:szCs w:val="16"/>
              </w:rPr>
            </w:pPr>
            <w:r w:rsidRPr="00C30ACF">
              <w:rPr>
                <w:rFonts w:ascii="Segoe UI" w:hAnsi="Segoe UI" w:cs="Segoe UI"/>
                <w:sz w:val="16"/>
                <w:szCs w:val="16"/>
              </w:rPr>
              <w:t>4.136</w:t>
            </w:r>
          </w:p>
        </w:tc>
        <w:tc>
          <w:tcPr>
            <w:tcW w:w="1275" w:type="dxa"/>
          </w:tcPr>
          <w:p w14:paraId="0B6F770A" w14:textId="367CFCD5" w:rsidR="00C30ACF" w:rsidRPr="00C30ACF" w:rsidRDefault="00C30ACF" w:rsidP="00C30ACF">
            <w:pPr>
              <w:spacing w:after="240"/>
              <w:jc w:val="right"/>
              <w:cnfStyle w:val="000000000000" w:firstRow="0" w:lastRow="0" w:firstColumn="0" w:lastColumn="0" w:oddVBand="0" w:evenVBand="0" w:oddHBand="0" w:evenHBand="0" w:firstRowFirstColumn="0" w:firstRowLastColumn="0" w:lastRowFirstColumn="0" w:lastRowLastColumn="0"/>
              <w:rPr>
                <w:rFonts w:ascii="Segoe UI" w:hAnsi="Segoe UI" w:cs="Segoe UI"/>
                <w:sz w:val="16"/>
                <w:szCs w:val="16"/>
              </w:rPr>
            </w:pPr>
            <w:r w:rsidRPr="00C30ACF">
              <w:rPr>
                <w:rFonts w:ascii="Segoe UI" w:hAnsi="Segoe UI" w:cs="Segoe UI"/>
                <w:sz w:val="16"/>
                <w:szCs w:val="16"/>
              </w:rPr>
              <w:t>0.000</w:t>
            </w:r>
          </w:p>
        </w:tc>
      </w:tr>
      <w:tr w:rsidR="00C30ACF" w:rsidRPr="00CC21CA" w14:paraId="65B10633" w14:textId="77777777" w:rsidTr="008258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55" w:type="dxa"/>
          </w:tcPr>
          <w:p w14:paraId="18F73C2D" w14:textId="77777777" w:rsidR="00C30ACF" w:rsidRPr="00CC21CA" w:rsidRDefault="00C30ACF" w:rsidP="00C30ACF">
            <w:pPr>
              <w:spacing w:after="240"/>
              <w:jc w:val="right"/>
              <w:rPr>
                <w:rFonts w:ascii="Segoe UI" w:hAnsi="Segoe UI" w:cs="Segoe UI"/>
                <w:sz w:val="16"/>
                <w:szCs w:val="16"/>
                <w:lang w:val="es-ES"/>
              </w:rPr>
            </w:pPr>
            <w:r w:rsidRPr="00CC21CA">
              <w:rPr>
                <w:rFonts w:ascii="Segoe UI" w:hAnsi="Segoe UI" w:cs="Segoe UI"/>
                <w:sz w:val="16"/>
                <w:szCs w:val="16"/>
              </w:rPr>
              <w:t>Rango Edades</w:t>
            </w:r>
            <w:r>
              <w:rPr>
                <w:rFonts w:ascii="Segoe UI" w:hAnsi="Segoe UI" w:cs="Segoe UI"/>
                <w:sz w:val="16"/>
                <w:szCs w:val="16"/>
                <w:lang w:val="es-ES"/>
              </w:rPr>
              <w:t xml:space="preserve"> </w:t>
            </w:r>
            <w:r w:rsidRPr="00CC21CA">
              <w:rPr>
                <w:rFonts w:ascii="Segoe UI" w:hAnsi="Segoe UI" w:cs="Segoe UI"/>
                <w:sz w:val="16"/>
                <w:szCs w:val="16"/>
              </w:rPr>
              <w:t>41-50</w:t>
            </w:r>
          </w:p>
        </w:tc>
        <w:tc>
          <w:tcPr>
            <w:tcW w:w="1631" w:type="dxa"/>
          </w:tcPr>
          <w:p w14:paraId="5FCC3AD3" w14:textId="26654958" w:rsidR="00C30ACF" w:rsidRPr="00CF5404" w:rsidRDefault="00C30ACF" w:rsidP="00C30ACF">
            <w:pPr>
              <w:spacing w:after="240"/>
              <w:jc w:val="right"/>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lang w:val="es-ES"/>
              </w:rPr>
            </w:pPr>
            <w:r w:rsidRPr="00C30ACF">
              <w:rPr>
                <w:rFonts w:ascii="Segoe UI" w:hAnsi="Segoe UI" w:cs="Segoe UI"/>
                <w:sz w:val="16"/>
                <w:szCs w:val="16"/>
              </w:rPr>
              <w:t>0.0982</w:t>
            </w:r>
            <w:r w:rsidR="00CF5404">
              <w:rPr>
                <w:rFonts w:ascii="Segoe UI" w:hAnsi="Segoe UI" w:cs="Segoe UI"/>
                <w:sz w:val="16"/>
                <w:szCs w:val="16"/>
                <w:lang w:val="es-ES"/>
              </w:rPr>
              <w:t>***</w:t>
            </w:r>
          </w:p>
        </w:tc>
        <w:tc>
          <w:tcPr>
            <w:tcW w:w="1417" w:type="dxa"/>
          </w:tcPr>
          <w:p w14:paraId="38F99E7F" w14:textId="78E2F488" w:rsidR="00C30ACF" w:rsidRPr="00C30ACF" w:rsidRDefault="00C30ACF" w:rsidP="00C30ACF">
            <w:pPr>
              <w:spacing w:after="240"/>
              <w:jc w:val="right"/>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rPr>
            </w:pPr>
            <w:r w:rsidRPr="00C30ACF">
              <w:rPr>
                <w:rFonts w:ascii="Segoe UI" w:hAnsi="Segoe UI" w:cs="Segoe UI"/>
                <w:sz w:val="16"/>
                <w:szCs w:val="16"/>
              </w:rPr>
              <w:t>0.007</w:t>
            </w:r>
          </w:p>
        </w:tc>
        <w:tc>
          <w:tcPr>
            <w:tcW w:w="1560" w:type="dxa"/>
          </w:tcPr>
          <w:p w14:paraId="5B4252EA" w14:textId="6B3FEE9C" w:rsidR="00C30ACF" w:rsidRPr="00C30ACF" w:rsidRDefault="00C30ACF" w:rsidP="00C30ACF">
            <w:pPr>
              <w:spacing w:after="240"/>
              <w:jc w:val="right"/>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rPr>
            </w:pPr>
            <w:r w:rsidRPr="00C30ACF">
              <w:rPr>
                <w:rFonts w:ascii="Segoe UI" w:hAnsi="Segoe UI" w:cs="Segoe UI"/>
                <w:sz w:val="16"/>
                <w:szCs w:val="16"/>
              </w:rPr>
              <w:t>14.098</w:t>
            </w:r>
          </w:p>
        </w:tc>
        <w:tc>
          <w:tcPr>
            <w:tcW w:w="1275" w:type="dxa"/>
          </w:tcPr>
          <w:p w14:paraId="1A73C09D" w14:textId="57D4FDD0" w:rsidR="00C30ACF" w:rsidRPr="00C30ACF" w:rsidRDefault="00C30ACF" w:rsidP="00C30ACF">
            <w:pPr>
              <w:spacing w:after="240"/>
              <w:jc w:val="right"/>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rPr>
            </w:pPr>
            <w:r w:rsidRPr="00C30ACF">
              <w:rPr>
                <w:rFonts w:ascii="Segoe UI" w:hAnsi="Segoe UI" w:cs="Segoe UI"/>
                <w:sz w:val="16"/>
                <w:szCs w:val="16"/>
              </w:rPr>
              <w:t>0.000</w:t>
            </w:r>
          </w:p>
        </w:tc>
      </w:tr>
      <w:tr w:rsidR="00C30ACF" w:rsidRPr="00CC21CA" w14:paraId="7281EE4D" w14:textId="77777777" w:rsidTr="008258C0">
        <w:trPr>
          <w:jc w:val="center"/>
        </w:trPr>
        <w:tc>
          <w:tcPr>
            <w:cnfStyle w:val="001000000000" w:firstRow="0" w:lastRow="0" w:firstColumn="1" w:lastColumn="0" w:oddVBand="0" w:evenVBand="0" w:oddHBand="0" w:evenHBand="0" w:firstRowFirstColumn="0" w:firstRowLastColumn="0" w:lastRowFirstColumn="0" w:lastRowLastColumn="0"/>
            <w:tcW w:w="2055" w:type="dxa"/>
          </w:tcPr>
          <w:p w14:paraId="5347B116" w14:textId="77777777" w:rsidR="00C30ACF" w:rsidRPr="00CC21CA" w:rsidRDefault="00C30ACF" w:rsidP="00C30ACF">
            <w:pPr>
              <w:spacing w:after="240"/>
              <w:jc w:val="right"/>
              <w:rPr>
                <w:rFonts w:ascii="Segoe UI" w:hAnsi="Segoe UI" w:cs="Segoe UI"/>
                <w:sz w:val="16"/>
                <w:szCs w:val="16"/>
                <w:lang w:val="es-ES"/>
              </w:rPr>
            </w:pPr>
            <w:r w:rsidRPr="00CC21CA">
              <w:rPr>
                <w:rFonts w:ascii="Segoe UI" w:hAnsi="Segoe UI" w:cs="Segoe UI"/>
                <w:sz w:val="16"/>
                <w:szCs w:val="16"/>
              </w:rPr>
              <w:t>Rango Edades</w:t>
            </w:r>
            <w:r>
              <w:rPr>
                <w:rFonts w:ascii="Segoe UI" w:hAnsi="Segoe UI" w:cs="Segoe UI"/>
                <w:sz w:val="16"/>
                <w:szCs w:val="16"/>
                <w:lang w:val="es-ES"/>
              </w:rPr>
              <w:t xml:space="preserve"> </w:t>
            </w:r>
            <w:r w:rsidRPr="00CC21CA">
              <w:rPr>
                <w:rFonts w:ascii="Segoe UI" w:hAnsi="Segoe UI" w:cs="Segoe UI"/>
                <w:sz w:val="16"/>
                <w:szCs w:val="16"/>
              </w:rPr>
              <w:t>51-60</w:t>
            </w:r>
          </w:p>
        </w:tc>
        <w:tc>
          <w:tcPr>
            <w:tcW w:w="1631" w:type="dxa"/>
          </w:tcPr>
          <w:p w14:paraId="00617BAD" w14:textId="413BBBC9" w:rsidR="00C30ACF" w:rsidRPr="00CF5404" w:rsidRDefault="00C30ACF" w:rsidP="00C30ACF">
            <w:pPr>
              <w:spacing w:after="240"/>
              <w:jc w:val="right"/>
              <w:cnfStyle w:val="000000000000" w:firstRow="0" w:lastRow="0" w:firstColumn="0" w:lastColumn="0" w:oddVBand="0" w:evenVBand="0" w:oddHBand="0" w:evenHBand="0" w:firstRowFirstColumn="0" w:firstRowLastColumn="0" w:lastRowFirstColumn="0" w:lastRowLastColumn="0"/>
              <w:rPr>
                <w:rFonts w:ascii="Segoe UI" w:hAnsi="Segoe UI" w:cs="Segoe UI"/>
                <w:sz w:val="16"/>
                <w:szCs w:val="16"/>
                <w:lang w:val="es-ES"/>
              </w:rPr>
            </w:pPr>
            <w:r w:rsidRPr="00C30ACF">
              <w:rPr>
                <w:rFonts w:ascii="Segoe UI" w:hAnsi="Segoe UI" w:cs="Segoe UI"/>
                <w:sz w:val="16"/>
                <w:szCs w:val="16"/>
              </w:rPr>
              <w:t>0.1585</w:t>
            </w:r>
            <w:r w:rsidR="00CF5404">
              <w:rPr>
                <w:rFonts w:ascii="Segoe UI" w:hAnsi="Segoe UI" w:cs="Segoe UI"/>
                <w:sz w:val="16"/>
                <w:szCs w:val="16"/>
                <w:lang w:val="es-ES"/>
              </w:rPr>
              <w:t>***</w:t>
            </w:r>
          </w:p>
        </w:tc>
        <w:tc>
          <w:tcPr>
            <w:tcW w:w="1417" w:type="dxa"/>
          </w:tcPr>
          <w:p w14:paraId="36D257CB" w14:textId="1008EB0B" w:rsidR="00C30ACF" w:rsidRPr="00C30ACF" w:rsidRDefault="00C30ACF" w:rsidP="00C30ACF">
            <w:pPr>
              <w:spacing w:after="240"/>
              <w:jc w:val="right"/>
              <w:cnfStyle w:val="000000000000" w:firstRow="0" w:lastRow="0" w:firstColumn="0" w:lastColumn="0" w:oddVBand="0" w:evenVBand="0" w:oddHBand="0" w:evenHBand="0" w:firstRowFirstColumn="0" w:firstRowLastColumn="0" w:lastRowFirstColumn="0" w:lastRowLastColumn="0"/>
              <w:rPr>
                <w:rFonts w:ascii="Segoe UI" w:hAnsi="Segoe UI" w:cs="Segoe UI"/>
                <w:sz w:val="16"/>
                <w:szCs w:val="16"/>
              </w:rPr>
            </w:pPr>
            <w:r w:rsidRPr="00C30ACF">
              <w:rPr>
                <w:rFonts w:ascii="Segoe UI" w:hAnsi="Segoe UI" w:cs="Segoe UI"/>
                <w:sz w:val="16"/>
                <w:szCs w:val="16"/>
              </w:rPr>
              <w:t>0.007</w:t>
            </w:r>
          </w:p>
        </w:tc>
        <w:tc>
          <w:tcPr>
            <w:tcW w:w="1560" w:type="dxa"/>
          </w:tcPr>
          <w:p w14:paraId="3E7EC636" w14:textId="145DD0DD" w:rsidR="00C30ACF" w:rsidRPr="00C30ACF" w:rsidRDefault="00C30ACF" w:rsidP="00C30ACF">
            <w:pPr>
              <w:spacing w:after="240"/>
              <w:jc w:val="right"/>
              <w:cnfStyle w:val="000000000000" w:firstRow="0" w:lastRow="0" w:firstColumn="0" w:lastColumn="0" w:oddVBand="0" w:evenVBand="0" w:oddHBand="0" w:evenHBand="0" w:firstRowFirstColumn="0" w:firstRowLastColumn="0" w:lastRowFirstColumn="0" w:lastRowLastColumn="0"/>
              <w:rPr>
                <w:rFonts w:ascii="Segoe UI" w:hAnsi="Segoe UI" w:cs="Segoe UI"/>
                <w:sz w:val="16"/>
                <w:szCs w:val="16"/>
              </w:rPr>
            </w:pPr>
            <w:r w:rsidRPr="00C30ACF">
              <w:rPr>
                <w:rFonts w:ascii="Segoe UI" w:hAnsi="Segoe UI" w:cs="Segoe UI"/>
                <w:sz w:val="16"/>
                <w:szCs w:val="16"/>
              </w:rPr>
              <w:t>22.799</w:t>
            </w:r>
          </w:p>
        </w:tc>
        <w:tc>
          <w:tcPr>
            <w:tcW w:w="1275" w:type="dxa"/>
          </w:tcPr>
          <w:p w14:paraId="2086E813" w14:textId="36A037F0" w:rsidR="00C30ACF" w:rsidRPr="00C30ACF" w:rsidRDefault="00C30ACF" w:rsidP="00C30ACF">
            <w:pPr>
              <w:spacing w:after="240"/>
              <w:jc w:val="right"/>
              <w:cnfStyle w:val="000000000000" w:firstRow="0" w:lastRow="0" w:firstColumn="0" w:lastColumn="0" w:oddVBand="0" w:evenVBand="0" w:oddHBand="0" w:evenHBand="0" w:firstRowFirstColumn="0" w:firstRowLastColumn="0" w:lastRowFirstColumn="0" w:lastRowLastColumn="0"/>
              <w:rPr>
                <w:rFonts w:ascii="Segoe UI" w:hAnsi="Segoe UI" w:cs="Segoe UI"/>
                <w:sz w:val="16"/>
                <w:szCs w:val="16"/>
              </w:rPr>
            </w:pPr>
            <w:r w:rsidRPr="00C30ACF">
              <w:rPr>
                <w:rFonts w:ascii="Segoe UI" w:hAnsi="Segoe UI" w:cs="Segoe UI"/>
                <w:sz w:val="16"/>
                <w:szCs w:val="16"/>
              </w:rPr>
              <w:t>0.000</w:t>
            </w:r>
          </w:p>
        </w:tc>
      </w:tr>
      <w:tr w:rsidR="00C30ACF" w:rsidRPr="00CC21CA" w14:paraId="45130541" w14:textId="77777777" w:rsidTr="008258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55" w:type="dxa"/>
          </w:tcPr>
          <w:p w14:paraId="7D9FF229" w14:textId="77777777" w:rsidR="00C30ACF" w:rsidRPr="00CC21CA" w:rsidRDefault="00C30ACF" w:rsidP="00C30ACF">
            <w:pPr>
              <w:spacing w:after="240"/>
              <w:jc w:val="right"/>
              <w:rPr>
                <w:rFonts w:ascii="Segoe UI" w:hAnsi="Segoe UI" w:cs="Segoe UI"/>
                <w:sz w:val="16"/>
                <w:szCs w:val="16"/>
                <w:lang w:val="es-ES"/>
              </w:rPr>
            </w:pPr>
            <w:r w:rsidRPr="00CC21CA">
              <w:rPr>
                <w:rFonts w:ascii="Segoe UI" w:hAnsi="Segoe UI" w:cs="Segoe UI"/>
                <w:sz w:val="16"/>
                <w:szCs w:val="16"/>
              </w:rPr>
              <w:t>Rango Edades</w:t>
            </w:r>
            <w:r>
              <w:rPr>
                <w:rFonts w:ascii="Segoe UI" w:hAnsi="Segoe UI" w:cs="Segoe UI"/>
                <w:sz w:val="16"/>
                <w:szCs w:val="16"/>
                <w:lang w:val="es-ES"/>
              </w:rPr>
              <w:t xml:space="preserve"> </w:t>
            </w:r>
            <w:r w:rsidRPr="00CC21CA">
              <w:rPr>
                <w:rFonts w:ascii="Segoe UI" w:hAnsi="Segoe UI" w:cs="Segoe UI"/>
                <w:sz w:val="16"/>
                <w:szCs w:val="16"/>
              </w:rPr>
              <w:t>61-70</w:t>
            </w:r>
          </w:p>
        </w:tc>
        <w:tc>
          <w:tcPr>
            <w:tcW w:w="1631" w:type="dxa"/>
          </w:tcPr>
          <w:p w14:paraId="7C1A0833" w14:textId="4E0DA084" w:rsidR="00C30ACF" w:rsidRPr="00CF5404" w:rsidRDefault="00C30ACF" w:rsidP="00C30ACF">
            <w:pPr>
              <w:spacing w:after="240"/>
              <w:jc w:val="right"/>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lang w:val="es-ES"/>
              </w:rPr>
            </w:pPr>
            <w:r w:rsidRPr="00C30ACF">
              <w:rPr>
                <w:rFonts w:ascii="Segoe UI" w:hAnsi="Segoe UI" w:cs="Segoe UI"/>
                <w:sz w:val="16"/>
                <w:szCs w:val="16"/>
              </w:rPr>
              <w:t>0.2127</w:t>
            </w:r>
            <w:r w:rsidR="00CF5404">
              <w:rPr>
                <w:rFonts w:ascii="Segoe UI" w:hAnsi="Segoe UI" w:cs="Segoe UI"/>
                <w:sz w:val="16"/>
                <w:szCs w:val="16"/>
                <w:lang w:val="es-ES"/>
              </w:rPr>
              <w:t>***</w:t>
            </w:r>
          </w:p>
        </w:tc>
        <w:tc>
          <w:tcPr>
            <w:tcW w:w="1417" w:type="dxa"/>
          </w:tcPr>
          <w:p w14:paraId="0DB98FBB" w14:textId="2116C9B2" w:rsidR="00C30ACF" w:rsidRPr="00C30ACF" w:rsidRDefault="00C30ACF" w:rsidP="00C30ACF">
            <w:pPr>
              <w:spacing w:after="240"/>
              <w:jc w:val="right"/>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rPr>
            </w:pPr>
            <w:r w:rsidRPr="00C30ACF">
              <w:rPr>
                <w:rFonts w:ascii="Segoe UI" w:hAnsi="Segoe UI" w:cs="Segoe UI"/>
                <w:sz w:val="16"/>
                <w:szCs w:val="16"/>
              </w:rPr>
              <w:t>0.007</w:t>
            </w:r>
          </w:p>
        </w:tc>
        <w:tc>
          <w:tcPr>
            <w:tcW w:w="1560" w:type="dxa"/>
          </w:tcPr>
          <w:p w14:paraId="22CBAE82" w14:textId="155342F8" w:rsidR="00C30ACF" w:rsidRPr="00C30ACF" w:rsidRDefault="00C30ACF" w:rsidP="00C30ACF">
            <w:pPr>
              <w:spacing w:after="240"/>
              <w:jc w:val="right"/>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rPr>
            </w:pPr>
            <w:r w:rsidRPr="00C30ACF">
              <w:rPr>
                <w:rFonts w:ascii="Segoe UI" w:hAnsi="Segoe UI" w:cs="Segoe UI"/>
                <w:sz w:val="16"/>
                <w:szCs w:val="16"/>
              </w:rPr>
              <w:t>30.394</w:t>
            </w:r>
          </w:p>
        </w:tc>
        <w:tc>
          <w:tcPr>
            <w:tcW w:w="1275" w:type="dxa"/>
          </w:tcPr>
          <w:p w14:paraId="7AF28631" w14:textId="573B03CF" w:rsidR="00C30ACF" w:rsidRPr="00C30ACF" w:rsidRDefault="00C30ACF" w:rsidP="00C30ACF">
            <w:pPr>
              <w:spacing w:after="240"/>
              <w:jc w:val="right"/>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rPr>
            </w:pPr>
            <w:r w:rsidRPr="00C30ACF">
              <w:rPr>
                <w:rFonts w:ascii="Segoe UI" w:hAnsi="Segoe UI" w:cs="Segoe UI"/>
                <w:sz w:val="16"/>
                <w:szCs w:val="16"/>
              </w:rPr>
              <w:t>0.000</w:t>
            </w:r>
          </w:p>
        </w:tc>
      </w:tr>
      <w:tr w:rsidR="00C30ACF" w:rsidRPr="00CC21CA" w14:paraId="43AB2FB5" w14:textId="77777777" w:rsidTr="008258C0">
        <w:trPr>
          <w:jc w:val="center"/>
        </w:trPr>
        <w:tc>
          <w:tcPr>
            <w:cnfStyle w:val="001000000000" w:firstRow="0" w:lastRow="0" w:firstColumn="1" w:lastColumn="0" w:oddVBand="0" w:evenVBand="0" w:oddHBand="0" w:evenHBand="0" w:firstRowFirstColumn="0" w:firstRowLastColumn="0" w:lastRowFirstColumn="0" w:lastRowLastColumn="0"/>
            <w:tcW w:w="2055" w:type="dxa"/>
          </w:tcPr>
          <w:p w14:paraId="05BD6768" w14:textId="77777777" w:rsidR="00C30ACF" w:rsidRPr="00CC21CA" w:rsidRDefault="00C30ACF" w:rsidP="00C30ACF">
            <w:pPr>
              <w:spacing w:after="240"/>
              <w:jc w:val="right"/>
              <w:rPr>
                <w:rFonts w:ascii="Segoe UI" w:hAnsi="Segoe UI" w:cs="Segoe UI"/>
                <w:sz w:val="16"/>
                <w:szCs w:val="16"/>
                <w:lang w:val="es-ES"/>
              </w:rPr>
            </w:pPr>
            <w:r w:rsidRPr="00CC21CA">
              <w:rPr>
                <w:rFonts w:ascii="Segoe UI" w:hAnsi="Segoe UI" w:cs="Segoe UI"/>
                <w:sz w:val="16"/>
                <w:szCs w:val="16"/>
              </w:rPr>
              <w:t>Rango Edades</w:t>
            </w:r>
            <w:r>
              <w:rPr>
                <w:rFonts w:ascii="Segoe UI" w:hAnsi="Segoe UI" w:cs="Segoe UI"/>
                <w:sz w:val="16"/>
                <w:szCs w:val="16"/>
                <w:lang w:val="es-ES"/>
              </w:rPr>
              <w:t xml:space="preserve"> </w:t>
            </w:r>
            <w:r w:rsidRPr="00CC21CA">
              <w:rPr>
                <w:rFonts w:ascii="Segoe UI" w:hAnsi="Segoe UI" w:cs="Segoe UI"/>
                <w:sz w:val="16"/>
                <w:szCs w:val="16"/>
              </w:rPr>
              <w:t>&gt;70</w:t>
            </w:r>
          </w:p>
        </w:tc>
        <w:tc>
          <w:tcPr>
            <w:tcW w:w="1631" w:type="dxa"/>
          </w:tcPr>
          <w:p w14:paraId="4E34BD9F" w14:textId="0FC282D5" w:rsidR="00C30ACF" w:rsidRPr="00CF5404" w:rsidRDefault="00C30ACF" w:rsidP="00C30ACF">
            <w:pPr>
              <w:spacing w:after="240"/>
              <w:jc w:val="right"/>
              <w:cnfStyle w:val="000000000000" w:firstRow="0" w:lastRow="0" w:firstColumn="0" w:lastColumn="0" w:oddVBand="0" w:evenVBand="0" w:oddHBand="0" w:evenHBand="0" w:firstRowFirstColumn="0" w:firstRowLastColumn="0" w:lastRowFirstColumn="0" w:lastRowLastColumn="0"/>
              <w:rPr>
                <w:rFonts w:ascii="Segoe UI" w:hAnsi="Segoe UI" w:cs="Segoe UI"/>
                <w:sz w:val="16"/>
                <w:szCs w:val="16"/>
                <w:lang w:val="es-ES"/>
              </w:rPr>
            </w:pPr>
            <w:r w:rsidRPr="00C30ACF">
              <w:rPr>
                <w:rFonts w:ascii="Segoe UI" w:hAnsi="Segoe UI" w:cs="Segoe UI"/>
                <w:sz w:val="16"/>
                <w:szCs w:val="16"/>
              </w:rPr>
              <w:t>0.2614</w:t>
            </w:r>
            <w:r w:rsidR="00CF5404">
              <w:rPr>
                <w:rFonts w:ascii="Segoe UI" w:hAnsi="Segoe UI" w:cs="Segoe UI"/>
                <w:sz w:val="16"/>
                <w:szCs w:val="16"/>
                <w:lang w:val="es-ES"/>
              </w:rPr>
              <w:t>***</w:t>
            </w:r>
          </w:p>
        </w:tc>
        <w:tc>
          <w:tcPr>
            <w:tcW w:w="1417" w:type="dxa"/>
          </w:tcPr>
          <w:p w14:paraId="585B697B" w14:textId="46E8D9CC" w:rsidR="00C30ACF" w:rsidRPr="00C30ACF" w:rsidRDefault="00C30ACF" w:rsidP="00C30ACF">
            <w:pPr>
              <w:spacing w:after="240"/>
              <w:jc w:val="right"/>
              <w:cnfStyle w:val="000000000000" w:firstRow="0" w:lastRow="0" w:firstColumn="0" w:lastColumn="0" w:oddVBand="0" w:evenVBand="0" w:oddHBand="0" w:evenHBand="0" w:firstRowFirstColumn="0" w:firstRowLastColumn="0" w:lastRowFirstColumn="0" w:lastRowLastColumn="0"/>
              <w:rPr>
                <w:rFonts w:ascii="Segoe UI" w:hAnsi="Segoe UI" w:cs="Segoe UI"/>
                <w:sz w:val="16"/>
                <w:szCs w:val="16"/>
              </w:rPr>
            </w:pPr>
            <w:r w:rsidRPr="00C30ACF">
              <w:rPr>
                <w:rFonts w:ascii="Segoe UI" w:hAnsi="Segoe UI" w:cs="Segoe UI"/>
                <w:sz w:val="16"/>
                <w:szCs w:val="16"/>
              </w:rPr>
              <w:t>0.007</w:t>
            </w:r>
          </w:p>
        </w:tc>
        <w:tc>
          <w:tcPr>
            <w:tcW w:w="1560" w:type="dxa"/>
          </w:tcPr>
          <w:p w14:paraId="45EA8307" w14:textId="65C41443" w:rsidR="00C30ACF" w:rsidRPr="00C30ACF" w:rsidRDefault="00C30ACF" w:rsidP="00C30ACF">
            <w:pPr>
              <w:spacing w:after="240"/>
              <w:jc w:val="right"/>
              <w:cnfStyle w:val="000000000000" w:firstRow="0" w:lastRow="0" w:firstColumn="0" w:lastColumn="0" w:oddVBand="0" w:evenVBand="0" w:oddHBand="0" w:evenHBand="0" w:firstRowFirstColumn="0" w:firstRowLastColumn="0" w:lastRowFirstColumn="0" w:lastRowLastColumn="0"/>
              <w:rPr>
                <w:rFonts w:ascii="Segoe UI" w:hAnsi="Segoe UI" w:cs="Segoe UI"/>
                <w:sz w:val="16"/>
                <w:szCs w:val="16"/>
              </w:rPr>
            </w:pPr>
            <w:r w:rsidRPr="00C30ACF">
              <w:rPr>
                <w:rFonts w:ascii="Segoe UI" w:hAnsi="Segoe UI" w:cs="Segoe UI"/>
                <w:sz w:val="16"/>
                <w:szCs w:val="16"/>
              </w:rPr>
              <w:t>37.107</w:t>
            </w:r>
          </w:p>
        </w:tc>
        <w:tc>
          <w:tcPr>
            <w:tcW w:w="1275" w:type="dxa"/>
          </w:tcPr>
          <w:p w14:paraId="50B17A3C" w14:textId="6F0831F7" w:rsidR="00C30ACF" w:rsidRPr="00C30ACF" w:rsidRDefault="00C30ACF" w:rsidP="00C30ACF">
            <w:pPr>
              <w:spacing w:after="240"/>
              <w:jc w:val="right"/>
              <w:cnfStyle w:val="000000000000" w:firstRow="0" w:lastRow="0" w:firstColumn="0" w:lastColumn="0" w:oddVBand="0" w:evenVBand="0" w:oddHBand="0" w:evenHBand="0" w:firstRowFirstColumn="0" w:firstRowLastColumn="0" w:lastRowFirstColumn="0" w:lastRowLastColumn="0"/>
              <w:rPr>
                <w:rFonts w:ascii="Segoe UI" w:hAnsi="Segoe UI" w:cs="Segoe UI"/>
                <w:sz w:val="16"/>
                <w:szCs w:val="16"/>
              </w:rPr>
            </w:pPr>
            <w:r w:rsidRPr="00C30ACF">
              <w:rPr>
                <w:rFonts w:ascii="Segoe UI" w:hAnsi="Segoe UI" w:cs="Segoe UI"/>
                <w:sz w:val="16"/>
                <w:szCs w:val="16"/>
              </w:rPr>
              <w:t>0.000</w:t>
            </w:r>
          </w:p>
        </w:tc>
      </w:tr>
      <w:tr w:rsidR="00C30ACF" w:rsidRPr="00CC21CA" w14:paraId="3EE4BF91" w14:textId="77777777" w:rsidTr="008258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55" w:type="dxa"/>
            <w:hideMark/>
          </w:tcPr>
          <w:p w14:paraId="1951F96A" w14:textId="77777777" w:rsidR="00C30ACF" w:rsidRPr="00CC21CA" w:rsidRDefault="00C30ACF" w:rsidP="00C30ACF">
            <w:pPr>
              <w:spacing w:after="240"/>
              <w:jc w:val="right"/>
              <w:rPr>
                <w:rFonts w:ascii="Segoe UI" w:hAnsi="Segoe UI" w:cs="Segoe UI"/>
                <w:sz w:val="16"/>
                <w:szCs w:val="16"/>
              </w:rPr>
            </w:pPr>
            <w:r w:rsidRPr="00CC21CA">
              <w:rPr>
                <w:rFonts w:ascii="Segoe UI" w:hAnsi="Segoe UI" w:cs="Segoe UI"/>
                <w:sz w:val="16"/>
                <w:szCs w:val="16"/>
              </w:rPr>
              <w:t>DIABETES</w:t>
            </w:r>
          </w:p>
        </w:tc>
        <w:tc>
          <w:tcPr>
            <w:tcW w:w="1631" w:type="dxa"/>
            <w:hideMark/>
          </w:tcPr>
          <w:p w14:paraId="78DA15FF" w14:textId="16DFF307" w:rsidR="00C30ACF" w:rsidRPr="00CF5404" w:rsidRDefault="00C30ACF" w:rsidP="00C30ACF">
            <w:pPr>
              <w:spacing w:after="240"/>
              <w:jc w:val="right"/>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lang w:val="es-ES"/>
              </w:rPr>
            </w:pPr>
            <w:r w:rsidRPr="00C30ACF">
              <w:rPr>
                <w:rFonts w:ascii="Segoe UI" w:hAnsi="Segoe UI" w:cs="Segoe UI"/>
                <w:sz w:val="16"/>
                <w:szCs w:val="16"/>
              </w:rPr>
              <w:t>0.0354</w:t>
            </w:r>
            <w:r w:rsidR="00CF5404">
              <w:rPr>
                <w:rFonts w:ascii="Segoe UI" w:hAnsi="Segoe UI" w:cs="Segoe UI"/>
                <w:sz w:val="16"/>
                <w:szCs w:val="16"/>
                <w:lang w:val="es-ES"/>
              </w:rPr>
              <w:t>***</w:t>
            </w:r>
          </w:p>
        </w:tc>
        <w:tc>
          <w:tcPr>
            <w:tcW w:w="1417" w:type="dxa"/>
            <w:hideMark/>
          </w:tcPr>
          <w:p w14:paraId="618AC435" w14:textId="4D2F2377" w:rsidR="00C30ACF" w:rsidRPr="00C30ACF" w:rsidRDefault="00C30ACF" w:rsidP="00C30ACF">
            <w:pPr>
              <w:spacing w:after="240"/>
              <w:jc w:val="right"/>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rPr>
            </w:pPr>
            <w:r w:rsidRPr="00C30ACF">
              <w:rPr>
                <w:rFonts w:ascii="Segoe UI" w:hAnsi="Segoe UI" w:cs="Segoe UI"/>
                <w:sz w:val="16"/>
                <w:szCs w:val="16"/>
              </w:rPr>
              <w:t>0.002</w:t>
            </w:r>
          </w:p>
        </w:tc>
        <w:tc>
          <w:tcPr>
            <w:tcW w:w="1560" w:type="dxa"/>
            <w:hideMark/>
          </w:tcPr>
          <w:p w14:paraId="239606BD" w14:textId="095E7751" w:rsidR="00C30ACF" w:rsidRPr="00C30ACF" w:rsidRDefault="00C30ACF" w:rsidP="00C30ACF">
            <w:pPr>
              <w:spacing w:after="240"/>
              <w:jc w:val="right"/>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rPr>
            </w:pPr>
            <w:r w:rsidRPr="00C30ACF">
              <w:rPr>
                <w:rFonts w:ascii="Segoe UI" w:hAnsi="Segoe UI" w:cs="Segoe UI"/>
                <w:sz w:val="16"/>
                <w:szCs w:val="16"/>
              </w:rPr>
              <w:t>21.805</w:t>
            </w:r>
          </w:p>
        </w:tc>
        <w:tc>
          <w:tcPr>
            <w:tcW w:w="1275" w:type="dxa"/>
            <w:hideMark/>
          </w:tcPr>
          <w:p w14:paraId="4D8D4033" w14:textId="02F47422" w:rsidR="00C30ACF" w:rsidRPr="00C30ACF" w:rsidRDefault="00C30ACF" w:rsidP="00C30ACF">
            <w:pPr>
              <w:spacing w:after="240"/>
              <w:jc w:val="right"/>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rPr>
            </w:pPr>
            <w:r w:rsidRPr="00C30ACF">
              <w:rPr>
                <w:rFonts w:ascii="Segoe UI" w:hAnsi="Segoe UI" w:cs="Segoe UI"/>
                <w:sz w:val="16"/>
                <w:szCs w:val="16"/>
              </w:rPr>
              <w:t>0.000</w:t>
            </w:r>
          </w:p>
        </w:tc>
      </w:tr>
      <w:tr w:rsidR="00C30ACF" w:rsidRPr="00CC21CA" w14:paraId="2AF801E6" w14:textId="77777777" w:rsidTr="008258C0">
        <w:trPr>
          <w:jc w:val="center"/>
        </w:trPr>
        <w:tc>
          <w:tcPr>
            <w:cnfStyle w:val="001000000000" w:firstRow="0" w:lastRow="0" w:firstColumn="1" w:lastColumn="0" w:oddVBand="0" w:evenVBand="0" w:oddHBand="0" w:evenHBand="0" w:firstRowFirstColumn="0" w:firstRowLastColumn="0" w:lastRowFirstColumn="0" w:lastRowLastColumn="0"/>
            <w:tcW w:w="2055" w:type="dxa"/>
            <w:hideMark/>
          </w:tcPr>
          <w:p w14:paraId="6895EBC0" w14:textId="77777777" w:rsidR="00C30ACF" w:rsidRPr="00CC21CA" w:rsidRDefault="00C30ACF" w:rsidP="00C30ACF">
            <w:pPr>
              <w:spacing w:after="240"/>
              <w:jc w:val="right"/>
              <w:rPr>
                <w:rFonts w:ascii="Segoe UI" w:hAnsi="Segoe UI" w:cs="Segoe UI"/>
                <w:sz w:val="16"/>
                <w:szCs w:val="16"/>
              </w:rPr>
            </w:pPr>
            <w:r w:rsidRPr="00CC21CA">
              <w:rPr>
                <w:rFonts w:ascii="Segoe UI" w:hAnsi="Segoe UI" w:cs="Segoe UI"/>
                <w:sz w:val="16"/>
                <w:szCs w:val="16"/>
              </w:rPr>
              <w:t>EPOC</w:t>
            </w:r>
          </w:p>
        </w:tc>
        <w:tc>
          <w:tcPr>
            <w:tcW w:w="1631" w:type="dxa"/>
            <w:hideMark/>
          </w:tcPr>
          <w:p w14:paraId="5A8208EE" w14:textId="5F67ABC7" w:rsidR="00C30ACF" w:rsidRPr="00CF5404" w:rsidRDefault="00C30ACF" w:rsidP="00C30ACF">
            <w:pPr>
              <w:spacing w:after="240"/>
              <w:jc w:val="right"/>
              <w:cnfStyle w:val="000000000000" w:firstRow="0" w:lastRow="0" w:firstColumn="0" w:lastColumn="0" w:oddVBand="0" w:evenVBand="0" w:oddHBand="0" w:evenHBand="0" w:firstRowFirstColumn="0" w:firstRowLastColumn="0" w:lastRowFirstColumn="0" w:lastRowLastColumn="0"/>
              <w:rPr>
                <w:rFonts w:ascii="Segoe UI" w:hAnsi="Segoe UI" w:cs="Segoe UI"/>
                <w:sz w:val="16"/>
                <w:szCs w:val="16"/>
                <w:lang w:val="es-ES"/>
              </w:rPr>
            </w:pPr>
            <w:r w:rsidRPr="00C30ACF">
              <w:rPr>
                <w:rFonts w:ascii="Segoe UI" w:hAnsi="Segoe UI" w:cs="Segoe UI"/>
                <w:sz w:val="16"/>
                <w:szCs w:val="16"/>
              </w:rPr>
              <w:t>0.0171</w:t>
            </w:r>
            <w:r w:rsidR="00CF5404">
              <w:rPr>
                <w:rFonts w:ascii="Segoe UI" w:hAnsi="Segoe UI" w:cs="Segoe UI"/>
                <w:sz w:val="16"/>
                <w:szCs w:val="16"/>
                <w:lang w:val="es-ES"/>
              </w:rPr>
              <w:t>***</w:t>
            </w:r>
          </w:p>
        </w:tc>
        <w:tc>
          <w:tcPr>
            <w:tcW w:w="1417" w:type="dxa"/>
            <w:hideMark/>
          </w:tcPr>
          <w:p w14:paraId="499D66AE" w14:textId="71D9F30E" w:rsidR="00C30ACF" w:rsidRPr="00C30ACF" w:rsidRDefault="00C30ACF" w:rsidP="00C30ACF">
            <w:pPr>
              <w:spacing w:after="240"/>
              <w:jc w:val="right"/>
              <w:cnfStyle w:val="000000000000" w:firstRow="0" w:lastRow="0" w:firstColumn="0" w:lastColumn="0" w:oddVBand="0" w:evenVBand="0" w:oddHBand="0" w:evenHBand="0" w:firstRowFirstColumn="0" w:firstRowLastColumn="0" w:lastRowFirstColumn="0" w:lastRowLastColumn="0"/>
              <w:rPr>
                <w:rFonts w:ascii="Segoe UI" w:hAnsi="Segoe UI" w:cs="Segoe UI"/>
                <w:sz w:val="16"/>
                <w:szCs w:val="16"/>
              </w:rPr>
            </w:pPr>
            <w:r w:rsidRPr="00C30ACF">
              <w:rPr>
                <w:rFonts w:ascii="Segoe UI" w:hAnsi="Segoe UI" w:cs="Segoe UI"/>
                <w:sz w:val="16"/>
                <w:szCs w:val="16"/>
              </w:rPr>
              <w:t>0.004</w:t>
            </w:r>
          </w:p>
        </w:tc>
        <w:tc>
          <w:tcPr>
            <w:tcW w:w="1560" w:type="dxa"/>
            <w:hideMark/>
          </w:tcPr>
          <w:p w14:paraId="36790158" w14:textId="42477CE1" w:rsidR="00C30ACF" w:rsidRPr="00C30ACF" w:rsidRDefault="00C30ACF" w:rsidP="00C30ACF">
            <w:pPr>
              <w:spacing w:after="240"/>
              <w:jc w:val="right"/>
              <w:cnfStyle w:val="000000000000" w:firstRow="0" w:lastRow="0" w:firstColumn="0" w:lastColumn="0" w:oddVBand="0" w:evenVBand="0" w:oddHBand="0" w:evenHBand="0" w:firstRowFirstColumn="0" w:firstRowLastColumn="0" w:lastRowFirstColumn="0" w:lastRowLastColumn="0"/>
              <w:rPr>
                <w:rFonts w:ascii="Segoe UI" w:hAnsi="Segoe UI" w:cs="Segoe UI"/>
                <w:sz w:val="16"/>
                <w:szCs w:val="16"/>
              </w:rPr>
            </w:pPr>
            <w:r w:rsidRPr="00C30ACF">
              <w:rPr>
                <w:rFonts w:ascii="Segoe UI" w:hAnsi="Segoe UI" w:cs="Segoe UI"/>
                <w:sz w:val="16"/>
                <w:szCs w:val="16"/>
              </w:rPr>
              <w:t>4.119</w:t>
            </w:r>
          </w:p>
        </w:tc>
        <w:tc>
          <w:tcPr>
            <w:tcW w:w="1275" w:type="dxa"/>
            <w:hideMark/>
          </w:tcPr>
          <w:p w14:paraId="5B356888" w14:textId="36C4C505" w:rsidR="00C30ACF" w:rsidRPr="00C30ACF" w:rsidRDefault="00C30ACF" w:rsidP="00C30ACF">
            <w:pPr>
              <w:spacing w:after="240"/>
              <w:jc w:val="right"/>
              <w:cnfStyle w:val="000000000000" w:firstRow="0" w:lastRow="0" w:firstColumn="0" w:lastColumn="0" w:oddVBand="0" w:evenVBand="0" w:oddHBand="0" w:evenHBand="0" w:firstRowFirstColumn="0" w:firstRowLastColumn="0" w:lastRowFirstColumn="0" w:lastRowLastColumn="0"/>
              <w:rPr>
                <w:rFonts w:ascii="Segoe UI" w:hAnsi="Segoe UI" w:cs="Segoe UI"/>
                <w:sz w:val="16"/>
                <w:szCs w:val="16"/>
              </w:rPr>
            </w:pPr>
            <w:r w:rsidRPr="00C30ACF">
              <w:rPr>
                <w:rFonts w:ascii="Segoe UI" w:hAnsi="Segoe UI" w:cs="Segoe UI"/>
                <w:sz w:val="16"/>
                <w:szCs w:val="16"/>
              </w:rPr>
              <w:t>0.000</w:t>
            </w:r>
          </w:p>
        </w:tc>
      </w:tr>
      <w:tr w:rsidR="00C30ACF" w:rsidRPr="00CC21CA" w14:paraId="1CF4069F" w14:textId="77777777" w:rsidTr="008258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55" w:type="dxa"/>
            <w:hideMark/>
          </w:tcPr>
          <w:p w14:paraId="076D9BE4" w14:textId="77777777" w:rsidR="00C30ACF" w:rsidRPr="00CC21CA" w:rsidRDefault="00C30ACF" w:rsidP="00C30ACF">
            <w:pPr>
              <w:spacing w:after="240"/>
              <w:jc w:val="right"/>
              <w:rPr>
                <w:rFonts w:ascii="Segoe UI" w:hAnsi="Segoe UI" w:cs="Segoe UI"/>
                <w:sz w:val="16"/>
                <w:szCs w:val="16"/>
              </w:rPr>
            </w:pPr>
            <w:r w:rsidRPr="00CC21CA">
              <w:rPr>
                <w:rFonts w:ascii="Segoe UI" w:hAnsi="Segoe UI" w:cs="Segoe UI"/>
                <w:sz w:val="16"/>
                <w:szCs w:val="16"/>
              </w:rPr>
              <w:t>ASMA</w:t>
            </w:r>
          </w:p>
        </w:tc>
        <w:tc>
          <w:tcPr>
            <w:tcW w:w="1631" w:type="dxa"/>
            <w:hideMark/>
          </w:tcPr>
          <w:p w14:paraId="13022A4F" w14:textId="59761E37" w:rsidR="00C30ACF" w:rsidRPr="00CF5404" w:rsidRDefault="00C30ACF" w:rsidP="00C30ACF">
            <w:pPr>
              <w:spacing w:after="240"/>
              <w:jc w:val="right"/>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lang w:val="es-ES"/>
              </w:rPr>
            </w:pPr>
            <w:r w:rsidRPr="00C30ACF">
              <w:rPr>
                <w:rFonts w:ascii="Segoe UI" w:hAnsi="Segoe UI" w:cs="Segoe UI"/>
                <w:sz w:val="16"/>
                <w:szCs w:val="16"/>
              </w:rPr>
              <w:t>-0.0137</w:t>
            </w:r>
          </w:p>
        </w:tc>
        <w:tc>
          <w:tcPr>
            <w:tcW w:w="1417" w:type="dxa"/>
            <w:hideMark/>
          </w:tcPr>
          <w:p w14:paraId="551DE02E" w14:textId="3A6CC4B3" w:rsidR="00C30ACF" w:rsidRPr="00C30ACF" w:rsidRDefault="00C30ACF" w:rsidP="00C30ACF">
            <w:pPr>
              <w:spacing w:after="240"/>
              <w:jc w:val="right"/>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rPr>
            </w:pPr>
            <w:r w:rsidRPr="00C30ACF">
              <w:rPr>
                <w:rFonts w:ascii="Segoe UI" w:hAnsi="Segoe UI" w:cs="Segoe UI"/>
                <w:sz w:val="16"/>
                <w:szCs w:val="16"/>
              </w:rPr>
              <w:t>0.005</w:t>
            </w:r>
          </w:p>
        </w:tc>
        <w:tc>
          <w:tcPr>
            <w:tcW w:w="1560" w:type="dxa"/>
            <w:hideMark/>
          </w:tcPr>
          <w:p w14:paraId="762E297D" w14:textId="40BB7E8A" w:rsidR="00C30ACF" w:rsidRPr="00C30ACF" w:rsidRDefault="00C30ACF" w:rsidP="00C30ACF">
            <w:pPr>
              <w:spacing w:after="240"/>
              <w:jc w:val="right"/>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rPr>
            </w:pPr>
            <w:r w:rsidRPr="00C30ACF">
              <w:rPr>
                <w:rFonts w:ascii="Segoe UI" w:hAnsi="Segoe UI" w:cs="Segoe UI"/>
                <w:sz w:val="16"/>
                <w:szCs w:val="16"/>
              </w:rPr>
              <w:t>-2.623</w:t>
            </w:r>
          </w:p>
        </w:tc>
        <w:tc>
          <w:tcPr>
            <w:tcW w:w="1275" w:type="dxa"/>
            <w:hideMark/>
          </w:tcPr>
          <w:p w14:paraId="63FA8603" w14:textId="33F080BF" w:rsidR="00C30ACF" w:rsidRPr="00C30ACF" w:rsidRDefault="00C30ACF" w:rsidP="00C30ACF">
            <w:pPr>
              <w:spacing w:after="240"/>
              <w:jc w:val="right"/>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rPr>
            </w:pPr>
            <w:r w:rsidRPr="00C30ACF">
              <w:rPr>
                <w:rFonts w:ascii="Segoe UI" w:hAnsi="Segoe UI" w:cs="Segoe UI"/>
                <w:sz w:val="16"/>
                <w:szCs w:val="16"/>
              </w:rPr>
              <w:t>0.009</w:t>
            </w:r>
          </w:p>
        </w:tc>
      </w:tr>
      <w:tr w:rsidR="00C30ACF" w:rsidRPr="00CC21CA" w14:paraId="41D5E174" w14:textId="77777777" w:rsidTr="008258C0">
        <w:trPr>
          <w:jc w:val="center"/>
        </w:trPr>
        <w:tc>
          <w:tcPr>
            <w:cnfStyle w:val="001000000000" w:firstRow="0" w:lastRow="0" w:firstColumn="1" w:lastColumn="0" w:oddVBand="0" w:evenVBand="0" w:oddHBand="0" w:evenHBand="0" w:firstRowFirstColumn="0" w:firstRowLastColumn="0" w:lastRowFirstColumn="0" w:lastRowLastColumn="0"/>
            <w:tcW w:w="2055" w:type="dxa"/>
            <w:hideMark/>
          </w:tcPr>
          <w:p w14:paraId="58AEB9F5" w14:textId="77777777" w:rsidR="00C30ACF" w:rsidRPr="00CC21CA" w:rsidRDefault="00C30ACF" w:rsidP="00C30ACF">
            <w:pPr>
              <w:spacing w:after="240"/>
              <w:jc w:val="right"/>
              <w:rPr>
                <w:rFonts w:ascii="Segoe UI" w:hAnsi="Segoe UI" w:cs="Segoe UI"/>
                <w:sz w:val="16"/>
                <w:szCs w:val="16"/>
              </w:rPr>
            </w:pPr>
            <w:r w:rsidRPr="00CC21CA">
              <w:rPr>
                <w:rFonts w:ascii="Segoe UI" w:hAnsi="Segoe UI" w:cs="Segoe UI"/>
                <w:sz w:val="16"/>
                <w:szCs w:val="16"/>
              </w:rPr>
              <w:t>INMUSUPR</w:t>
            </w:r>
          </w:p>
        </w:tc>
        <w:tc>
          <w:tcPr>
            <w:tcW w:w="1631" w:type="dxa"/>
            <w:hideMark/>
          </w:tcPr>
          <w:p w14:paraId="4220CEAF" w14:textId="7F304A97" w:rsidR="00C30ACF" w:rsidRPr="00CF5404" w:rsidRDefault="00C30ACF" w:rsidP="00C30ACF">
            <w:pPr>
              <w:spacing w:after="240"/>
              <w:jc w:val="right"/>
              <w:cnfStyle w:val="000000000000" w:firstRow="0" w:lastRow="0" w:firstColumn="0" w:lastColumn="0" w:oddVBand="0" w:evenVBand="0" w:oddHBand="0" w:evenHBand="0" w:firstRowFirstColumn="0" w:firstRowLastColumn="0" w:lastRowFirstColumn="0" w:lastRowLastColumn="0"/>
              <w:rPr>
                <w:rFonts w:ascii="Segoe UI" w:hAnsi="Segoe UI" w:cs="Segoe UI"/>
                <w:sz w:val="16"/>
                <w:szCs w:val="16"/>
                <w:lang w:val="es-ES"/>
              </w:rPr>
            </w:pPr>
            <w:r w:rsidRPr="00C30ACF">
              <w:rPr>
                <w:rFonts w:ascii="Segoe UI" w:hAnsi="Segoe UI" w:cs="Segoe UI"/>
                <w:sz w:val="16"/>
                <w:szCs w:val="16"/>
              </w:rPr>
              <w:t>0.0396</w:t>
            </w:r>
            <w:r w:rsidR="00CF5404">
              <w:rPr>
                <w:rFonts w:ascii="Segoe UI" w:hAnsi="Segoe UI" w:cs="Segoe UI"/>
                <w:sz w:val="16"/>
                <w:szCs w:val="16"/>
                <w:lang w:val="es-ES"/>
              </w:rPr>
              <w:t>***</w:t>
            </w:r>
          </w:p>
        </w:tc>
        <w:tc>
          <w:tcPr>
            <w:tcW w:w="1417" w:type="dxa"/>
            <w:hideMark/>
          </w:tcPr>
          <w:p w14:paraId="7FA5F1E0" w14:textId="1644F1EC" w:rsidR="00C30ACF" w:rsidRPr="00C30ACF" w:rsidRDefault="00C30ACF" w:rsidP="00C30ACF">
            <w:pPr>
              <w:spacing w:after="240"/>
              <w:jc w:val="right"/>
              <w:cnfStyle w:val="000000000000" w:firstRow="0" w:lastRow="0" w:firstColumn="0" w:lastColumn="0" w:oddVBand="0" w:evenVBand="0" w:oddHBand="0" w:evenHBand="0" w:firstRowFirstColumn="0" w:firstRowLastColumn="0" w:lastRowFirstColumn="0" w:lastRowLastColumn="0"/>
              <w:rPr>
                <w:rFonts w:ascii="Segoe UI" w:hAnsi="Segoe UI" w:cs="Segoe UI"/>
                <w:sz w:val="16"/>
                <w:szCs w:val="16"/>
              </w:rPr>
            </w:pPr>
            <w:r w:rsidRPr="00C30ACF">
              <w:rPr>
                <w:rFonts w:ascii="Segoe UI" w:hAnsi="Segoe UI" w:cs="Segoe UI"/>
                <w:sz w:val="16"/>
                <w:szCs w:val="16"/>
              </w:rPr>
              <w:t>0.005</w:t>
            </w:r>
          </w:p>
        </w:tc>
        <w:tc>
          <w:tcPr>
            <w:tcW w:w="1560" w:type="dxa"/>
            <w:hideMark/>
          </w:tcPr>
          <w:p w14:paraId="1C3D2A91" w14:textId="4FF405B8" w:rsidR="00C30ACF" w:rsidRPr="00C30ACF" w:rsidRDefault="00C30ACF" w:rsidP="00C30ACF">
            <w:pPr>
              <w:spacing w:after="240"/>
              <w:jc w:val="right"/>
              <w:cnfStyle w:val="000000000000" w:firstRow="0" w:lastRow="0" w:firstColumn="0" w:lastColumn="0" w:oddVBand="0" w:evenVBand="0" w:oddHBand="0" w:evenHBand="0" w:firstRowFirstColumn="0" w:firstRowLastColumn="0" w:lastRowFirstColumn="0" w:lastRowLastColumn="0"/>
              <w:rPr>
                <w:rFonts w:ascii="Segoe UI" w:hAnsi="Segoe UI" w:cs="Segoe UI"/>
                <w:sz w:val="16"/>
                <w:szCs w:val="16"/>
              </w:rPr>
            </w:pPr>
            <w:r w:rsidRPr="00C30ACF">
              <w:rPr>
                <w:rFonts w:ascii="Segoe UI" w:hAnsi="Segoe UI" w:cs="Segoe UI"/>
                <w:sz w:val="16"/>
                <w:szCs w:val="16"/>
              </w:rPr>
              <w:t>7.710</w:t>
            </w:r>
          </w:p>
        </w:tc>
        <w:tc>
          <w:tcPr>
            <w:tcW w:w="1275" w:type="dxa"/>
            <w:hideMark/>
          </w:tcPr>
          <w:p w14:paraId="7196D0D1" w14:textId="2260B1A9" w:rsidR="00C30ACF" w:rsidRPr="00C30ACF" w:rsidRDefault="00C30ACF" w:rsidP="00C30ACF">
            <w:pPr>
              <w:spacing w:after="240"/>
              <w:jc w:val="right"/>
              <w:cnfStyle w:val="000000000000" w:firstRow="0" w:lastRow="0" w:firstColumn="0" w:lastColumn="0" w:oddVBand="0" w:evenVBand="0" w:oddHBand="0" w:evenHBand="0" w:firstRowFirstColumn="0" w:firstRowLastColumn="0" w:lastRowFirstColumn="0" w:lastRowLastColumn="0"/>
              <w:rPr>
                <w:rFonts w:ascii="Segoe UI" w:hAnsi="Segoe UI" w:cs="Segoe UI"/>
                <w:sz w:val="16"/>
                <w:szCs w:val="16"/>
              </w:rPr>
            </w:pPr>
            <w:r w:rsidRPr="00C30ACF">
              <w:rPr>
                <w:rFonts w:ascii="Segoe UI" w:hAnsi="Segoe UI" w:cs="Segoe UI"/>
                <w:sz w:val="16"/>
                <w:szCs w:val="16"/>
              </w:rPr>
              <w:t>0.000</w:t>
            </w:r>
          </w:p>
        </w:tc>
      </w:tr>
      <w:tr w:rsidR="00C30ACF" w:rsidRPr="00CC21CA" w14:paraId="65A7B1E4" w14:textId="77777777" w:rsidTr="008258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55" w:type="dxa"/>
            <w:hideMark/>
          </w:tcPr>
          <w:p w14:paraId="4536FEF9" w14:textId="77777777" w:rsidR="00C30ACF" w:rsidRPr="00CC21CA" w:rsidRDefault="00C30ACF" w:rsidP="00C30ACF">
            <w:pPr>
              <w:spacing w:after="240"/>
              <w:jc w:val="right"/>
              <w:rPr>
                <w:rFonts w:ascii="Segoe UI" w:hAnsi="Segoe UI" w:cs="Segoe UI"/>
                <w:sz w:val="16"/>
                <w:szCs w:val="16"/>
              </w:rPr>
            </w:pPr>
            <w:r w:rsidRPr="00CC21CA">
              <w:rPr>
                <w:rFonts w:ascii="Segoe UI" w:hAnsi="Segoe UI" w:cs="Segoe UI"/>
                <w:sz w:val="16"/>
                <w:szCs w:val="16"/>
              </w:rPr>
              <w:t>HIPERTENSION</w:t>
            </w:r>
          </w:p>
        </w:tc>
        <w:tc>
          <w:tcPr>
            <w:tcW w:w="1631" w:type="dxa"/>
            <w:hideMark/>
          </w:tcPr>
          <w:p w14:paraId="69E07C82" w14:textId="3B50CAB0" w:rsidR="00C30ACF" w:rsidRPr="00CF5404" w:rsidRDefault="00C30ACF" w:rsidP="00C30ACF">
            <w:pPr>
              <w:spacing w:after="240"/>
              <w:jc w:val="right"/>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lang w:val="es-ES"/>
              </w:rPr>
            </w:pPr>
            <w:r w:rsidRPr="00C30ACF">
              <w:rPr>
                <w:rFonts w:ascii="Segoe UI" w:hAnsi="Segoe UI" w:cs="Segoe UI"/>
                <w:sz w:val="16"/>
                <w:szCs w:val="16"/>
              </w:rPr>
              <w:t>0.0098</w:t>
            </w:r>
            <w:r w:rsidR="00CF5404">
              <w:rPr>
                <w:rFonts w:ascii="Segoe UI" w:hAnsi="Segoe UI" w:cs="Segoe UI"/>
                <w:sz w:val="16"/>
                <w:szCs w:val="16"/>
                <w:lang w:val="es-ES"/>
              </w:rPr>
              <w:t>***</w:t>
            </w:r>
          </w:p>
        </w:tc>
        <w:tc>
          <w:tcPr>
            <w:tcW w:w="1417" w:type="dxa"/>
            <w:hideMark/>
          </w:tcPr>
          <w:p w14:paraId="64157033" w14:textId="536CCE25" w:rsidR="00C30ACF" w:rsidRPr="00C30ACF" w:rsidRDefault="00C30ACF" w:rsidP="00C30ACF">
            <w:pPr>
              <w:spacing w:after="240"/>
              <w:jc w:val="right"/>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rPr>
            </w:pPr>
            <w:r w:rsidRPr="00C30ACF">
              <w:rPr>
                <w:rFonts w:ascii="Segoe UI" w:hAnsi="Segoe UI" w:cs="Segoe UI"/>
                <w:sz w:val="16"/>
                <w:szCs w:val="16"/>
              </w:rPr>
              <w:t>0.002</w:t>
            </w:r>
          </w:p>
        </w:tc>
        <w:tc>
          <w:tcPr>
            <w:tcW w:w="1560" w:type="dxa"/>
            <w:hideMark/>
          </w:tcPr>
          <w:p w14:paraId="257E40BA" w14:textId="3333C039" w:rsidR="00C30ACF" w:rsidRPr="00C30ACF" w:rsidRDefault="00C30ACF" w:rsidP="00C30ACF">
            <w:pPr>
              <w:spacing w:after="240"/>
              <w:jc w:val="right"/>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rPr>
            </w:pPr>
            <w:r w:rsidRPr="00C30ACF">
              <w:rPr>
                <w:rFonts w:ascii="Segoe UI" w:hAnsi="Segoe UI" w:cs="Segoe UI"/>
                <w:sz w:val="16"/>
                <w:szCs w:val="16"/>
              </w:rPr>
              <w:t>6.053</w:t>
            </w:r>
          </w:p>
        </w:tc>
        <w:tc>
          <w:tcPr>
            <w:tcW w:w="1275" w:type="dxa"/>
            <w:hideMark/>
          </w:tcPr>
          <w:p w14:paraId="7785DE22" w14:textId="482954A2" w:rsidR="00C30ACF" w:rsidRPr="00C30ACF" w:rsidRDefault="00C30ACF" w:rsidP="00C30ACF">
            <w:pPr>
              <w:spacing w:after="240"/>
              <w:jc w:val="right"/>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rPr>
            </w:pPr>
            <w:r w:rsidRPr="00C30ACF">
              <w:rPr>
                <w:rFonts w:ascii="Segoe UI" w:hAnsi="Segoe UI" w:cs="Segoe UI"/>
                <w:sz w:val="16"/>
                <w:szCs w:val="16"/>
              </w:rPr>
              <w:t>0.000</w:t>
            </w:r>
          </w:p>
        </w:tc>
      </w:tr>
      <w:tr w:rsidR="00C30ACF" w:rsidRPr="00CC21CA" w14:paraId="6280503A" w14:textId="77777777" w:rsidTr="008258C0">
        <w:trPr>
          <w:jc w:val="center"/>
        </w:trPr>
        <w:tc>
          <w:tcPr>
            <w:cnfStyle w:val="001000000000" w:firstRow="0" w:lastRow="0" w:firstColumn="1" w:lastColumn="0" w:oddVBand="0" w:evenVBand="0" w:oddHBand="0" w:evenHBand="0" w:firstRowFirstColumn="0" w:firstRowLastColumn="0" w:lastRowFirstColumn="0" w:lastRowLastColumn="0"/>
            <w:tcW w:w="2055" w:type="dxa"/>
            <w:hideMark/>
          </w:tcPr>
          <w:p w14:paraId="6D605543" w14:textId="77777777" w:rsidR="00C30ACF" w:rsidRPr="00CC21CA" w:rsidRDefault="00C30ACF" w:rsidP="00C30ACF">
            <w:pPr>
              <w:spacing w:after="240"/>
              <w:jc w:val="right"/>
              <w:rPr>
                <w:rFonts w:ascii="Segoe UI" w:hAnsi="Segoe UI" w:cs="Segoe UI"/>
                <w:sz w:val="16"/>
                <w:szCs w:val="16"/>
              </w:rPr>
            </w:pPr>
            <w:r w:rsidRPr="00CC21CA">
              <w:rPr>
                <w:rFonts w:ascii="Segoe UI" w:hAnsi="Segoe UI" w:cs="Segoe UI"/>
                <w:sz w:val="16"/>
                <w:szCs w:val="16"/>
              </w:rPr>
              <w:t>CARDIOVASCULAR</w:t>
            </w:r>
          </w:p>
        </w:tc>
        <w:tc>
          <w:tcPr>
            <w:tcW w:w="1631" w:type="dxa"/>
            <w:hideMark/>
          </w:tcPr>
          <w:p w14:paraId="23B3D896" w14:textId="527624FD" w:rsidR="00C30ACF" w:rsidRPr="00C30ACF" w:rsidRDefault="00C30ACF" w:rsidP="00C30ACF">
            <w:pPr>
              <w:spacing w:after="240"/>
              <w:jc w:val="right"/>
              <w:cnfStyle w:val="000000000000" w:firstRow="0" w:lastRow="0" w:firstColumn="0" w:lastColumn="0" w:oddVBand="0" w:evenVBand="0" w:oddHBand="0" w:evenHBand="0" w:firstRowFirstColumn="0" w:firstRowLastColumn="0" w:lastRowFirstColumn="0" w:lastRowLastColumn="0"/>
              <w:rPr>
                <w:rFonts w:ascii="Segoe UI" w:hAnsi="Segoe UI" w:cs="Segoe UI"/>
                <w:sz w:val="16"/>
                <w:szCs w:val="16"/>
                <w:lang w:val="es-ES"/>
              </w:rPr>
            </w:pPr>
            <w:r w:rsidRPr="00C30ACF">
              <w:rPr>
                <w:rFonts w:ascii="Segoe UI" w:hAnsi="Segoe UI" w:cs="Segoe UI"/>
                <w:sz w:val="16"/>
                <w:szCs w:val="16"/>
              </w:rPr>
              <w:t>0.0023</w:t>
            </w:r>
          </w:p>
        </w:tc>
        <w:tc>
          <w:tcPr>
            <w:tcW w:w="1417" w:type="dxa"/>
            <w:hideMark/>
          </w:tcPr>
          <w:p w14:paraId="4588C60A" w14:textId="59F6A601" w:rsidR="00C30ACF" w:rsidRPr="00C30ACF" w:rsidRDefault="00C30ACF" w:rsidP="00C30ACF">
            <w:pPr>
              <w:spacing w:after="240"/>
              <w:jc w:val="right"/>
              <w:cnfStyle w:val="000000000000" w:firstRow="0" w:lastRow="0" w:firstColumn="0" w:lastColumn="0" w:oddVBand="0" w:evenVBand="0" w:oddHBand="0" w:evenHBand="0" w:firstRowFirstColumn="0" w:firstRowLastColumn="0" w:lastRowFirstColumn="0" w:lastRowLastColumn="0"/>
              <w:rPr>
                <w:rFonts w:ascii="Segoe UI" w:hAnsi="Segoe UI" w:cs="Segoe UI"/>
                <w:sz w:val="16"/>
                <w:szCs w:val="16"/>
              </w:rPr>
            </w:pPr>
            <w:r w:rsidRPr="00C30ACF">
              <w:rPr>
                <w:rFonts w:ascii="Segoe UI" w:hAnsi="Segoe UI" w:cs="Segoe UI"/>
                <w:sz w:val="16"/>
                <w:szCs w:val="16"/>
              </w:rPr>
              <w:t>0.004</w:t>
            </w:r>
          </w:p>
        </w:tc>
        <w:tc>
          <w:tcPr>
            <w:tcW w:w="1560" w:type="dxa"/>
            <w:hideMark/>
          </w:tcPr>
          <w:p w14:paraId="2B22356A" w14:textId="75E685D0" w:rsidR="00C30ACF" w:rsidRPr="00C30ACF" w:rsidRDefault="00C30ACF" w:rsidP="00C30ACF">
            <w:pPr>
              <w:spacing w:after="240"/>
              <w:jc w:val="right"/>
              <w:cnfStyle w:val="000000000000" w:firstRow="0" w:lastRow="0" w:firstColumn="0" w:lastColumn="0" w:oddVBand="0" w:evenVBand="0" w:oddHBand="0" w:evenHBand="0" w:firstRowFirstColumn="0" w:firstRowLastColumn="0" w:lastRowFirstColumn="0" w:lastRowLastColumn="0"/>
              <w:rPr>
                <w:rFonts w:ascii="Segoe UI" w:hAnsi="Segoe UI" w:cs="Segoe UI"/>
                <w:sz w:val="16"/>
                <w:szCs w:val="16"/>
              </w:rPr>
            </w:pPr>
            <w:r w:rsidRPr="00C30ACF">
              <w:rPr>
                <w:rFonts w:ascii="Segoe UI" w:hAnsi="Segoe UI" w:cs="Segoe UI"/>
                <w:sz w:val="16"/>
                <w:szCs w:val="16"/>
              </w:rPr>
              <w:t>0.635</w:t>
            </w:r>
          </w:p>
        </w:tc>
        <w:tc>
          <w:tcPr>
            <w:tcW w:w="1275" w:type="dxa"/>
            <w:hideMark/>
          </w:tcPr>
          <w:p w14:paraId="5A67FDCC" w14:textId="04BEC8DA" w:rsidR="00C30ACF" w:rsidRPr="00C30ACF" w:rsidRDefault="00C30ACF" w:rsidP="00C30ACF">
            <w:pPr>
              <w:spacing w:after="240"/>
              <w:jc w:val="right"/>
              <w:cnfStyle w:val="000000000000" w:firstRow="0" w:lastRow="0" w:firstColumn="0" w:lastColumn="0" w:oddVBand="0" w:evenVBand="0" w:oddHBand="0" w:evenHBand="0" w:firstRowFirstColumn="0" w:firstRowLastColumn="0" w:lastRowFirstColumn="0" w:lastRowLastColumn="0"/>
              <w:rPr>
                <w:rFonts w:ascii="Segoe UI" w:hAnsi="Segoe UI" w:cs="Segoe UI"/>
                <w:sz w:val="16"/>
                <w:szCs w:val="16"/>
              </w:rPr>
            </w:pPr>
            <w:r w:rsidRPr="00C30ACF">
              <w:rPr>
                <w:rFonts w:ascii="Segoe UI" w:hAnsi="Segoe UI" w:cs="Segoe UI"/>
                <w:sz w:val="16"/>
                <w:szCs w:val="16"/>
              </w:rPr>
              <w:t>0.525</w:t>
            </w:r>
          </w:p>
        </w:tc>
      </w:tr>
      <w:tr w:rsidR="00C30ACF" w:rsidRPr="00CC21CA" w14:paraId="121D1ABB" w14:textId="77777777" w:rsidTr="008258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55" w:type="dxa"/>
            <w:hideMark/>
          </w:tcPr>
          <w:p w14:paraId="6F92A818" w14:textId="77777777" w:rsidR="00C30ACF" w:rsidRPr="00CC21CA" w:rsidRDefault="00C30ACF" w:rsidP="00C30ACF">
            <w:pPr>
              <w:spacing w:after="240"/>
              <w:jc w:val="right"/>
              <w:rPr>
                <w:rFonts w:ascii="Segoe UI" w:hAnsi="Segoe UI" w:cs="Segoe UI"/>
                <w:sz w:val="16"/>
                <w:szCs w:val="16"/>
              </w:rPr>
            </w:pPr>
            <w:r w:rsidRPr="00CC21CA">
              <w:rPr>
                <w:rFonts w:ascii="Segoe UI" w:hAnsi="Segoe UI" w:cs="Segoe UI"/>
                <w:sz w:val="16"/>
                <w:szCs w:val="16"/>
              </w:rPr>
              <w:t>OBESIDAD</w:t>
            </w:r>
          </w:p>
        </w:tc>
        <w:tc>
          <w:tcPr>
            <w:tcW w:w="1631" w:type="dxa"/>
            <w:hideMark/>
          </w:tcPr>
          <w:p w14:paraId="6847978E" w14:textId="134C8848" w:rsidR="00C30ACF" w:rsidRPr="00CF5404" w:rsidRDefault="00C30ACF" w:rsidP="00C30ACF">
            <w:pPr>
              <w:spacing w:after="240"/>
              <w:jc w:val="right"/>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lang w:val="es-ES"/>
              </w:rPr>
            </w:pPr>
            <w:r w:rsidRPr="00C30ACF">
              <w:rPr>
                <w:rFonts w:ascii="Segoe UI" w:hAnsi="Segoe UI" w:cs="Segoe UI"/>
                <w:sz w:val="16"/>
                <w:szCs w:val="16"/>
              </w:rPr>
              <w:t>0.0339</w:t>
            </w:r>
            <w:r w:rsidR="00CF5404">
              <w:rPr>
                <w:rFonts w:ascii="Segoe UI" w:hAnsi="Segoe UI" w:cs="Segoe UI"/>
                <w:sz w:val="16"/>
                <w:szCs w:val="16"/>
                <w:lang w:val="es-ES"/>
              </w:rPr>
              <w:t>***</w:t>
            </w:r>
          </w:p>
        </w:tc>
        <w:tc>
          <w:tcPr>
            <w:tcW w:w="1417" w:type="dxa"/>
            <w:hideMark/>
          </w:tcPr>
          <w:p w14:paraId="1D8DFFB9" w14:textId="6310326F" w:rsidR="00C30ACF" w:rsidRPr="00C30ACF" w:rsidRDefault="00C30ACF" w:rsidP="00C30ACF">
            <w:pPr>
              <w:spacing w:after="240"/>
              <w:jc w:val="right"/>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rPr>
            </w:pPr>
            <w:r w:rsidRPr="00C30ACF">
              <w:rPr>
                <w:rFonts w:ascii="Segoe UI" w:hAnsi="Segoe UI" w:cs="Segoe UI"/>
                <w:sz w:val="16"/>
                <w:szCs w:val="16"/>
              </w:rPr>
              <w:t>0.002</w:t>
            </w:r>
          </w:p>
        </w:tc>
        <w:tc>
          <w:tcPr>
            <w:tcW w:w="1560" w:type="dxa"/>
            <w:hideMark/>
          </w:tcPr>
          <w:p w14:paraId="6B982D94" w14:textId="6427F902" w:rsidR="00C30ACF" w:rsidRPr="00C30ACF" w:rsidRDefault="00C30ACF" w:rsidP="00C30ACF">
            <w:pPr>
              <w:spacing w:after="240"/>
              <w:jc w:val="right"/>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rPr>
            </w:pPr>
            <w:r w:rsidRPr="00C30ACF">
              <w:rPr>
                <w:rFonts w:ascii="Segoe UI" w:hAnsi="Segoe UI" w:cs="Segoe UI"/>
                <w:sz w:val="16"/>
                <w:szCs w:val="16"/>
              </w:rPr>
              <w:t>20.526</w:t>
            </w:r>
          </w:p>
        </w:tc>
        <w:tc>
          <w:tcPr>
            <w:tcW w:w="1275" w:type="dxa"/>
            <w:hideMark/>
          </w:tcPr>
          <w:p w14:paraId="48196AA5" w14:textId="52C738B0" w:rsidR="00C30ACF" w:rsidRPr="00C30ACF" w:rsidRDefault="00C30ACF" w:rsidP="00C30ACF">
            <w:pPr>
              <w:spacing w:after="240"/>
              <w:jc w:val="right"/>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rPr>
            </w:pPr>
            <w:r w:rsidRPr="00C30ACF">
              <w:rPr>
                <w:rFonts w:ascii="Segoe UI" w:hAnsi="Segoe UI" w:cs="Segoe UI"/>
                <w:sz w:val="16"/>
                <w:szCs w:val="16"/>
              </w:rPr>
              <w:t>0.000</w:t>
            </w:r>
          </w:p>
        </w:tc>
      </w:tr>
      <w:tr w:rsidR="00C30ACF" w:rsidRPr="00CC21CA" w14:paraId="1DD6B131" w14:textId="77777777" w:rsidTr="008258C0">
        <w:trPr>
          <w:jc w:val="center"/>
        </w:trPr>
        <w:tc>
          <w:tcPr>
            <w:cnfStyle w:val="001000000000" w:firstRow="0" w:lastRow="0" w:firstColumn="1" w:lastColumn="0" w:oddVBand="0" w:evenVBand="0" w:oddHBand="0" w:evenHBand="0" w:firstRowFirstColumn="0" w:firstRowLastColumn="0" w:lastRowFirstColumn="0" w:lastRowLastColumn="0"/>
            <w:tcW w:w="2055" w:type="dxa"/>
            <w:hideMark/>
          </w:tcPr>
          <w:p w14:paraId="019722CC" w14:textId="77777777" w:rsidR="00C30ACF" w:rsidRPr="00CC21CA" w:rsidRDefault="00C30ACF" w:rsidP="00C30ACF">
            <w:pPr>
              <w:spacing w:after="240"/>
              <w:jc w:val="right"/>
              <w:rPr>
                <w:rFonts w:ascii="Segoe UI" w:hAnsi="Segoe UI" w:cs="Segoe UI"/>
                <w:sz w:val="16"/>
                <w:szCs w:val="16"/>
              </w:rPr>
            </w:pPr>
            <w:r w:rsidRPr="00CC21CA">
              <w:rPr>
                <w:rFonts w:ascii="Segoe UI" w:hAnsi="Segoe UI" w:cs="Segoe UI"/>
                <w:sz w:val="16"/>
                <w:szCs w:val="16"/>
              </w:rPr>
              <w:t>RENAL_CRONICA</w:t>
            </w:r>
          </w:p>
        </w:tc>
        <w:tc>
          <w:tcPr>
            <w:tcW w:w="1631" w:type="dxa"/>
            <w:hideMark/>
          </w:tcPr>
          <w:p w14:paraId="1E1E9BB1" w14:textId="56C31BE0" w:rsidR="00C30ACF" w:rsidRPr="00CF5404" w:rsidRDefault="00C30ACF" w:rsidP="00C30ACF">
            <w:pPr>
              <w:spacing w:after="240"/>
              <w:jc w:val="right"/>
              <w:cnfStyle w:val="000000000000" w:firstRow="0" w:lastRow="0" w:firstColumn="0" w:lastColumn="0" w:oddVBand="0" w:evenVBand="0" w:oddHBand="0" w:evenHBand="0" w:firstRowFirstColumn="0" w:firstRowLastColumn="0" w:lastRowFirstColumn="0" w:lastRowLastColumn="0"/>
              <w:rPr>
                <w:rFonts w:ascii="Segoe UI" w:hAnsi="Segoe UI" w:cs="Segoe UI"/>
                <w:sz w:val="16"/>
                <w:szCs w:val="16"/>
                <w:lang w:val="es-ES"/>
              </w:rPr>
            </w:pPr>
            <w:r w:rsidRPr="00C30ACF">
              <w:rPr>
                <w:rFonts w:ascii="Segoe UI" w:hAnsi="Segoe UI" w:cs="Segoe UI"/>
                <w:sz w:val="16"/>
                <w:szCs w:val="16"/>
              </w:rPr>
              <w:t>0.0646</w:t>
            </w:r>
            <w:r w:rsidR="00CF5404">
              <w:rPr>
                <w:rFonts w:ascii="Segoe UI" w:hAnsi="Segoe UI" w:cs="Segoe UI"/>
                <w:sz w:val="16"/>
                <w:szCs w:val="16"/>
                <w:lang w:val="es-ES"/>
              </w:rPr>
              <w:t>***</w:t>
            </w:r>
          </w:p>
        </w:tc>
        <w:tc>
          <w:tcPr>
            <w:tcW w:w="1417" w:type="dxa"/>
            <w:hideMark/>
          </w:tcPr>
          <w:p w14:paraId="174795E5" w14:textId="09472194" w:rsidR="00C30ACF" w:rsidRPr="00C30ACF" w:rsidRDefault="00C30ACF" w:rsidP="00C30ACF">
            <w:pPr>
              <w:spacing w:after="240"/>
              <w:jc w:val="right"/>
              <w:cnfStyle w:val="000000000000" w:firstRow="0" w:lastRow="0" w:firstColumn="0" w:lastColumn="0" w:oddVBand="0" w:evenVBand="0" w:oddHBand="0" w:evenHBand="0" w:firstRowFirstColumn="0" w:firstRowLastColumn="0" w:lastRowFirstColumn="0" w:lastRowLastColumn="0"/>
              <w:rPr>
                <w:rFonts w:ascii="Segoe UI" w:hAnsi="Segoe UI" w:cs="Segoe UI"/>
                <w:sz w:val="16"/>
                <w:szCs w:val="16"/>
              </w:rPr>
            </w:pPr>
            <w:r w:rsidRPr="00C30ACF">
              <w:rPr>
                <w:rFonts w:ascii="Segoe UI" w:hAnsi="Segoe UI" w:cs="Segoe UI"/>
                <w:sz w:val="16"/>
                <w:szCs w:val="16"/>
              </w:rPr>
              <w:t>0.004</w:t>
            </w:r>
          </w:p>
        </w:tc>
        <w:tc>
          <w:tcPr>
            <w:tcW w:w="1560" w:type="dxa"/>
            <w:hideMark/>
          </w:tcPr>
          <w:p w14:paraId="304E20D6" w14:textId="0FDC3C82" w:rsidR="00C30ACF" w:rsidRPr="00C30ACF" w:rsidRDefault="00C30ACF" w:rsidP="00C30ACF">
            <w:pPr>
              <w:spacing w:after="240"/>
              <w:jc w:val="right"/>
              <w:cnfStyle w:val="000000000000" w:firstRow="0" w:lastRow="0" w:firstColumn="0" w:lastColumn="0" w:oddVBand="0" w:evenVBand="0" w:oddHBand="0" w:evenHBand="0" w:firstRowFirstColumn="0" w:firstRowLastColumn="0" w:lastRowFirstColumn="0" w:lastRowLastColumn="0"/>
              <w:rPr>
                <w:rFonts w:ascii="Segoe UI" w:hAnsi="Segoe UI" w:cs="Segoe UI"/>
                <w:sz w:val="16"/>
                <w:szCs w:val="16"/>
              </w:rPr>
            </w:pPr>
            <w:r w:rsidRPr="00C30ACF">
              <w:rPr>
                <w:rFonts w:ascii="Segoe UI" w:hAnsi="Segoe UI" w:cs="Segoe UI"/>
                <w:sz w:val="16"/>
                <w:szCs w:val="16"/>
              </w:rPr>
              <w:t>18.036</w:t>
            </w:r>
          </w:p>
        </w:tc>
        <w:tc>
          <w:tcPr>
            <w:tcW w:w="1275" w:type="dxa"/>
            <w:hideMark/>
          </w:tcPr>
          <w:p w14:paraId="404E7B22" w14:textId="0E64CBBC" w:rsidR="00C30ACF" w:rsidRPr="00C30ACF" w:rsidRDefault="00C30ACF" w:rsidP="00C30ACF">
            <w:pPr>
              <w:spacing w:after="240"/>
              <w:jc w:val="right"/>
              <w:cnfStyle w:val="000000000000" w:firstRow="0" w:lastRow="0" w:firstColumn="0" w:lastColumn="0" w:oddVBand="0" w:evenVBand="0" w:oddHBand="0" w:evenHBand="0" w:firstRowFirstColumn="0" w:firstRowLastColumn="0" w:lastRowFirstColumn="0" w:lastRowLastColumn="0"/>
              <w:rPr>
                <w:rFonts w:ascii="Segoe UI" w:hAnsi="Segoe UI" w:cs="Segoe UI"/>
                <w:sz w:val="16"/>
                <w:szCs w:val="16"/>
              </w:rPr>
            </w:pPr>
            <w:r w:rsidRPr="00C30ACF">
              <w:rPr>
                <w:rFonts w:ascii="Segoe UI" w:hAnsi="Segoe UI" w:cs="Segoe UI"/>
                <w:sz w:val="16"/>
                <w:szCs w:val="16"/>
              </w:rPr>
              <w:t>0.000</w:t>
            </w:r>
          </w:p>
        </w:tc>
      </w:tr>
      <w:tr w:rsidR="00C30ACF" w:rsidRPr="00CC21CA" w14:paraId="0D39D869" w14:textId="77777777" w:rsidTr="008258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55" w:type="dxa"/>
            <w:hideMark/>
          </w:tcPr>
          <w:p w14:paraId="50585AE6" w14:textId="77777777" w:rsidR="00C30ACF" w:rsidRPr="00CC21CA" w:rsidRDefault="00C30ACF" w:rsidP="00C30ACF">
            <w:pPr>
              <w:spacing w:after="240"/>
              <w:jc w:val="right"/>
              <w:rPr>
                <w:rFonts w:ascii="Segoe UI" w:hAnsi="Segoe UI" w:cs="Segoe UI"/>
                <w:sz w:val="16"/>
                <w:szCs w:val="16"/>
              </w:rPr>
            </w:pPr>
            <w:r w:rsidRPr="00CC21CA">
              <w:rPr>
                <w:rFonts w:ascii="Segoe UI" w:hAnsi="Segoe UI" w:cs="Segoe UI"/>
                <w:sz w:val="16"/>
                <w:szCs w:val="16"/>
              </w:rPr>
              <w:t>TABAQUISMO</w:t>
            </w:r>
          </w:p>
        </w:tc>
        <w:tc>
          <w:tcPr>
            <w:tcW w:w="1631" w:type="dxa"/>
            <w:hideMark/>
          </w:tcPr>
          <w:p w14:paraId="68A408F0" w14:textId="3989BC4A" w:rsidR="00C30ACF" w:rsidRPr="00C30ACF" w:rsidRDefault="00C30ACF" w:rsidP="00C30ACF">
            <w:pPr>
              <w:spacing w:after="240"/>
              <w:jc w:val="right"/>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lang w:val="es-ES"/>
              </w:rPr>
            </w:pPr>
            <w:r w:rsidRPr="00C30ACF">
              <w:rPr>
                <w:rFonts w:ascii="Segoe UI" w:hAnsi="Segoe UI" w:cs="Segoe UI"/>
                <w:sz w:val="16"/>
                <w:szCs w:val="16"/>
              </w:rPr>
              <w:t>0.0008</w:t>
            </w:r>
          </w:p>
        </w:tc>
        <w:tc>
          <w:tcPr>
            <w:tcW w:w="1417" w:type="dxa"/>
            <w:hideMark/>
          </w:tcPr>
          <w:p w14:paraId="77F7C1CA" w14:textId="1D94431C" w:rsidR="00C30ACF" w:rsidRPr="00C30ACF" w:rsidRDefault="00C30ACF" w:rsidP="00C30ACF">
            <w:pPr>
              <w:spacing w:after="240"/>
              <w:jc w:val="right"/>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rPr>
            </w:pPr>
            <w:r w:rsidRPr="00C30ACF">
              <w:rPr>
                <w:rFonts w:ascii="Segoe UI" w:hAnsi="Segoe UI" w:cs="Segoe UI"/>
                <w:sz w:val="16"/>
                <w:szCs w:val="16"/>
              </w:rPr>
              <w:t>0.002</w:t>
            </w:r>
          </w:p>
        </w:tc>
        <w:tc>
          <w:tcPr>
            <w:tcW w:w="1560" w:type="dxa"/>
            <w:hideMark/>
          </w:tcPr>
          <w:p w14:paraId="76D26415" w14:textId="2253CDDF" w:rsidR="00C30ACF" w:rsidRPr="00C30ACF" w:rsidRDefault="00C30ACF" w:rsidP="00C30ACF">
            <w:pPr>
              <w:spacing w:after="240"/>
              <w:jc w:val="right"/>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rPr>
            </w:pPr>
            <w:r w:rsidRPr="00C30ACF">
              <w:rPr>
                <w:rFonts w:ascii="Segoe UI" w:hAnsi="Segoe UI" w:cs="Segoe UI"/>
                <w:sz w:val="16"/>
                <w:szCs w:val="16"/>
              </w:rPr>
              <w:t>0.348</w:t>
            </w:r>
          </w:p>
        </w:tc>
        <w:tc>
          <w:tcPr>
            <w:tcW w:w="1275" w:type="dxa"/>
            <w:hideMark/>
          </w:tcPr>
          <w:p w14:paraId="005663A8" w14:textId="18A1A646" w:rsidR="00C30ACF" w:rsidRPr="00C30ACF" w:rsidRDefault="00C30ACF" w:rsidP="00C30ACF">
            <w:pPr>
              <w:spacing w:after="240"/>
              <w:jc w:val="right"/>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rPr>
            </w:pPr>
            <w:r w:rsidRPr="00C30ACF">
              <w:rPr>
                <w:rFonts w:ascii="Segoe UI" w:hAnsi="Segoe UI" w:cs="Segoe UI"/>
                <w:sz w:val="16"/>
                <w:szCs w:val="16"/>
              </w:rPr>
              <w:t>0.728</w:t>
            </w:r>
          </w:p>
        </w:tc>
      </w:tr>
      <w:tr w:rsidR="00C30ACF" w:rsidRPr="00CC21CA" w14:paraId="61393DBC" w14:textId="77777777" w:rsidTr="008258C0">
        <w:trPr>
          <w:jc w:val="center"/>
        </w:trPr>
        <w:tc>
          <w:tcPr>
            <w:cnfStyle w:val="001000000000" w:firstRow="0" w:lastRow="0" w:firstColumn="1" w:lastColumn="0" w:oddVBand="0" w:evenVBand="0" w:oddHBand="0" w:evenHBand="0" w:firstRowFirstColumn="0" w:firstRowLastColumn="0" w:lastRowFirstColumn="0" w:lastRowLastColumn="0"/>
            <w:tcW w:w="2055" w:type="dxa"/>
            <w:hideMark/>
          </w:tcPr>
          <w:p w14:paraId="7F2FE658" w14:textId="77777777" w:rsidR="00C30ACF" w:rsidRPr="00CC21CA" w:rsidRDefault="00C30ACF" w:rsidP="00C30ACF">
            <w:pPr>
              <w:spacing w:after="240"/>
              <w:jc w:val="right"/>
              <w:rPr>
                <w:rFonts w:ascii="Segoe UI" w:hAnsi="Segoe UI" w:cs="Segoe UI"/>
                <w:sz w:val="16"/>
                <w:szCs w:val="16"/>
              </w:rPr>
            </w:pPr>
            <w:r w:rsidRPr="00CC21CA">
              <w:rPr>
                <w:rFonts w:ascii="Segoe UI" w:hAnsi="Segoe UI" w:cs="Segoe UI"/>
                <w:sz w:val="16"/>
                <w:szCs w:val="16"/>
              </w:rPr>
              <w:t>OTRA</w:t>
            </w:r>
            <w:r>
              <w:rPr>
                <w:rFonts w:ascii="Segoe UI" w:hAnsi="Segoe UI" w:cs="Segoe UI"/>
                <w:sz w:val="16"/>
                <w:szCs w:val="16"/>
                <w:lang w:val="es-ES"/>
              </w:rPr>
              <w:t xml:space="preserve"> </w:t>
            </w:r>
          </w:p>
        </w:tc>
        <w:tc>
          <w:tcPr>
            <w:tcW w:w="1631" w:type="dxa"/>
            <w:hideMark/>
          </w:tcPr>
          <w:p w14:paraId="6BA4C102" w14:textId="62C34B85" w:rsidR="00C30ACF" w:rsidRPr="00CF5404" w:rsidRDefault="00C30ACF" w:rsidP="00C30ACF">
            <w:pPr>
              <w:spacing w:after="240"/>
              <w:jc w:val="right"/>
              <w:cnfStyle w:val="000000000000" w:firstRow="0" w:lastRow="0" w:firstColumn="0" w:lastColumn="0" w:oddVBand="0" w:evenVBand="0" w:oddHBand="0" w:evenHBand="0" w:firstRowFirstColumn="0" w:firstRowLastColumn="0" w:lastRowFirstColumn="0" w:lastRowLastColumn="0"/>
              <w:rPr>
                <w:rFonts w:ascii="Segoe UI" w:hAnsi="Segoe UI" w:cs="Segoe UI"/>
                <w:sz w:val="16"/>
                <w:szCs w:val="16"/>
                <w:lang w:val="es-ES"/>
              </w:rPr>
            </w:pPr>
            <w:r w:rsidRPr="00C30ACF">
              <w:rPr>
                <w:rFonts w:ascii="Segoe UI" w:hAnsi="Segoe UI" w:cs="Segoe UI"/>
                <w:sz w:val="16"/>
                <w:szCs w:val="16"/>
              </w:rPr>
              <w:t>0.0259</w:t>
            </w:r>
            <w:r w:rsidR="00CF5404">
              <w:rPr>
                <w:rFonts w:ascii="Segoe UI" w:hAnsi="Segoe UI" w:cs="Segoe UI"/>
                <w:sz w:val="16"/>
                <w:szCs w:val="16"/>
                <w:lang w:val="es-ES"/>
              </w:rPr>
              <w:t>***</w:t>
            </w:r>
          </w:p>
        </w:tc>
        <w:tc>
          <w:tcPr>
            <w:tcW w:w="1417" w:type="dxa"/>
            <w:hideMark/>
          </w:tcPr>
          <w:p w14:paraId="2A8D4ECE" w14:textId="42BEA87E" w:rsidR="00C30ACF" w:rsidRPr="00C30ACF" w:rsidRDefault="00C30ACF" w:rsidP="00C30ACF">
            <w:pPr>
              <w:spacing w:after="240"/>
              <w:jc w:val="right"/>
              <w:cnfStyle w:val="000000000000" w:firstRow="0" w:lastRow="0" w:firstColumn="0" w:lastColumn="0" w:oddVBand="0" w:evenVBand="0" w:oddHBand="0" w:evenHBand="0" w:firstRowFirstColumn="0" w:firstRowLastColumn="0" w:lastRowFirstColumn="0" w:lastRowLastColumn="0"/>
              <w:rPr>
                <w:rFonts w:ascii="Segoe UI" w:hAnsi="Segoe UI" w:cs="Segoe UI"/>
                <w:sz w:val="16"/>
                <w:szCs w:val="16"/>
              </w:rPr>
            </w:pPr>
            <w:r w:rsidRPr="00C30ACF">
              <w:rPr>
                <w:rFonts w:ascii="Segoe UI" w:hAnsi="Segoe UI" w:cs="Segoe UI"/>
                <w:sz w:val="16"/>
                <w:szCs w:val="16"/>
              </w:rPr>
              <w:t>0.004</w:t>
            </w:r>
          </w:p>
        </w:tc>
        <w:tc>
          <w:tcPr>
            <w:tcW w:w="1560" w:type="dxa"/>
            <w:hideMark/>
          </w:tcPr>
          <w:p w14:paraId="0A151007" w14:textId="2D6F0C7A" w:rsidR="00C30ACF" w:rsidRPr="00C30ACF" w:rsidRDefault="00C30ACF" w:rsidP="00C30ACF">
            <w:pPr>
              <w:spacing w:after="240"/>
              <w:jc w:val="right"/>
              <w:cnfStyle w:val="000000000000" w:firstRow="0" w:lastRow="0" w:firstColumn="0" w:lastColumn="0" w:oddVBand="0" w:evenVBand="0" w:oddHBand="0" w:evenHBand="0" w:firstRowFirstColumn="0" w:firstRowLastColumn="0" w:lastRowFirstColumn="0" w:lastRowLastColumn="0"/>
              <w:rPr>
                <w:rFonts w:ascii="Segoe UI" w:hAnsi="Segoe UI" w:cs="Segoe UI"/>
                <w:sz w:val="16"/>
                <w:szCs w:val="16"/>
              </w:rPr>
            </w:pPr>
            <w:r w:rsidRPr="00C30ACF">
              <w:rPr>
                <w:rFonts w:ascii="Segoe UI" w:hAnsi="Segoe UI" w:cs="Segoe UI"/>
                <w:sz w:val="16"/>
                <w:szCs w:val="16"/>
              </w:rPr>
              <w:t>6.986</w:t>
            </w:r>
          </w:p>
        </w:tc>
        <w:tc>
          <w:tcPr>
            <w:tcW w:w="1275" w:type="dxa"/>
            <w:hideMark/>
          </w:tcPr>
          <w:p w14:paraId="65149231" w14:textId="2C788ABD" w:rsidR="00C30ACF" w:rsidRPr="00C30ACF" w:rsidRDefault="00C30ACF" w:rsidP="00C30ACF">
            <w:pPr>
              <w:spacing w:after="240"/>
              <w:jc w:val="right"/>
              <w:cnfStyle w:val="000000000000" w:firstRow="0" w:lastRow="0" w:firstColumn="0" w:lastColumn="0" w:oddVBand="0" w:evenVBand="0" w:oddHBand="0" w:evenHBand="0" w:firstRowFirstColumn="0" w:firstRowLastColumn="0" w:lastRowFirstColumn="0" w:lastRowLastColumn="0"/>
              <w:rPr>
                <w:rFonts w:ascii="Segoe UI" w:hAnsi="Segoe UI" w:cs="Segoe UI"/>
                <w:sz w:val="16"/>
                <w:szCs w:val="16"/>
              </w:rPr>
            </w:pPr>
            <w:r w:rsidRPr="00C30ACF">
              <w:rPr>
                <w:rFonts w:ascii="Segoe UI" w:hAnsi="Segoe UI" w:cs="Segoe UI"/>
                <w:sz w:val="16"/>
                <w:szCs w:val="16"/>
              </w:rPr>
              <w:t>0.000</w:t>
            </w:r>
          </w:p>
        </w:tc>
      </w:tr>
      <w:tr w:rsidR="009B2DB7" w:rsidRPr="00CC21CA" w14:paraId="27684B8F" w14:textId="77777777" w:rsidTr="008258C0">
        <w:trPr>
          <w:cnfStyle w:val="000000100000" w:firstRow="0" w:lastRow="0" w:firstColumn="0" w:lastColumn="0" w:oddVBand="0" w:evenVBand="0" w:oddHBand="1" w:evenHBand="0" w:firstRowFirstColumn="0" w:firstRowLastColumn="0" w:lastRowFirstColumn="0" w:lastRowLastColumn="0"/>
          <w:trHeight w:val="94"/>
          <w:jc w:val="center"/>
        </w:trPr>
        <w:tc>
          <w:tcPr>
            <w:cnfStyle w:val="001000000000" w:firstRow="0" w:lastRow="0" w:firstColumn="1" w:lastColumn="0" w:oddVBand="0" w:evenVBand="0" w:oddHBand="0" w:evenHBand="0" w:firstRowFirstColumn="0" w:firstRowLastColumn="0" w:lastRowFirstColumn="0" w:lastRowLastColumn="0"/>
            <w:tcW w:w="3686" w:type="dxa"/>
            <w:gridSpan w:val="2"/>
          </w:tcPr>
          <w:p w14:paraId="6C0250A0" w14:textId="77777777" w:rsidR="009B2DB7" w:rsidRPr="00CC21CA" w:rsidRDefault="009B2DB7" w:rsidP="008258C0">
            <w:pPr>
              <w:spacing w:after="240"/>
              <w:jc w:val="right"/>
              <w:rPr>
                <w:rFonts w:ascii="Segoe UI" w:hAnsi="Segoe UI" w:cs="Segoe UI"/>
                <w:sz w:val="16"/>
                <w:szCs w:val="16"/>
                <w:lang w:val="es-ES"/>
              </w:rPr>
            </w:pPr>
            <w:r w:rsidRPr="00CC21CA">
              <w:rPr>
                <w:rFonts w:ascii="Segoe UI" w:hAnsi="Segoe UI" w:cs="Segoe UI"/>
                <w:sz w:val="16"/>
                <w:szCs w:val="16"/>
                <w:lang w:val="es-ES"/>
              </w:rPr>
              <w:t>Número de observaciones</w:t>
            </w:r>
          </w:p>
        </w:tc>
        <w:tc>
          <w:tcPr>
            <w:tcW w:w="4252" w:type="dxa"/>
            <w:gridSpan w:val="3"/>
          </w:tcPr>
          <w:p w14:paraId="2FDC0994" w14:textId="0F6DC10C" w:rsidR="009B2DB7" w:rsidRPr="00CC21CA" w:rsidRDefault="001830B3" w:rsidP="008258C0">
            <w:pPr>
              <w:pStyle w:val="HTMLconformatoprevio"/>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var(--jp-code-font-family)" w:hAnsi="var(--jp-code-font-family)"/>
                <w:sz w:val="16"/>
                <w:szCs w:val="16"/>
              </w:rPr>
            </w:pPr>
            <w:r w:rsidRPr="001830B3">
              <w:rPr>
                <w:rFonts w:ascii="var(--jp-code-font-family)" w:hAnsi="var(--jp-code-font-family)"/>
                <w:sz w:val="18"/>
                <w:szCs w:val="18"/>
              </w:rPr>
              <w:t>296</w:t>
            </w:r>
            <w:r w:rsidRPr="001830B3">
              <w:rPr>
                <w:rFonts w:ascii="var(--jp-code-font-family)" w:hAnsi="var(--jp-code-font-family)"/>
                <w:sz w:val="18"/>
                <w:szCs w:val="18"/>
                <w:lang w:val="es-ES"/>
              </w:rPr>
              <w:t>,</w:t>
            </w:r>
            <w:r w:rsidRPr="001830B3">
              <w:rPr>
                <w:rFonts w:ascii="var(--jp-code-font-family)" w:hAnsi="var(--jp-code-font-family)"/>
                <w:sz w:val="18"/>
                <w:szCs w:val="18"/>
              </w:rPr>
              <w:t>024</w:t>
            </w:r>
          </w:p>
        </w:tc>
      </w:tr>
    </w:tbl>
    <w:p w14:paraId="672769CA" w14:textId="77777777" w:rsidR="009B2DB7" w:rsidRPr="00CC21CA" w:rsidRDefault="009B2DB7" w:rsidP="009B2DB7">
      <w:pPr>
        <w:rPr>
          <w:rFonts w:ascii="Cambria" w:hAnsi="Cambria"/>
          <w:sz w:val="16"/>
          <w:szCs w:val="16"/>
          <w:lang w:val="es-ES"/>
        </w:rPr>
      </w:pPr>
    </w:p>
    <w:p w14:paraId="0D5659D7" w14:textId="1EC9849E" w:rsidR="009B2DB7" w:rsidRPr="00DC17E0" w:rsidRDefault="009B2DB7" w:rsidP="00DC17E0">
      <w:pPr>
        <w:jc w:val="center"/>
        <w:rPr>
          <w:rFonts w:ascii="Cambria" w:hAnsi="Cambria"/>
          <w:sz w:val="16"/>
          <w:szCs w:val="16"/>
          <w:lang w:val="es-ES"/>
        </w:rPr>
      </w:pPr>
      <w:r w:rsidRPr="00CC21CA">
        <w:rPr>
          <w:rFonts w:ascii="Cambria" w:hAnsi="Cambria"/>
          <w:sz w:val="16"/>
          <w:szCs w:val="16"/>
          <w:lang w:val="es-ES"/>
        </w:rPr>
        <w:t>*** Se refiere un valor p &lt; 0.00</w:t>
      </w:r>
      <w:r w:rsidR="006F618C">
        <w:rPr>
          <w:rFonts w:ascii="Cambria" w:hAnsi="Cambria"/>
          <w:sz w:val="16"/>
          <w:szCs w:val="16"/>
          <w:lang w:val="es-ES"/>
        </w:rPr>
        <w:t>1</w:t>
      </w:r>
    </w:p>
    <w:p w14:paraId="430426EE" w14:textId="77777777" w:rsidR="00DC17E0" w:rsidRDefault="00DC17E0" w:rsidP="009B2DB7">
      <w:pPr>
        <w:jc w:val="center"/>
        <w:rPr>
          <w:rFonts w:ascii="Cambria" w:hAnsi="Cambria"/>
          <w:sz w:val="20"/>
          <w:szCs w:val="20"/>
          <w:lang w:val="es-ES"/>
        </w:rPr>
      </w:pPr>
    </w:p>
    <w:p w14:paraId="7E428D76" w14:textId="77777777" w:rsidR="00DC17E0" w:rsidRDefault="00DC17E0" w:rsidP="00DC17E0">
      <w:pPr>
        <w:spacing w:line="276" w:lineRule="auto"/>
        <w:jc w:val="center"/>
        <w:rPr>
          <w:rFonts w:ascii="Cambria" w:hAnsi="Cambria"/>
          <w:b/>
          <w:bCs/>
          <w:sz w:val="22"/>
          <w:szCs w:val="22"/>
          <w:lang w:val="es-ES"/>
        </w:rPr>
      </w:pPr>
    </w:p>
    <w:p w14:paraId="5A39E752" w14:textId="70C40427" w:rsidR="00DC17E0" w:rsidRPr="00E86A18" w:rsidRDefault="00DC17E0" w:rsidP="00DC17E0">
      <w:pPr>
        <w:jc w:val="center"/>
        <w:rPr>
          <w:rFonts w:ascii="Cambria" w:hAnsi="Cambria"/>
          <w:sz w:val="20"/>
          <w:szCs w:val="20"/>
          <w:lang w:val="es-ES"/>
        </w:rPr>
      </w:pPr>
      <w:r w:rsidRPr="000F0D9A">
        <w:rPr>
          <w:rFonts w:ascii="Cambria" w:hAnsi="Cambria"/>
          <w:sz w:val="20"/>
          <w:szCs w:val="20"/>
          <w:lang w:val="es-ES"/>
        </w:rPr>
        <w:t xml:space="preserve">Cuadro </w:t>
      </w:r>
      <w:r>
        <w:rPr>
          <w:rFonts w:ascii="Cambria" w:hAnsi="Cambria"/>
          <w:sz w:val="20"/>
          <w:szCs w:val="20"/>
          <w:lang w:val="es-ES"/>
        </w:rPr>
        <w:t>2</w:t>
      </w:r>
      <w:r w:rsidRPr="000F0D9A">
        <w:rPr>
          <w:rFonts w:ascii="Cambria" w:hAnsi="Cambria"/>
          <w:sz w:val="20"/>
          <w:szCs w:val="20"/>
          <w:lang w:val="es-ES"/>
        </w:rPr>
        <w:t xml:space="preserve">: Efectos marginales </w:t>
      </w:r>
      <w:r>
        <w:rPr>
          <w:rFonts w:ascii="Cambria" w:hAnsi="Cambria"/>
          <w:sz w:val="20"/>
          <w:szCs w:val="20"/>
          <w:lang w:val="es-ES"/>
        </w:rPr>
        <w:t>interacciones sexo/rangos de edad</w:t>
      </w:r>
    </w:p>
    <w:tbl>
      <w:tblPr>
        <w:tblStyle w:val="Tablanormal2"/>
        <w:tblW w:w="0" w:type="auto"/>
        <w:jc w:val="center"/>
        <w:tblLook w:val="04A0" w:firstRow="1" w:lastRow="0" w:firstColumn="1" w:lastColumn="0" w:noHBand="0" w:noVBand="1"/>
      </w:tblPr>
      <w:tblGrid>
        <w:gridCol w:w="2490"/>
        <w:gridCol w:w="1229"/>
        <w:gridCol w:w="39"/>
        <w:gridCol w:w="1400"/>
        <w:gridCol w:w="1064"/>
        <w:gridCol w:w="1151"/>
        <w:gridCol w:w="32"/>
      </w:tblGrid>
      <w:tr w:rsidR="00DC17E0" w:rsidRPr="00E86A18" w14:paraId="6AFA135D" w14:textId="77777777" w:rsidTr="00A2276C">
        <w:trPr>
          <w:gridAfter w:val="1"/>
          <w:cnfStyle w:val="100000000000" w:firstRow="1" w:lastRow="0" w:firstColumn="0" w:lastColumn="0" w:oddVBand="0" w:evenVBand="0" w:oddHBand="0" w:evenHBand="0" w:firstRowFirstColumn="0" w:firstRowLastColumn="0" w:lastRowFirstColumn="0" w:lastRowLastColumn="0"/>
          <w:wAfter w:w="32" w:type="dxa"/>
          <w:jc w:val="center"/>
        </w:trPr>
        <w:tc>
          <w:tcPr>
            <w:cnfStyle w:val="001000000000" w:firstRow="0" w:lastRow="0" w:firstColumn="1" w:lastColumn="0" w:oddVBand="0" w:evenVBand="0" w:oddHBand="0" w:evenHBand="0" w:firstRowFirstColumn="0" w:firstRowLastColumn="0" w:lastRowFirstColumn="0" w:lastRowLastColumn="0"/>
            <w:tcW w:w="2315" w:type="dxa"/>
            <w:vAlign w:val="bottom"/>
            <w:hideMark/>
          </w:tcPr>
          <w:p w14:paraId="7A6C0D93" w14:textId="77777777" w:rsidR="00DC17E0" w:rsidRPr="00E86A18" w:rsidRDefault="00DC17E0" w:rsidP="00A2276C">
            <w:pPr>
              <w:spacing w:after="240"/>
              <w:jc w:val="right"/>
              <w:rPr>
                <w:rFonts w:ascii="Segoe UI" w:hAnsi="Segoe UI" w:cs="Segoe UI"/>
                <w:sz w:val="16"/>
                <w:szCs w:val="16"/>
                <w:lang w:val="es-ES"/>
              </w:rPr>
            </w:pPr>
            <w:r w:rsidRPr="00E86A18">
              <w:rPr>
                <w:rFonts w:ascii="Segoe UI" w:hAnsi="Segoe UI" w:cs="Segoe UI"/>
                <w:sz w:val="16"/>
                <w:szCs w:val="16"/>
              </w:rPr>
              <w:br/>
            </w:r>
            <w:r w:rsidRPr="00E86A18">
              <w:rPr>
                <w:rFonts w:ascii="Segoe UI" w:hAnsi="Segoe UI" w:cs="Segoe UI"/>
                <w:sz w:val="16"/>
                <w:szCs w:val="16"/>
                <w:lang w:val="es-ES"/>
              </w:rPr>
              <w:t>Variable</w:t>
            </w:r>
          </w:p>
        </w:tc>
        <w:tc>
          <w:tcPr>
            <w:tcW w:w="1268" w:type="dxa"/>
            <w:gridSpan w:val="2"/>
            <w:vAlign w:val="bottom"/>
            <w:hideMark/>
          </w:tcPr>
          <w:p w14:paraId="1E51C9F9" w14:textId="77777777" w:rsidR="00DC17E0" w:rsidRPr="00E86A18" w:rsidRDefault="00DC17E0" w:rsidP="00A2276C">
            <w:pPr>
              <w:spacing w:after="240"/>
              <w:jc w:val="right"/>
              <w:cnfStyle w:val="100000000000" w:firstRow="1" w:lastRow="0" w:firstColumn="0" w:lastColumn="0" w:oddVBand="0" w:evenVBand="0" w:oddHBand="0" w:evenHBand="0" w:firstRowFirstColumn="0" w:firstRowLastColumn="0" w:lastRowFirstColumn="0" w:lastRowLastColumn="0"/>
              <w:rPr>
                <w:rFonts w:ascii="Segoe UI" w:hAnsi="Segoe UI" w:cs="Segoe UI"/>
                <w:sz w:val="16"/>
                <w:szCs w:val="16"/>
              </w:rPr>
            </w:pPr>
            <w:r w:rsidRPr="00E86A18">
              <w:rPr>
                <w:rFonts w:ascii="Segoe UI" w:hAnsi="Segoe UI" w:cs="Segoe UI"/>
                <w:sz w:val="16"/>
                <w:szCs w:val="16"/>
              </w:rPr>
              <w:t>dy/dx</w:t>
            </w:r>
          </w:p>
        </w:tc>
        <w:tc>
          <w:tcPr>
            <w:tcW w:w="1400" w:type="dxa"/>
            <w:vAlign w:val="bottom"/>
            <w:hideMark/>
          </w:tcPr>
          <w:p w14:paraId="42BE1BD1" w14:textId="77777777" w:rsidR="00DC17E0" w:rsidRPr="00E86A18" w:rsidRDefault="00DC17E0" w:rsidP="00A2276C">
            <w:pPr>
              <w:spacing w:after="240"/>
              <w:jc w:val="right"/>
              <w:cnfStyle w:val="100000000000" w:firstRow="1" w:lastRow="0" w:firstColumn="0" w:lastColumn="0" w:oddVBand="0" w:evenVBand="0" w:oddHBand="0" w:evenHBand="0" w:firstRowFirstColumn="0" w:firstRowLastColumn="0" w:lastRowFirstColumn="0" w:lastRowLastColumn="0"/>
              <w:rPr>
                <w:rFonts w:ascii="Segoe UI" w:hAnsi="Segoe UI" w:cs="Segoe UI"/>
                <w:sz w:val="16"/>
                <w:szCs w:val="16"/>
                <w:lang w:val="es-ES"/>
              </w:rPr>
            </w:pPr>
            <w:r w:rsidRPr="00E86A18">
              <w:rPr>
                <w:rFonts w:ascii="Segoe UI" w:hAnsi="Segoe UI" w:cs="Segoe UI"/>
                <w:sz w:val="16"/>
                <w:szCs w:val="16"/>
                <w:lang w:val="es-ES"/>
              </w:rPr>
              <w:t>Error Estándar</w:t>
            </w:r>
          </w:p>
        </w:tc>
        <w:tc>
          <w:tcPr>
            <w:tcW w:w="1064" w:type="dxa"/>
            <w:vAlign w:val="bottom"/>
            <w:hideMark/>
          </w:tcPr>
          <w:p w14:paraId="123DE9E9" w14:textId="77777777" w:rsidR="00DC17E0" w:rsidRPr="00E86A18" w:rsidRDefault="00DC17E0" w:rsidP="00A2276C">
            <w:pPr>
              <w:spacing w:after="240"/>
              <w:jc w:val="right"/>
              <w:cnfStyle w:val="100000000000" w:firstRow="1" w:lastRow="0" w:firstColumn="0" w:lastColumn="0" w:oddVBand="0" w:evenVBand="0" w:oddHBand="0" w:evenHBand="0" w:firstRowFirstColumn="0" w:firstRowLastColumn="0" w:lastRowFirstColumn="0" w:lastRowLastColumn="0"/>
              <w:rPr>
                <w:rFonts w:ascii="Segoe UI" w:hAnsi="Segoe UI" w:cs="Segoe UI"/>
                <w:sz w:val="16"/>
                <w:szCs w:val="16"/>
                <w:lang w:val="es-ES"/>
              </w:rPr>
            </w:pPr>
            <w:r w:rsidRPr="00E86A18">
              <w:rPr>
                <w:rFonts w:ascii="Segoe UI" w:hAnsi="Segoe UI" w:cs="Segoe UI"/>
                <w:sz w:val="16"/>
                <w:szCs w:val="16"/>
                <w:lang w:val="es-ES"/>
              </w:rPr>
              <w:t>z</w:t>
            </w:r>
          </w:p>
        </w:tc>
        <w:tc>
          <w:tcPr>
            <w:tcW w:w="1151" w:type="dxa"/>
            <w:vAlign w:val="bottom"/>
            <w:hideMark/>
          </w:tcPr>
          <w:p w14:paraId="6C433FF9" w14:textId="77777777" w:rsidR="00DC17E0" w:rsidRPr="00E86A18" w:rsidRDefault="00DC17E0" w:rsidP="00A2276C">
            <w:pPr>
              <w:spacing w:after="240"/>
              <w:jc w:val="right"/>
              <w:cnfStyle w:val="100000000000" w:firstRow="1" w:lastRow="0" w:firstColumn="0" w:lastColumn="0" w:oddVBand="0" w:evenVBand="0" w:oddHBand="0" w:evenHBand="0" w:firstRowFirstColumn="0" w:firstRowLastColumn="0" w:lastRowFirstColumn="0" w:lastRowLastColumn="0"/>
              <w:rPr>
                <w:rFonts w:ascii="Segoe UI" w:hAnsi="Segoe UI" w:cs="Segoe UI"/>
                <w:sz w:val="16"/>
                <w:szCs w:val="16"/>
              </w:rPr>
            </w:pPr>
            <w:r w:rsidRPr="00E86A18">
              <w:rPr>
                <w:rFonts w:ascii="Segoe UI" w:hAnsi="Segoe UI" w:cs="Segoe UI"/>
                <w:sz w:val="16"/>
                <w:szCs w:val="16"/>
              </w:rPr>
              <w:t>P&gt;|z</w:t>
            </w:r>
          </w:p>
        </w:tc>
      </w:tr>
      <w:tr w:rsidR="00DC17E0" w:rsidRPr="00A14328" w14:paraId="39B9B88C" w14:textId="77777777" w:rsidTr="00A2276C">
        <w:tblPrEx>
          <w:jc w:val="left"/>
        </w:tblPrEx>
        <w:trPr>
          <w:gridAfter w:val="1"/>
          <w:cnfStyle w:val="000000100000" w:firstRow="0" w:lastRow="0" w:firstColumn="0" w:lastColumn="0" w:oddVBand="0" w:evenVBand="0" w:oddHBand="1" w:evenHBand="0" w:firstRowFirstColumn="0" w:firstRowLastColumn="0" w:lastRowFirstColumn="0" w:lastRowLastColumn="0"/>
          <w:wAfter w:w="32" w:type="dxa"/>
        </w:trPr>
        <w:tc>
          <w:tcPr>
            <w:cnfStyle w:val="001000000000" w:firstRow="0" w:lastRow="0" w:firstColumn="1" w:lastColumn="0" w:oddVBand="0" w:evenVBand="0" w:oddHBand="0" w:evenHBand="0" w:firstRowFirstColumn="0" w:firstRowLastColumn="0" w:lastRowFirstColumn="0" w:lastRowLastColumn="0"/>
            <w:tcW w:w="0" w:type="auto"/>
            <w:hideMark/>
          </w:tcPr>
          <w:p w14:paraId="16C5C3CF" w14:textId="77777777" w:rsidR="00DC17E0" w:rsidRPr="00A14328" w:rsidRDefault="00DC17E0" w:rsidP="00A2276C">
            <w:pPr>
              <w:spacing w:after="240"/>
              <w:jc w:val="right"/>
              <w:rPr>
                <w:rFonts w:ascii="Segoe UI" w:hAnsi="Segoe UI" w:cs="Segoe UI"/>
                <w:sz w:val="18"/>
                <w:szCs w:val="18"/>
              </w:rPr>
            </w:pPr>
            <w:r w:rsidRPr="00A14328">
              <w:rPr>
                <w:rFonts w:ascii="Segoe UI" w:hAnsi="Segoe UI" w:cs="Segoe UI"/>
                <w:sz w:val="18"/>
                <w:szCs w:val="18"/>
              </w:rPr>
              <w:t>SEXO_Rango Edades_20-30</w:t>
            </w:r>
          </w:p>
        </w:tc>
        <w:tc>
          <w:tcPr>
            <w:tcW w:w="1268" w:type="dxa"/>
            <w:gridSpan w:val="2"/>
            <w:hideMark/>
          </w:tcPr>
          <w:p w14:paraId="3BF59AC4" w14:textId="77777777" w:rsidR="00DC17E0" w:rsidRPr="00A14328" w:rsidRDefault="00DC17E0" w:rsidP="00A2276C">
            <w:pPr>
              <w:spacing w:after="240"/>
              <w:jc w:val="right"/>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sidRPr="00A14328">
              <w:rPr>
                <w:rFonts w:ascii="Segoe UI" w:hAnsi="Segoe UI" w:cs="Segoe UI"/>
                <w:sz w:val="18"/>
                <w:szCs w:val="18"/>
              </w:rPr>
              <w:t>-0.0238</w:t>
            </w:r>
          </w:p>
        </w:tc>
        <w:tc>
          <w:tcPr>
            <w:tcW w:w="1400" w:type="dxa"/>
            <w:hideMark/>
          </w:tcPr>
          <w:p w14:paraId="583F1E61" w14:textId="77777777" w:rsidR="00DC17E0" w:rsidRPr="00A14328" w:rsidRDefault="00DC17E0" w:rsidP="00A2276C">
            <w:pPr>
              <w:spacing w:after="240"/>
              <w:jc w:val="right"/>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sidRPr="00A14328">
              <w:rPr>
                <w:rFonts w:ascii="Segoe UI" w:hAnsi="Segoe UI" w:cs="Segoe UI"/>
                <w:sz w:val="18"/>
                <w:szCs w:val="18"/>
              </w:rPr>
              <w:t>0.011</w:t>
            </w:r>
          </w:p>
        </w:tc>
        <w:tc>
          <w:tcPr>
            <w:tcW w:w="1064" w:type="dxa"/>
            <w:hideMark/>
          </w:tcPr>
          <w:p w14:paraId="087D4C87" w14:textId="77777777" w:rsidR="00DC17E0" w:rsidRPr="00A14328" w:rsidRDefault="00DC17E0" w:rsidP="00A2276C">
            <w:pPr>
              <w:spacing w:after="240"/>
              <w:jc w:val="right"/>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sidRPr="00A14328">
              <w:rPr>
                <w:rFonts w:ascii="Segoe UI" w:hAnsi="Segoe UI" w:cs="Segoe UI"/>
                <w:sz w:val="18"/>
                <w:szCs w:val="18"/>
              </w:rPr>
              <w:t>-2.119</w:t>
            </w:r>
          </w:p>
        </w:tc>
        <w:tc>
          <w:tcPr>
            <w:tcW w:w="1151" w:type="dxa"/>
            <w:hideMark/>
          </w:tcPr>
          <w:p w14:paraId="49ED8FFD" w14:textId="77777777" w:rsidR="00DC17E0" w:rsidRPr="00A14328" w:rsidRDefault="00DC17E0" w:rsidP="00A2276C">
            <w:pPr>
              <w:spacing w:after="240"/>
              <w:jc w:val="right"/>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sidRPr="00A14328">
              <w:rPr>
                <w:rFonts w:ascii="Segoe UI" w:hAnsi="Segoe UI" w:cs="Segoe UI"/>
                <w:sz w:val="18"/>
                <w:szCs w:val="18"/>
              </w:rPr>
              <w:t>0.034</w:t>
            </w:r>
          </w:p>
        </w:tc>
      </w:tr>
      <w:tr w:rsidR="00DC17E0" w:rsidRPr="00A14328" w14:paraId="2F26C493" w14:textId="77777777" w:rsidTr="00A2276C">
        <w:tblPrEx>
          <w:jc w:val="left"/>
        </w:tblPrEx>
        <w:trPr>
          <w:gridAfter w:val="1"/>
          <w:wAfter w:w="32" w:type="dxa"/>
        </w:trPr>
        <w:tc>
          <w:tcPr>
            <w:cnfStyle w:val="001000000000" w:firstRow="0" w:lastRow="0" w:firstColumn="1" w:lastColumn="0" w:oddVBand="0" w:evenVBand="0" w:oddHBand="0" w:evenHBand="0" w:firstRowFirstColumn="0" w:firstRowLastColumn="0" w:lastRowFirstColumn="0" w:lastRowLastColumn="0"/>
            <w:tcW w:w="0" w:type="auto"/>
            <w:hideMark/>
          </w:tcPr>
          <w:p w14:paraId="24E9B252" w14:textId="77777777" w:rsidR="00DC17E0" w:rsidRPr="00A14328" w:rsidRDefault="00DC17E0" w:rsidP="00A2276C">
            <w:pPr>
              <w:spacing w:after="240"/>
              <w:jc w:val="right"/>
              <w:rPr>
                <w:rFonts w:ascii="Segoe UI" w:hAnsi="Segoe UI" w:cs="Segoe UI"/>
                <w:sz w:val="18"/>
                <w:szCs w:val="18"/>
              </w:rPr>
            </w:pPr>
            <w:r w:rsidRPr="00A14328">
              <w:rPr>
                <w:rFonts w:ascii="Segoe UI" w:hAnsi="Segoe UI" w:cs="Segoe UI"/>
                <w:sz w:val="18"/>
                <w:szCs w:val="18"/>
              </w:rPr>
              <w:lastRenderedPageBreak/>
              <w:t>SEXO_Rango Edades_31-40</w:t>
            </w:r>
          </w:p>
        </w:tc>
        <w:tc>
          <w:tcPr>
            <w:tcW w:w="1268" w:type="dxa"/>
            <w:gridSpan w:val="2"/>
            <w:hideMark/>
          </w:tcPr>
          <w:p w14:paraId="346AB700" w14:textId="77777777" w:rsidR="00DC17E0" w:rsidRPr="00CF5404" w:rsidRDefault="00DC17E0" w:rsidP="00A2276C">
            <w:pPr>
              <w:spacing w:after="240"/>
              <w:jc w:val="right"/>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val="es-ES"/>
              </w:rPr>
            </w:pPr>
            <w:r w:rsidRPr="00A14328">
              <w:rPr>
                <w:rFonts w:ascii="Segoe UI" w:hAnsi="Segoe UI" w:cs="Segoe UI"/>
                <w:sz w:val="18"/>
                <w:szCs w:val="18"/>
              </w:rPr>
              <w:t>-0.0495</w:t>
            </w:r>
            <w:r>
              <w:rPr>
                <w:rFonts w:ascii="Segoe UI" w:hAnsi="Segoe UI" w:cs="Segoe UI"/>
                <w:sz w:val="18"/>
                <w:szCs w:val="18"/>
                <w:lang w:val="es-ES"/>
              </w:rPr>
              <w:t>***</w:t>
            </w:r>
          </w:p>
        </w:tc>
        <w:tc>
          <w:tcPr>
            <w:tcW w:w="1400" w:type="dxa"/>
            <w:hideMark/>
          </w:tcPr>
          <w:p w14:paraId="7CFB5237" w14:textId="77777777" w:rsidR="00DC17E0" w:rsidRPr="00A14328" w:rsidRDefault="00DC17E0" w:rsidP="00A2276C">
            <w:pPr>
              <w:spacing w:after="240"/>
              <w:jc w:val="right"/>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sidRPr="00A14328">
              <w:rPr>
                <w:rFonts w:ascii="Segoe UI" w:hAnsi="Segoe UI" w:cs="Segoe UI"/>
                <w:sz w:val="18"/>
                <w:szCs w:val="18"/>
              </w:rPr>
              <w:t>0.010</w:t>
            </w:r>
          </w:p>
        </w:tc>
        <w:tc>
          <w:tcPr>
            <w:tcW w:w="1064" w:type="dxa"/>
            <w:hideMark/>
          </w:tcPr>
          <w:p w14:paraId="508DF24E" w14:textId="77777777" w:rsidR="00DC17E0" w:rsidRPr="00A14328" w:rsidRDefault="00DC17E0" w:rsidP="00A2276C">
            <w:pPr>
              <w:spacing w:after="240"/>
              <w:jc w:val="right"/>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sidRPr="00A14328">
              <w:rPr>
                <w:rFonts w:ascii="Segoe UI" w:hAnsi="Segoe UI" w:cs="Segoe UI"/>
                <w:sz w:val="18"/>
                <w:szCs w:val="18"/>
              </w:rPr>
              <w:t>-4.765</w:t>
            </w:r>
          </w:p>
        </w:tc>
        <w:tc>
          <w:tcPr>
            <w:tcW w:w="1151" w:type="dxa"/>
            <w:hideMark/>
          </w:tcPr>
          <w:p w14:paraId="70956A95" w14:textId="77777777" w:rsidR="00DC17E0" w:rsidRPr="00A14328" w:rsidRDefault="00DC17E0" w:rsidP="00A2276C">
            <w:pPr>
              <w:spacing w:after="240"/>
              <w:jc w:val="right"/>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sidRPr="00A14328">
              <w:rPr>
                <w:rFonts w:ascii="Segoe UI" w:hAnsi="Segoe UI" w:cs="Segoe UI"/>
                <w:sz w:val="18"/>
                <w:szCs w:val="18"/>
              </w:rPr>
              <w:t>0.000</w:t>
            </w:r>
          </w:p>
        </w:tc>
      </w:tr>
      <w:tr w:rsidR="00DC17E0" w:rsidRPr="00A14328" w14:paraId="138D647C" w14:textId="77777777" w:rsidTr="00A2276C">
        <w:tblPrEx>
          <w:jc w:val="left"/>
        </w:tblPrEx>
        <w:trPr>
          <w:gridAfter w:val="1"/>
          <w:cnfStyle w:val="000000100000" w:firstRow="0" w:lastRow="0" w:firstColumn="0" w:lastColumn="0" w:oddVBand="0" w:evenVBand="0" w:oddHBand="1" w:evenHBand="0" w:firstRowFirstColumn="0" w:firstRowLastColumn="0" w:lastRowFirstColumn="0" w:lastRowLastColumn="0"/>
          <w:wAfter w:w="32" w:type="dxa"/>
        </w:trPr>
        <w:tc>
          <w:tcPr>
            <w:cnfStyle w:val="001000000000" w:firstRow="0" w:lastRow="0" w:firstColumn="1" w:lastColumn="0" w:oddVBand="0" w:evenVBand="0" w:oddHBand="0" w:evenHBand="0" w:firstRowFirstColumn="0" w:firstRowLastColumn="0" w:lastRowFirstColumn="0" w:lastRowLastColumn="0"/>
            <w:tcW w:w="0" w:type="auto"/>
            <w:hideMark/>
          </w:tcPr>
          <w:p w14:paraId="7D500B59" w14:textId="77777777" w:rsidR="00DC17E0" w:rsidRPr="00A14328" w:rsidRDefault="00DC17E0" w:rsidP="00A2276C">
            <w:pPr>
              <w:spacing w:after="240"/>
              <w:jc w:val="right"/>
              <w:rPr>
                <w:rFonts w:ascii="Segoe UI" w:hAnsi="Segoe UI" w:cs="Segoe UI"/>
                <w:sz w:val="18"/>
                <w:szCs w:val="18"/>
              </w:rPr>
            </w:pPr>
            <w:r w:rsidRPr="00A14328">
              <w:rPr>
                <w:rFonts w:ascii="Segoe UI" w:hAnsi="Segoe UI" w:cs="Segoe UI"/>
                <w:sz w:val="18"/>
                <w:szCs w:val="18"/>
              </w:rPr>
              <w:t>SEXO_Rango Edades_41-50</w:t>
            </w:r>
          </w:p>
        </w:tc>
        <w:tc>
          <w:tcPr>
            <w:tcW w:w="1268" w:type="dxa"/>
            <w:gridSpan w:val="2"/>
            <w:hideMark/>
          </w:tcPr>
          <w:p w14:paraId="02D04E45" w14:textId="77777777" w:rsidR="00DC17E0" w:rsidRPr="00CF5404" w:rsidRDefault="00DC17E0" w:rsidP="00A2276C">
            <w:pPr>
              <w:spacing w:after="240"/>
              <w:jc w:val="right"/>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val="es-ES"/>
              </w:rPr>
            </w:pPr>
            <w:r w:rsidRPr="00A14328">
              <w:rPr>
                <w:rFonts w:ascii="Segoe UI" w:hAnsi="Segoe UI" w:cs="Segoe UI"/>
                <w:sz w:val="18"/>
                <w:szCs w:val="18"/>
              </w:rPr>
              <w:t>-0.0572</w:t>
            </w:r>
            <w:r>
              <w:rPr>
                <w:rFonts w:ascii="Segoe UI" w:hAnsi="Segoe UI" w:cs="Segoe UI"/>
                <w:sz w:val="18"/>
                <w:szCs w:val="18"/>
                <w:lang w:val="es-ES"/>
              </w:rPr>
              <w:t>***</w:t>
            </w:r>
          </w:p>
        </w:tc>
        <w:tc>
          <w:tcPr>
            <w:tcW w:w="1400" w:type="dxa"/>
            <w:hideMark/>
          </w:tcPr>
          <w:p w14:paraId="0C576724" w14:textId="77777777" w:rsidR="00DC17E0" w:rsidRPr="00A14328" w:rsidRDefault="00DC17E0" w:rsidP="00A2276C">
            <w:pPr>
              <w:spacing w:after="240"/>
              <w:jc w:val="right"/>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sidRPr="00A14328">
              <w:rPr>
                <w:rFonts w:ascii="Segoe UI" w:hAnsi="Segoe UI" w:cs="Segoe UI"/>
                <w:sz w:val="18"/>
                <w:szCs w:val="18"/>
              </w:rPr>
              <w:t>0.010</w:t>
            </w:r>
          </w:p>
        </w:tc>
        <w:tc>
          <w:tcPr>
            <w:tcW w:w="1064" w:type="dxa"/>
            <w:hideMark/>
          </w:tcPr>
          <w:p w14:paraId="101C7ACB" w14:textId="77777777" w:rsidR="00DC17E0" w:rsidRPr="00A14328" w:rsidRDefault="00DC17E0" w:rsidP="00A2276C">
            <w:pPr>
              <w:spacing w:after="240"/>
              <w:jc w:val="right"/>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sidRPr="00A14328">
              <w:rPr>
                <w:rFonts w:ascii="Segoe UI" w:hAnsi="Segoe UI" w:cs="Segoe UI"/>
                <w:sz w:val="18"/>
                <w:szCs w:val="18"/>
              </w:rPr>
              <w:t>-5.637</w:t>
            </w:r>
          </w:p>
        </w:tc>
        <w:tc>
          <w:tcPr>
            <w:tcW w:w="1151" w:type="dxa"/>
            <w:hideMark/>
          </w:tcPr>
          <w:p w14:paraId="2F9F7662" w14:textId="77777777" w:rsidR="00DC17E0" w:rsidRPr="00A14328" w:rsidRDefault="00DC17E0" w:rsidP="00A2276C">
            <w:pPr>
              <w:spacing w:after="240"/>
              <w:jc w:val="right"/>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sidRPr="00A14328">
              <w:rPr>
                <w:rFonts w:ascii="Segoe UI" w:hAnsi="Segoe UI" w:cs="Segoe UI"/>
                <w:sz w:val="18"/>
                <w:szCs w:val="18"/>
              </w:rPr>
              <w:t>0.000</w:t>
            </w:r>
          </w:p>
        </w:tc>
      </w:tr>
      <w:tr w:rsidR="00DC17E0" w:rsidRPr="00A14328" w14:paraId="6A1BCAE2" w14:textId="77777777" w:rsidTr="00A2276C">
        <w:tblPrEx>
          <w:jc w:val="left"/>
        </w:tblPrEx>
        <w:trPr>
          <w:gridAfter w:val="1"/>
          <w:wAfter w:w="32" w:type="dxa"/>
        </w:trPr>
        <w:tc>
          <w:tcPr>
            <w:cnfStyle w:val="001000000000" w:firstRow="0" w:lastRow="0" w:firstColumn="1" w:lastColumn="0" w:oddVBand="0" w:evenVBand="0" w:oddHBand="0" w:evenHBand="0" w:firstRowFirstColumn="0" w:firstRowLastColumn="0" w:lastRowFirstColumn="0" w:lastRowLastColumn="0"/>
            <w:tcW w:w="0" w:type="auto"/>
            <w:hideMark/>
          </w:tcPr>
          <w:p w14:paraId="3254A0D5" w14:textId="77777777" w:rsidR="00DC17E0" w:rsidRPr="00A14328" w:rsidRDefault="00DC17E0" w:rsidP="00A2276C">
            <w:pPr>
              <w:spacing w:after="240"/>
              <w:jc w:val="right"/>
              <w:rPr>
                <w:rFonts w:ascii="Segoe UI" w:hAnsi="Segoe UI" w:cs="Segoe UI"/>
                <w:sz w:val="18"/>
                <w:szCs w:val="18"/>
              </w:rPr>
            </w:pPr>
            <w:r w:rsidRPr="00A14328">
              <w:rPr>
                <w:rFonts w:ascii="Segoe UI" w:hAnsi="Segoe UI" w:cs="Segoe UI"/>
                <w:sz w:val="18"/>
                <w:szCs w:val="18"/>
              </w:rPr>
              <w:t>SEXO_Rango Edades_51-60</w:t>
            </w:r>
          </w:p>
        </w:tc>
        <w:tc>
          <w:tcPr>
            <w:tcW w:w="1268" w:type="dxa"/>
            <w:gridSpan w:val="2"/>
            <w:hideMark/>
          </w:tcPr>
          <w:p w14:paraId="73AADAEA" w14:textId="77777777" w:rsidR="00DC17E0" w:rsidRPr="00CF5404" w:rsidRDefault="00DC17E0" w:rsidP="00A2276C">
            <w:pPr>
              <w:spacing w:after="240"/>
              <w:jc w:val="right"/>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val="es-ES"/>
              </w:rPr>
            </w:pPr>
            <w:r w:rsidRPr="00A14328">
              <w:rPr>
                <w:rFonts w:ascii="Segoe UI" w:hAnsi="Segoe UI" w:cs="Segoe UI"/>
                <w:sz w:val="18"/>
                <w:szCs w:val="18"/>
              </w:rPr>
              <w:t>-0.0551</w:t>
            </w:r>
            <w:r>
              <w:rPr>
                <w:rFonts w:ascii="Segoe UI" w:hAnsi="Segoe UI" w:cs="Segoe UI"/>
                <w:sz w:val="18"/>
                <w:szCs w:val="18"/>
                <w:lang w:val="es-ES"/>
              </w:rPr>
              <w:t>***</w:t>
            </w:r>
          </w:p>
        </w:tc>
        <w:tc>
          <w:tcPr>
            <w:tcW w:w="1400" w:type="dxa"/>
            <w:hideMark/>
          </w:tcPr>
          <w:p w14:paraId="7C9D28CB" w14:textId="77777777" w:rsidR="00DC17E0" w:rsidRPr="00A14328" w:rsidRDefault="00DC17E0" w:rsidP="00A2276C">
            <w:pPr>
              <w:spacing w:after="240"/>
              <w:jc w:val="right"/>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sidRPr="00A14328">
              <w:rPr>
                <w:rFonts w:ascii="Segoe UI" w:hAnsi="Segoe UI" w:cs="Segoe UI"/>
                <w:sz w:val="18"/>
                <w:szCs w:val="18"/>
              </w:rPr>
              <w:t>0.010</w:t>
            </w:r>
          </w:p>
        </w:tc>
        <w:tc>
          <w:tcPr>
            <w:tcW w:w="1064" w:type="dxa"/>
            <w:hideMark/>
          </w:tcPr>
          <w:p w14:paraId="3432FDFD" w14:textId="77777777" w:rsidR="00DC17E0" w:rsidRPr="00A14328" w:rsidRDefault="00DC17E0" w:rsidP="00A2276C">
            <w:pPr>
              <w:spacing w:after="240"/>
              <w:jc w:val="right"/>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sidRPr="00A14328">
              <w:rPr>
                <w:rFonts w:ascii="Segoe UI" w:hAnsi="Segoe UI" w:cs="Segoe UI"/>
                <w:sz w:val="18"/>
                <w:szCs w:val="18"/>
              </w:rPr>
              <w:t>-5.455</w:t>
            </w:r>
          </w:p>
        </w:tc>
        <w:tc>
          <w:tcPr>
            <w:tcW w:w="1151" w:type="dxa"/>
            <w:hideMark/>
          </w:tcPr>
          <w:p w14:paraId="2346B1B2" w14:textId="77777777" w:rsidR="00DC17E0" w:rsidRPr="00A14328" w:rsidRDefault="00DC17E0" w:rsidP="00A2276C">
            <w:pPr>
              <w:spacing w:after="240"/>
              <w:jc w:val="right"/>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sidRPr="00A14328">
              <w:rPr>
                <w:rFonts w:ascii="Segoe UI" w:hAnsi="Segoe UI" w:cs="Segoe UI"/>
                <w:sz w:val="18"/>
                <w:szCs w:val="18"/>
              </w:rPr>
              <w:t>0.000</w:t>
            </w:r>
          </w:p>
        </w:tc>
      </w:tr>
      <w:tr w:rsidR="00DC17E0" w:rsidRPr="00A14328" w14:paraId="765C97F8" w14:textId="77777777" w:rsidTr="00A2276C">
        <w:tblPrEx>
          <w:jc w:val="left"/>
        </w:tblPrEx>
        <w:trPr>
          <w:gridAfter w:val="1"/>
          <w:cnfStyle w:val="000000100000" w:firstRow="0" w:lastRow="0" w:firstColumn="0" w:lastColumn="0" w:oddVBand="0" w:evenVBand="0" w:oddHBand="1" w:evenHBand="0" w:firstRowFirstColumn="0" w:firstRowLastColumn="0" w:lastRowFirstColumn="0" w:lastRowLastColumn="0"/>
          <w:wAfter w:w="32" w:type="dxa"/>
        </w:trPr>
        <w:tc>
          <w:tcPr>
            <w:cnfStyle w:val="001000000000" w:firstRow="0" w:lastRow="0" w:firstColumn="1" w:lastColumn="0" w:oddVBand="0" w:evenVBand="0" w:oddHBand="0" w:evenHBand="0" w:firstRowFirstColumn="0" w:firstRowLastColumn="0" w:lastRowFirstColumn="0" w:lastRowLastColumn="0"/>
            <w:tcW w:w="0" w:type="auto"/>
            <w:hideMark/>
          </w:tcPr>
          <w:p w14:paraId="47433C68" w14:textId="77777777" w:rsidR="00DC17E0" w:rsidRPr="00A14328" w:rsidRDefault="00DC17E0" w:rsidP="00A2276C">
            <w:pPr>
              <w:spacing w:after="240"/>
              <w:jc w:val="right"/>
              <w:rPr>
                <w:rFonts w:ascii="Segoe UI" w:hAnsi="Segoe UI" w:cs="Segoe UI"/>
                <w:sz w:val="18"/>
                <w:szCs w:val="18"/>
              </w:rPr>
            </w:pPr>
            <w:r w:rsidRPr="00A14328">
              <w:rPr>
                <w:rFonts w:ascii="Segoe UI" w:hAnsi="Segoe UI" w:cs="Segoe UI"/>
                <w:sz w:val="18"/>
                <w:szCs w:val="18"/>
              </w:rPr>
              <w:t>SEXO_Rango Edades_61-70</w:t>
            </w:r>
          </w:p>
        </w:tc>
        <w:tc>
          <w:tcPr>
            <w:tcW w:w="1268" w:type="dxa"/>
            <w:gridSpan w:val="2"/>
            <w:hideMark/>
          </w:tcPr>
          <w:p w14:paraId="797148BB" w14:textId="77777777" w:rsidR="00DC17E0" w:rsidRPr="00CF5404" w:rsidRDefault="00DC17E0" w:rsidP="00A2276C">
            <w:pPr>
              <w:spacing w:after="240"/>
              <w:jc w:val="right"/>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val="es-ES"/>
              </w:rPr>
            </w:pPr>
            <w:r w:rsidRPr="00A14328">
              <w:rPr>
                <w:rFonts w:ascii="Segoe UI" w:hAnsi="Segoe UI" w:cs="Segoe UI"/>
                <w:sz w:val="18"/>
                <w:szCs w:val="18"/>
              </w:rPr>
              <w:t>-0.0454</w:t>
            </w:r>
            <w:r>
              <w:rPr>
                <w:rFonts w:ascii="Segoe UI" w:hAnsi="Segoe UI" w:cs="Segoe UI"/>
                <w:sz w:val="18"/>
                <w:szCs w:val="18"/>
                <w:lang w:val="es-ES"/>
              </w:rPr>
              <w:t>***</w:t>
            </w:r>
          </w:p>
        </w:tc>
        <w:tc>
          <w:tcPr>
            <w:tcW w:w="1400" w:type="dxa"/>
            <w:hideMark/>
          </w:tcPr>
          <w:p w14:paraId="0A001DCE" w14:textId="77777777" w:rsidR="00DC17E0" w:rsidRPr="00A14328" w:rsidRDefault="00DC17E0" w:rsidP="00A2276C">
            <w:pPr>
              <w:spacing w:after="240"/>
              <w:jc w:val="right"/>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sidRPr="00A14328">
              <w:rPr>
                <w:rFonts w:ascii="Segoe UI" w:hAnsi="Segoe UI" w:cs="Segoe UI"/>
                <w:sz w:val="18"/>
                <w:szCs w:val="18"/>
              </w:rPr>
              <w:t>0.010</w:t>
            </w:r>
          </w:p>
        </w:tc>
        <w:tc>
          <w:tcPr>
            <w:tcW w:w="1064" w:type="dxa"/>
            <w:hideMark/>
          </w:tcPr>
          <w:p w14:paraId="418422A8" w14:textId="77777777" w:rsidR="00DC17E0" w:rsidRPr="00A14328" w:rsidRDefault="00DC17E0" w:rsidP="00A2276C">
            <w:pPr>
              <w:spacing w:after="240"/>
              <w:jc w:val="right"/>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sidRPr="00A14328">
              <w:rPr>
                <w:rFonts w:ascii="Segoe UI" w:hAnsi="Segoe UI" w:cs="Segoe UI"/>
                <w:sz w:val="18"/>
                <w:szCs w:val="18"/>
              </w:rPr>
              <w:t>-4.455</w:t>
            </w:r>
          </w:p>
        </w:tc>
        <w:tc>
          <w:tcPr>
            <w:tcW w:w="1151" w:type="dxa"/>
            <w:hideMark/>
          </w:tcPr>
          <w:p w14:paraId="05325110" w14:textId="77777777" w:rsidR="00DC17E0" w:rsidRPr="00A14328" w:rsidRDefault="00DC17E0" w:rsidP="00A2276C">
            <w:pPr>
              <w:spacing w:after="240"/>
              <w:jc w:val="right"/>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sidRPr="00A14328">
              <w:rPr>
                <w:rFonts w:ascii="Segoe UI" w:hAnsi="Segoe UI" w:cs="Segoe UI"/>
                <w:sz w:val="18"/>
                <w:szCs w:val="18"/>
              </w:rPr>
              <w:t>0.000</w:t>
            </w:r>
          </w:p>
        </w:tc>
      </w:tr>
      <w:tr w:rsidR="00DC17E0" w:rsidRPr="00A14328" w14:paraId="28CD18AA" w14:textId="77777777" w:rsidTr="00A2276C">
        <w:tblPrEx>
          <w:jc w:val="left"/>
        </w:tblPrEx>
        <w:trPr>
          <w:gridAfter w:val="1"/>
          <w:wAfter w:w="32" w:type="dxa"/>
        </w:trPr>
        <w:tc>
          <w:tcPr>
            <w:cnfStyle w:val="001000000000" w:firstRow="0" w:lastRow="0" w:firstColumn="1" w:lastColumn="0" w:oddVBand="0" w:evenVBand="0" w:oddHBand="0" w:evenHBand="0" w:firstRowFirstColumn="0" w:firstRowLastColumn="0" w:lastRowFirstColumn="0" w:lastRowLastColumn="0"/>
            <w:tcW w:w="0" w:type="auto"/>
            <w:hideMark/>
          </w:tcPr>
          <w:p w14:paraId="593EF808" w14:textId="77777777" w:rsidR="00DC17E0" w:rsidRPr="00A14328" w:rsidRDefault="00DC17E0" w:rsidP="00A2276C">
            <w:pPr>
              <w:spacing w:after="240"/>
              <w:jc w:val="right"/>
              <w:rPr>
                <w:rFonts w:ascii="Segoe UI" w:hAnsi="Segoe UI" w:cs="Segoe UI"/>
                <w:sz w:val="18"/>
                <w:szCs w:val="18"/>
              </w:rPr>
            </w:pPr>
            <w:r w:rsidRPr="00A14328">
              <w:rPr>
                <w:rFonts w:ascii="Segoe UI" w:hAnsi="Segoe UI" w:cs="Segoe UI"/>
                <w:sz w:val="18"/>
                <w:szCs w:val="18"/>
              </w:rPr>
              <w:t>SEXO_Rango Edades_&gt;70</w:t>
            </w:r>
          </w:p>
        </w:tc>
        <w:tc>
          <w:tcPr>
            <w:tcW w:w="1268" w:type="dxa"/>
            <w:gridSpan w:val="2"/>
            <w:hideMark/>
          </w:tcPr>
          <w:p w14:paraId="5FBE3D52" w14:textId="77777777" w:rsidR="00DC17E0" w:rsidRPr="00CF5404" w:rsidRDefault="00DC17E0" w:rsidP="00A2276C">
            <w:pPr>
              <w:spacing w:after="240"/>
              <w:jc w:val="right"/>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val="es-ES"/>
              </w:rPr>
            </w:pPr>
            <w:r w:rsidRPr="00A14328">
              <w:rPr>
                <w:rFonts w:ascii="Segoe UI" w:hAnsi="Segoe UI" w:cs="Segoe UI"/>
                <w:sz w:val="18"/>
                <w:szCs w:val="18"/>
              </w:rPr>
              <w:t>-0.0388</w:t>
            </w:r>
            <w:r>
              <w:rPr>
                <w:rFonts w:ascii="Segoe UI" w:hAnsi="Segoe UI" w:cs="Segoe UI"/>
                <w:sz w:val="18"/>
                <w:szCs w:val="18"/>
                <w:lang w:val="es-ES"/>
              </w:rPr>
              <w:t>***</w:t>
            </w:r>
          </w:p>
        </w:tc>
        <w:tc>
          <w:tcPr>
            <w:tcW w:w="1400" w:type="dxa"/>
            <w:hideMark/>
          </w:tcPr>
          <w:p w14:paraId="20435AA4" w14:textId="77777777" w:rsidR="00DC17E0" w:rsidRPr="00A14328" w:rsidRDefault="00DC17E0" w:rsidP="00A2276C">
            <w:pPr>
              <w:spacing w:after="240"/>
              <w:jc w:val="right"/>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sidRPr="00A14328">
              <w:rPr>
                <w:rFonts w:ascii="Segoe UI" w:hAnsi="Segoe UI" w:cs="Segoe UI"/>
                <w:sz w:val="18"/>
                <w:szCs w:val="18"/>
              </w:rPr>
              <w:t>0.010</w:t>
            </w:r>
          </w:p>
        </w:tc>
        <w:tc>
          <w:tcPr>
            <w:tcW w:w="1064" w:type="dxa"/>
            <w:hideMark/>
          </w:tcPr>
          <w:p w14:paraId="52F915FA" w14:textId="77777777" w:rsidR="00DC17E0" w:rsidRPr="00A14328" w:rsidRDefault="00DC17E0" w:rsidP="00A2276C">
            <w:pPr>
              <w:spacing w:after="240"/>
              <w:jc w:val="right"/>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sidRPr="00A14328">
              <w:rPr>
                <w:rFonts w:ascii="Segoe UI" w:hAnsi="Segoe UI" w:cs="Segoe UI"/>
                <w:sz w:val="18"/>
                <w:szCs w:val="18"/>
              </w:rPr>
              <w:t>-3.775</w:t>
            </w:r>
          </w:p>
        </w:tc>
        <w:tc>
          <w:tcPr>
            <w:tcW w:w="1151" w:type="dxa"/>
            <w:hideMark/>
          </w:tcPr>
          <w:p w14:paraId="38CCEDD7" w14:textId="77777777" w:rsidR="00DC17E0" w:rsidRPr="00A14328" w:rsidRDefault="00DC17E0" w:rsidP="00A2276C">
            <w:pPr>
              <w:spacing w:after="240"/>
              <w:jc w:val="right"/>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sidRPr="00A14328">
              <w:rPr>
                <w:rFonts w:ascii="Segoe UI" w:hAnsi="Segoe UI" w:cs="Segoe UI"/>
                <w:sz w:val="18"/>
                <w:szCs w:val="18"/>
              </w:rPr>
              <w:t>0.000</w:t>
            </w:r>
          </w:p>
        </w:tc>
      </w:tr>
      <w:tr w:rsidR="00DC17E0" w:rsidRPr="002D79C1" w14:paraId="0475B0DB" w14:textId="77777777" w:rsidTr="00A2276C">
        <w:trPr>
          <w:cnfStyle w:val="000000100000" w:firstRow="0" w:lastRow="0" w:firstColumn="0" w:lastColumn="0" w:oddVBand="0" w:evenVBand="0" w:oddHBand="1" w:evenHBand="0" w:firstRowFirstColumn="0" w:firstRowLastColumn="0" w:lastRowFirstColumn="0" w:lastRowLastColumn="0"/>
          <w:trHeight w:val="435"/>
          <w:jc w:val="center"/>
        </w:trPr>
        <w:tc>
          <w:tcPr>
            <w:cnfStyle w:val="001000000000" w:firstRow="0" w:lastRow="0" w:firstColumn="1" w:lastColumn="0" w:oddVBand="0" w:evenVBand="0" w:oddHBand="0" w:evenHBand="0" w:firstRowFirstColumn="0" w:firstRowLastColumn="0" w:lastRowFirstColumn="0" w:lastRowLastColumn="0"/>
            <w:tcW w:w="3544" w:type="dxa"/>
            <w:gridSpan w:val="2"/>
          </w:tcPr>
          <w:p w14:paraId="5F37F724" w14:textId="77777777" w:rsidR="00DC17E0" w:rsidRPr="00E86A18" w:rsidRDefault="00DC17E0" w:rsidP="00A2276C">
            <w:pPr>
              <w:spacing w:after="240"/>
              <w:jc w:val="right"/>
              <w:rPr>
                <w:rFonts w:ascii="Segoe UI" w:hAnsi="Segoe UI" w:cs="Segoe UI"/>
                <w:sz w:val="16"/>
                <w:szCs w:val="16"/>
              </w:rPr>
            </w:pPr>
            <w:r w:rsidRPr="00E86A18">
              <w:rPr>
                <w:rFonts w:ascii="Segoe UI" w:hAnsi="Segoe UI" w:cs="Segoe UI"/>
                <w:sz w:val="16"/>
                <w:szCs w:val="16"/>
                <w:lang w:val="es-ES"/>
              </w:rPr>
              <w:t>Número de observaciones</w:t>
            </w:r>
          </w:p>
        </w:tc>
        <w:tc>
          <w:tcPr>
            <w:tcW w:w="3686" w:type="dxa"/>
            <w:gridSpan w:val="5"/>
          </w:tcPr>
          <w:p w14:paraId="01110190" w14:textId="77777777" w:rsidR="00DC17E0" w:rsidRPr="00E86A18" w:rsidRDefault="00DC17E0" w:rsidP="00A2276C">
            <w:pPr>
              <w:pStyle w:val="HTMLconformatoprevio"/>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var(--jp-code-font-family)" w:hAnsi="var(--jp-code-font-family)"/>
                <w:sz w:val="16"/>
                <w:szCs w:val="16"/>
              </w:rPr>
            </w:pPr>
            <w:r w:rsidRPr="001830B3">
              <w:rPr>
                <w:rFonts w:ascii="var(--jp-code-font-family)" w:hAnsi="var(--jp-code-font-family)"/>
                <w:sz w:val="18"/>
                <w:szCs w:val="18"/>
              </w:rPr>
              <w:t>296</w:t>
            </w:r>
            <w:r w:rsidRPr="001830B3">
              <w:rPr>
                <w:rFonts w:ascii="var(--jp-code-font-family)" w:hAnsi="var(--jp-code-font-family)"/>
                <w:sz w:val="18"/>
                <w:szCs w:val="18"/>
                <w:lang w:val="es-ES"/>
              </w:rPr>
              <w:t>,</w:t>
            </w:r>
            <w:r w:rsidRPr="001830B3">
              <w:rPr>
                <w:rFonts w:ascii="var(--jp-code-font-family)" w:hAnsi="var(--jp-code-font-family)"/>
                <w:sz w:val="18"/>
                <w:szCs w:val="18"/>
              </w:rPr>
              <w:t>024</w:t>
            </w:r>
          </w:p>
        </w:tc>
      </w:tr>
    </w:tbl>
    <w:p w14:paraId="320E763C" w14:textId="77777777" w:rsidR="00DC17E0" w:rsidRPr="00AF18B7" w:rsidRDefault="00DC17E0" w:rsidP="00DC17E0">
      <w:pPr>
        <w:jc w:val="center"/>
        <w:rPr>
          <w:rFonts w:ascii="Cambria" w:hAnsi="Cambria"/>
          <w:sz w:val="14"/>
          <w:szCs w:val="14"/>
          <w:lang w:val="es-ES"/>
        </w:rPr>
      </w:pPr>
      <w:r w:rsidRPr="00AF18B7">
        <w:rPr>
          <w:rFonts w:ascii="Cambria" w:hAnsi="Cambria"/>
          <w:sz w:val="14"/>
          <w:szCs w:val="14"/>
          <w:lang w:val="es-ES"/>
        </w:rPr>
        <w:t>*** Se refiere un valor p &lt; 0.001</w:t>
      </w:r>
    </w:p>
    <w:p w14:paraId="6FDAB55E" w14:textId="77777777" w:rsidR="00DC17E0" w:rsidRDefault="00DC17E0" w:rsidP="00DC17E0">
      <w:pPr>
        <w:spacing w:line="276" w:lineRule="auto"/>
        <w:jc w:val="both"/>
        <w:rPr>
          <w:rFonts w:ascii="Cambria" w:hAnsi="Cambria"/>
          <w:b/>
          <w:bCs/>
          <w:sz w:val="22"/>
          <w:szCs w:val="22"/>
          <w:lang w:val="es-ES"/>
        </w:rPr>
      </w:pPr>
    </w:p>
    <w:p w14:paraId="4B681DC1" w14:textId="77777777" w:rsidR="00DC17E0" w:rsidRDefault="00DC17E0" w:rsidP="00DC17E0">
      <w:pPr>
        <w:spacing w:line="276" w:lineRule="auto"/>
        <w:jc w:val="both"/>
        <w:rPr>
          <w:rFonts w:ascii="Cambria" w:hAnsi="Cambria"/>
          <w:b/>
          <w:bCs/>
          <w:sz w:val="22"/>
          <w:szCs w:val="22"/>
          <w:lang w:val="es-ES"/>
        </w:rPr>
      </w:pPr>
    </w:p>
    <w:p w14:paraId="744A5E03" w14:textId="7851FC1A" w:rsidR="00DC17E0" w:rsidRDefault="00DC17E0" w:rsidP="00DC17E0">
      <w:pPr>
        <w:jc w:val="center"/>
        <w:rPr>
          <w:rFonts w:ascii="Cambria" w:hAnsi="Cambria"/>
          <w:sz w:val="20"/>
          <w:szCs w:val="20"/>
          <w:lang w:val="es-ES"/>
        </w:rPr>
      </w:pPr>
      <w:r w:rsidRPr="000F0D9A">
        <w:rPr>
          <w:rFonts w:ascii="Cambria" w:hAnsi="Cambria"/>
          <w:sz w:val="20"/>
          <w:szCs w:val="20"/>
          <w:lang w:val="es-ES"/>
        </w:rPr>
        <w:t xml:space="preserve">Cuadro </w:t>
      </w:r>
      <w:r>
        <w:rPr>
          <w:rFonts w:ascii="Cambria" w:hAnsi="Cambria"/>
          <w:sz w:val="20"/>
          <w:szCs w:val="20"/>
          <w:lang w:val="es-ES"/>
        </w:rPr>
        <w:t>3</w:t>
      </w:r>
      <w:r w:rsidRPr="000F0D9A">
        <w:rPr>
          <w:rFonts w:ascii="Cambria" w:hAnsi="Cambria"/>
          <w:sz w:val="20"/>
          <w:szCs w:val="20"/>
          <w:lang w:val="es-ES"/>
        </w:rPr>
        <w:t xml:space="preserve">: Efectos marginales </w:t>
      </w:r>
      <w:r>
        <w:rPr>
          <w:rFonts w:ascii="Cambria" w:hAnsi="Cambria"/>
          <w:sz w:val="20"/>
          <w:szCs w:val="20"/>
          <w:lang w:val="es-ES"/>
        </w:rPr>
        <w:t>interacciones sexo/comorbilidades</w:t>
      </w:r>
    </w:p>
    <w:tbl>
      <w:tblPr>
        <w:tblStyle w:val="Tablanormal2"/>
        <w:tblW w:w="0" w:type="auto"/>
        <w:jc w:val="center"/>
        <w:tblLook w:val="04A0" w:firstRow="1" w:lastRow="0" w:firstColumn="1" w:lastColumn="0" w:noHBand="0" w:noVBand="1"/>
      </w:tblPr>
      <w:tblGrid>
        <w:gridCol w:w="2378"/>
        <w:gridCol w:w="1229"/>
        <w:gridCol w:w="39"/>
        <w:gridCol w:w="1400"/>
        <w:gridCol w:w="1064"/>
        <w:gridCol w:w="1183"/>
        <w:gridCol w:w="84"/>
      </w:tblGrid>
      <w:tr w:rsidR="00DC17E0" w:rsidRPr="00E86A18" w14:paraId="05EAB47E" w14:textId="77777777" w:rsidTr="00A2276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78" w:type="dxa"/>
            <w:vAlign w:val="bottom"/>
            <w:hideMark/>
          </w:tcPr>
          <w:p w14:paraId="64057E51" w14:textId="77777777" w:rsidR="00DC17E0" w:rsidRPr="00E86A18" w:rsidRDefault="00DC17E0" w:rsidP="00A2276C">
            <w:pPr>
              <w:spacing w:after="240"/>
              <w:jc w:val="right"/>
              <w:rPr>
                <w:rFonts w:ascii="Segoe UI" w:hAnsi="Segoe UI" w:cs="Segoe UI"/>
                <w:sz w:val="16"/>
                <w:szCs w:val="16"/>
                <w:lang w:val="es-ES"/>
              </w:rPr>
            </w:pPr>
            <w:r w:rsidRPr="00E86A18">
              <w:rPr>
                <w:rFonts w:ascii="Segoe UI" w:hAnsi="Segoe UI" w:cs="Segoe UI"/>
                <w:sz w:val="16"/>
                <w:szCs w:val="16"/>
              </w:rPr>
              <w:br/>
            </w:r>
            <w:r w:rsidRPr="00E86A18">
              <w:rPr>
                <w:rFonts w:ascii="Segoe UI" w:hAnsi="Segoe UI" w:cs="Segoe UI"/>
                <w:sz w:val="16"/>
                <w:szCs w:val="16"/>
                <w:lang w:val="es-ES"/>
              </w:rPr>
              <w:t>Variable</w:t>
            </w:r>
          </w:p>
        </w:tc>
        <w:tc>
          <w:tcPr>
            <w:tcW w:w="1268" w:type="dxa"/>
            <w:gridSpan w:val="2"/>
            <w:vAlign w:val="bottom"/>
            <w:hideMark/>
          </w:tcPr>
          <w:p w14:paraId="41CBD28D" w14:textId="77777777" w:rsidR="00DC17E0" w:rsidRPr="00E86A18" w:rsidRDefault="00DC17E0" w:rsidP="00A2276C">
            <w:pPr>
              <w:spacing w:after="240"/>
              <w:jc w:val="right"/>
              <w:cnfStyle w:val="100000000000" w:firstRow="1" w:lastRow="0" w:firstColumn="0" w:lastColumn="0" w:oddVBand="0" w:evenVBand="0" w:oddHBand="0" w:evenHBand="0" w:firstRowFirstColumn="0" w:firstRowLastColumn="0" w:lastRowFirstColumn="0" w:lastRowLastColumn="0"/>
              <w:rPr>
                <w:rFonts w:ascii="Segoe UI" w:hAnsi="Segoe UI" w:cs="Segoe UI"/>
                <w:sz w:val="16"/>
                <w:szCs w:val="16"/>
              </w:rPr>
            </w:pPr>
            <w:r w:rsidRPr="00E86A18">
              <w:rPr>
                <w:rFonts w:ascii="Segoe UI" w:hAnsi="Segoe UI" w:cs="Segoe UI"/>
                <w:sz w:val="16"/>
                <w:szCs w:val="16"/>
              </w:rPr>
              <w:t>dy/dx</w:t>
            </w:r>
          </w:p>
        </w:tc>
        <w:tc>
          <w:tcPr>
            <w:tcW w:w="1400" w:type="dxa"/>
            <w:vAlign w:val="bottom"/>
            <w:hideMark/>
          </w:tcPr>
          <w:p w14:paraId="43593EFE" w14:textId="77777777" w:rsidR="00DC17E0" w:rsidRPr="00E86A18" w:rsidRDefault="00DC17E0" w:rsidP="00A2276C">
            <w:pPr>
              <w:spacing w:after="240"/>
              <w:jc w:val="right"/>
              <w:cnfStyle w:val="100000000000" w:firstRow="1" w:lastRow="0" w:firstColumn="0" w:lastColumn="0" w:oddVBand="0" w:evenVBand="0" w:oddHBand="0" w:evenHBand="0" w:firstRowFirstColumn="0" w:firstRowLastColumn="0" w:lastRowFirstColumn="0" w:lastRowLastColumn="0"/>
              <w:rPr>
                <w:rFonts w:ascii="Segoe UI" w:hAnsi="Segoe UI" w:cs="Segoe UI"/>
                <w:sz w:val="16"/>
                <w:szCs w:val="16"/>
                <w:lang w:val="es-ES"/>
              </w:rPr>
            </w:pPr>
            <w:r w:rsidRPr="00E86A18">
              <w:rPr>
                <w:rFonts w:ascii="Segoe UI" w:hAnsi="Segoe UI" w:cs="Segoe UI"/>
                <w:sz w:val="16"/>
                <w:szCs w:val="16"/>
                <w:lang w:val="es-ES"/>
              </w:rPr>
              <w:t>Error Estándar</w:t>
            </w:r>
          </w:p>
        </w:tc>
        <w:tc>
          <w:tcPr>
            <w:tcW w:w="1064" w:type="dxa"/>
            <w:vAlign w:val="bottom"/>
            <w:hideMark/>
          </w:tcPr>
          <w:p w14:paraId="51D272F5" w14:textId="77777777" w:rsidR="00DC17E0" w:rsidRPr="00E86A18" w:rsidRDefault="00DC17E0" w:rsidP="00A2276C">
            <w:pPr>
              <w:spacing w:after="240"/>
              <w:jc w:val="right"/>
              <w:cnfStyle w:val="100000000000" w:firstRow="1" w:lastRow="0" w:firstColumn="0" w:lastColumn="0" w:oddVBand="0" w:evenVBand="0" w:oddHBand="0" w:evenHBand="0" w:firstRowFirstColumn="0" w:firstRowLastColumn="0" w:lastRowFirstColumn="0" w:lastRowLastColumn="0"/>
              <w:rPr>
                <w:rFonts w:ascii="Segoe UI" w:hAnsi="Segoe UI" w:cs="Segoe UI"/>
                <w:sz w:val="16"/>
                <w:szCs w:val="16"/>
                <w:lang w:val="es-ES"/>
              </w:rPr>
            </w:pPr>
            <w:r w:rsidRPr="00E86A18">
              <w:rPr>
                <w:rFonts w:ascii="Segoe UI" w:hAnsi="Segoe UI" w:cs="Segoe UI"/>
                <w:sz w:val="16"/>
                <w:szCs w:val="16"/>
                <w:lang w:val="es-ES"/>
              </w:rPr>
              <w:t>z</w:t>
            </w:r>
          </w:p>
        </w:tc>
        <w:tc>
          <w:tcPr>
            <w:tcW w:w="1267" w:type="dxa"/>
            <w:gridSpan w:val="2"/>
            <w:vAlign w:val="bottom"/>
            <w:hideMark/>
          </w:tcPr>
          <w:p w14:paraId="1191154C" w14:textId="77777777" w:rsidR="00DC17E0" w:rsidRPr="00E86A18" w:rsidRDefault="00DC17E0" w:rsidP="00A2276C">
            <w:pPr>
              <w:spacing w:after="240"/>
              <w:jc w:val="right"/>
              <w:cnfStyle w:val="100000000000" w:firstRow="1" w:lastRow="0" w:firstColumn="0" w:lastColumn="0" w:oddVBand="0" w:evenVBand="0" w:oddHBand="0" w:evenHBand="0" w:firstRowFirstColumn="0" w:firstRowLastColumn="0" w:lastRowFirstColumn="0" w:lastRowLastColumn="0"/>
              <w:rPr>
                <w:rFonts w:ascii="Segoe UI" w:hAnsi="Segoe UI" w:cs="Segoe UI"/>
                <w:sz w:val="16"/>
                <w:szCs w:val="16"/>
              </w:rPr>
            </w:pPr>
            <w:r w:rsidRPr="00E86A18">
              <w:rPr>
                <w:rFonts w:ascii="Segoe UI" w:hAnsi="Segoe UI" w:cs="Segoe UI"/>
                <w:sz w:val="16"/>
                <w:szCs w:val="16"/>
              </w:rPr>
              <w:t>P&gt;|z</w:t>
            </w:r>
          </w:p>
        </w:tc>
      </w:tr>
      <w:tr w:rsidR="00DC17E0" w:rsidRPr="00A14328" w14:paraId="0CDDBADB" w14:textId="77777777" w:rsidTr="00A2276C">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1AFBE0" w14:textId="77777777" w:rsidR="00DC17E0" w:rsidRPr="00A14328" w:rsidRDefault="00DC17E0" w:rsidP="00A2276C">
            <w:pPr>
              <w:spacing w:after="240"/>
              <w:jc w:val="right"/>
              <w:rPr>
                <w:rFonts w:ascii="Segoe UI" w:hAnsi="Segoe UI" w:cs="Segoe UI"/>
                <w:sz w:val="18"/>
                <w:szCs w:val="18"/>
              </w:rPr>
            </w:pPr>
            <w:r w:rsidRPr="00A14328">
              <w:rPr>
                <w:rFonts w:ascii="Segoe UI" w:hAnsi="Segoe UI" w:cs="Segoe UI"/>
                <w:sz w:val="18"/>
                <w:szCs w:val="18"/>
              </w:rPr>
              <w:t>SEXO_DIABETES</w:t>
            </w:r>
          </w:p>
        </w:tc>
        <w:tc>
          <w:tcPr>
            <w:tcW w:w="1268" w:type="dxa"/>
            <w:gridSpan w:val="2"/>
            <w:hideMark/>
          </w:tcPr>
          <w:p w14:paraId="5E3D7965" w14:textId="77777777" w:rsidR="00DC17E0" w:rsidRPr="00CF5404" w:rsidRDefault="00DC17E0" w:rsidP="00A2276C">
            <w:pPr>
              <w:spacing w:after="240"/>
              <w:jc w:val="right"/>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val="es-ES"/>
              </w:rPr>
            </w:pPr>
            <w:r w:rsidRPr="00A14328">
              <w:rPr>
                <w:rFonts w:ascii="Segoe UI" w:hAnsi="Segoe UI" w:cs="Segoe UI"/>
                <w:sz w:val="18"/>
                <w:szCs w:val="18"/>
              </w:rPr>
              <w:t>0.0127</w:t>
            </w:r>
            <w:r>
              <w:rPr>
                <w:rFonts w:ascii="Segoe UI" w:hAnsi="Segoe UI" w:cs="Segoe UI"/>
                <w:sz w:val="18"/>
                <w:szCs w:val="18"/>
                <w:lang w:val="es-ES"/>
              </w:rPr>
              <w:t>***</w:t>
            </w:r>
          </w:p>
        </w:tc>
        <w:tc>
          <w:tcPr>
            <w:tcW w:w="1400" w:type="dxa"/>
            <w:hideMark/>
          </w:tcPr>
          <w:p w14:paraId="7766FA4B" w14:textId="77777777" w:rsidR="00DC17E0" w:rsidRPr="00A14328" w:rsidRDefault="00DC17E0" w:rsidP="00A2276C">
            <w:pPr>
              <w:spacing w:after="240"/>
              <w:jc w:val="right"/>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sidRPr="00A14328">
              <w:rPr>
                <w:rFonts w:ascii="Segoe UI" w:hAnsi="Segoe UI" w:cs="Segoe UI"/>
                <w:sz w:val="18"/>
                <w:szCs w:val="18"/>
              </w:rPr>
              <w:t>0.003</w:t>
            </w:r>
          </w:p>
        </w:tc>
        <w:tc>
          <w:tcPr>
            <w:tcW w:w="1064" w:type="dxa"/>
            <w:hideMark/>
          </w:tcPr>
          <w:p w14:paraId="449D10F2" w14:textId="77777777" w:rsidR="00DC17E0" w:rsidRPr="00A14328" w:rsidRDefault="00DC17E0" w:rsidP="00A2276C">
            <w:pPr>
              <w:spacing w:after="240"/>
              <w:jc w:val="right"/>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sidRPr="00A14328">
              <w:rPr>
                <w:rFonts w:ascii="Segoe UI" w:hAnsi="Segoe UI" w:cs="Segoe UI"/>
                <w:sz w:val="18"/>
                <w:szCs w:val="18"/>
              </w:rPr>
              <w:t>4.946</w:t>
            </w:r>
          </w:p>
        </w:tc>
        <w:tc>
          <w:tcPr>
            <w:tcW w:w="1267" w:type="dxa"/>
            <w:gridSpan w:val="2"/>
            <w:hideMark/>
          </w:tcPr>
          <w:p w14:paraId="589FFDF0" w14:textId="77777777" w:rsidR="00DC17E0" w:rsidRPr="00A14328" w:rsidRDefault="00DC17E0" w:rsidP="00A2276C">
            <w:pPr>
              <w:spacing w:after="240"/>
              <w:jc w:val="right"/>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sidRPr="00A14328">
              <w:rPr>
                <w:rFonts w:ascii="Segoe UI" w:hAnsi="Segoe UI" w:cs="Segoe UI"/>
                <w:sz w:val="18"/>
                <w:szCs w:val="18"/>
              </w:rPr>
              <w:t>0.000</w:t>
            </w:r>
          </w:p>
        </w:tc>
      </w:tr>
      <w:tr w:rsidR="00DC17E0" w:rsidRPr="00A14328" w14:paraId="182724A2" w14:textId="77777777" w:rsidTr="00A2276C">
        <w:tblPrEx>
          <w:jc w:val="left"/>
        </w:tblPrEx>
        <w:tc>
          <w:tcPr>
            <w:cnfStyle w:val="001000000000" w:firstRow="0" w:lastRow="0" w:firstColumn="1" w:lastColumn="0" w:oddVBand="0" w:evenVBand="0" w:oddHBand="0" w:evenHBand="0" w:firstRowFirstColumn="0" w:firstRowLastColumn="0" w:lastRowFirstColumn="0" w:lastRowLastColumn="0"/>
            <w:tcW w:w="0" w:type="auto"/>
            <w:hideMark/>
          </w:tcPr>
          <w:p w14:paraId="31560ECB" w14:textId="77777777" w:rsidR="00DC17E0" w:rsidRPr="00A14328" w:rsidRDefault="00DC17E0" w:rsidP="00A2276C">
            <w:pPr>
              <w:spacing w:after="240"/>
              <w:jc w:val="right"/>
              <w:rPr>
                <w:rFonts w:ascii="Segoe UI" w:hAnsi="Segoe UI" w:cs="Segoe UI"/>
                <w:sz w:val="18"/>
                <w:szCs w:val="18"/>
              </w:rPr>
            </w:pPr>
            <w:r w:rsidRPr="00A14328">
              <w:rPr>
                <w:rFonts w:ascii="Segoe UI" w:hAnsi="Segoe UI" w:cs="Segoe UI"/>
                <w:sz w:val="18"/>
                <w:szCs w:val="18"/>
              </w:rPr>
              <w:t>SEXO_EPOC</w:t>
            </w:r>
          </w:p>
        </w:tc>
        <w:tc>
          <w:tcPr>
            <w:tcW w:w="1268" w:type="dxa"/>
            <w:gridSpan w:val="2"/>
            <w:hideMark/>
          </w:tcPr>
          <w:p w14:paraId="4D82542B" w14:textId="77777777" w:rsidR="00DC17E0" w:rsidRPr="00A14328" w:rsidRDefault="00DC17E0" w:rsidP="00A2276C">
            <w:pPr>
              <w:spacing w:after="240"/>
              <w:jc w:val="right"/>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sidRPr="00A14328">
              <w:rPr>
                <w:rFonts w:ascii="Segoe UI" w:hAnsi="Segoe UI" w:cs="Segoe UI"/>
                <w:sz w:val="18"/>
                <w:szCs w:val="18"/>
              </w:rPr>
              <w:t>0.0081</w:t>
            </w:r>
          </w:p>
        </w:tc>
        <w:tc>
          <w:tcPr>
            <w:tcW w:w="1400" w:type="dxa"/>
            <w:hideMark/>
          </w:tcPr>
          <w:p w14:paraId="1BE3C7F8" w14:textId="77777777" w:rsidR="00DC17E0" w:rsidRPr="00A14328" w:rsidRDefault="00DC17E0" w:rsidP="00A2276C">
            <w:pPr>
              <w:spacing w:after="240"/>
              <w:jc w:val="right"/>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sidRPr="00A14328">
              <w:rPr>
                <w:rFonts w:ascii="Segoe UI" w:hAnsi="Segoe UI" w:cs="Segoe UI"/>
                <w:sz w:val="18"/>
                <w:szCs w:val="18"/>
              </w:rPr>
              <w:t>0.006</w:t>
            </w:r>
          </w:p>
        </w:tc>
        <w:tc>
          <w:tcPr>
            <w:tcW w:w="1064" w:type="dxa"/>
            <w:hideMark/>
          </w:tcPr>
          <w:p w14:paraId="0C7B407A" w14:textId="77777777" w:rsidR="00DC17E0" w:rsidRPr="00A14328" w:rsidRDefault="00DC17E0" w:rsidP="00A2276C">
            <w:pPr>
              <w:spacing w:after="240"/>
              <w:jc w:val="right"/>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sidRPr="00A14328">
              <w:rPr>
                <w:rFonts w:ascii="Segoe UI" w:hAnsi="Segoe UI" w:cs="Segoe UI"/>
                <w:sz w:val="18"/>
                <w:szCs w:val="18"/>
              </w:rPr>
              <w:t>1.308</w:t>
            </w:r>
          </w:p>
        </w:tc>
        <w:tc>
          <w:tcPr>
            <w:tcW w:w="1267" w:type="dxa"/>
            <w:gridSpan w:val="2"/>
            <w:hideMark/>
          </w:tcPr>
          <w:p w14:paraId="6F653174" w14:textId="77777777" w:rsidR="00DC17E0" w:rsidRPr="00A14328" w:rsidRDefault="00DC17E0" w:rsidP="00A2276C">
            <w:pPr>
              <w:spacing w:after="240"/>
              <w:jc w:val="right"/>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sidRPr="00A14328">
              <w:rPr>
                <w:rFonts w:ascii="Segoe UI" w:hAnsi="Segoe UI" w:cs="Segoe UI"/>
                <w:sz w:val="18"/>
                <w:szCs w:val="18"/>
              </w:rPr>
              <w:t>0.191</w:t>
            </w:r>
          </w:p>
        </w:tc>
      </w:tr>
      <w:tr w:rsidR="00DC17E0" w:rsidRPr="00A14328" w14:paraId="563ED1C0" w14:textId="77777777" w:rsidTr="00A2276C">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B50723" w14:textId="77777777" w:rsidR="00DC17E0" w:rsidRPr="00A14328" w:rsidRDefault="00DC17E0" w:rsidP="00A2276C">
            <w:pPr>
              <w:spacing w:after="240"/>
              <w:jc w:val="right"/>
              <w:rPr>
                <w:rFonts w:ascii="Segoe UI" w:hAnsi="Segoe UI" w:cs="Segoe UI"/>
                <w:sz w:val="18"/>
                <w:szCs w:val="18"/>
              </w:rPr>
            </w:pPr>
            <w:r w:rsidRPr="00A14328">
              <w:rPr>
                <w:rFonts w:ascii="Segoe UI" w:hAnsi="Segoe UI" w:cs="Segoe UI"/>
                <w:sz w:val="18"/>
                <w:szCs w:val="18"/>
              </w:rPr>
              <w:t>SEXO_ASMA</w:t>
            </w:r>
          </w:p>
        </w:tc>
        <w:tc>
          <w:tcPr>
            <w:tcW w:w="1268" w:type="dxa"/>
            <w:gridSpan w:val="2"/>
            <w:hideMark/>
          </w:tcPr>
          <w:p w14:paraId="2BDF8A9B" w14:textId="77777777" w:rsidR="00DC17E0" w:rsidRPr="00A14328" w:rsidRDefault="00DC17E0" w:rsidP="00A2276C">
            <w:pPr>
              <w:spacing w:after="240"/>
              <w:jc w:val="right"/>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sidRPr="00A14328">
              <w:rPr>
                <w:rFonts w:ascii="Segoe UI" w:hAnsi="Segoe UI" w:cs="Segoe UI"/>
                <w:sz w:val="18"/>
                <w:szCs w:val="18"/>
              </w:rPr>
              <w:t>0.0010</w:t>
            </w:r>
          </w:p>
        </w:tc>
        <w:tc>
          <w:tcPr>
            <w:tcW w:w="1400" w:type="dxa"/>
            <w:hideMark/>
          </w:tcPr>
          <w:p w14:paraId="39D51B53" w14:textId="77777777" w:rsidR="00DC17E0" w:rsidRPr="00A14328" w:rsidRDefault="00DC17E0" w:rsidP="00A2276C">
            <w:pPr>
              <w:spacing w:after="240"/>
              <w:jc w:val="right"/>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sidRPr="00A14328">
              <w:rPr>
                <w:rFonts w:ascii="Segoe UI" w:hAnsi="Segoe UI" w:cs="Segoe UI"/>
                <w:sz w:val="18"/>
                <w:szCs w:val="18"/>
              </w:rPr>
              <w:t>0.007</w:t>
            </w:r>
          </w:p>
        </w:tc>
        <w:tc>
          <w:tcPr>
            <w:tcW w:w="1064" w:type="dxa"/>
            <w:hideMark/>
          </w:tcPr>
          <w:p w14:paraId="3F860FC7" w14:textId="77777777" w:rsidR="00DC17E0" w:rsidRPr="00A14328" w:rsidRDefault="00DC17E0" w:rsidP="00A2276C">
            <w:pPr>
              <w:spacing w:after="240"/>
              <w:jc w:val="right"/>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sidRPr="00A14328">
              <w:rPr>
                <w:rFonts w:ascii="Segoe UI" w:hAnsi="Segoe UI" w:cs="Segoe UI"/>
                <w:sz w:val="18"/>
                <w:szCs w:val="18"/>
              </w:rPr>
              <w:t>0.142</w:t>
            </w:r>
          </w:p>
        </w:tc>
        <w:tc>
          <w:tcPr>
            <w:tcW w:w="1267" w:type="dxa"/>
            <w:gridSpan w:val="2"/>
            <w:hideMark/>
          </w:tcPr>
          <w:p w14:paraId="151809DB" w14:textId="77777777" w:rsidR="00DC17E0" w:rsidRPr="00A14328" w:rsidRDefault="00DC17E0" w:rsidP="00A2276C">
            <w:pPr>
              <w:spacing w:after="240"/>
              <w:jc w:val="right"/>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sidRPr="00A14328">
              <w:rPr>
                <w:rFonts w:ascii="Segoe UI" w:hAnsi="Segoe UI" w:cs="Segoe UI"/>
                <w:sz w:val="18"/>
                <w:szCs w:val="18"/>
              </w:rPr>
              <w:t>0.887</w:t>
            </w:r>
          </w:p>
        </w:tc>
      </w:tr>
      <w:tr w:rsidR="00DC17E0" w:rsidRPr="00A14328" w14:paraId="44226309" w14:textId="77777777" w:rsidTr="00A2276C">
        <w:tblPrEx>
          <w:jc w:val="left"/>
        </w:tblPrEx>
        <w:tc>
          <w:tcPr>
            <w:cnfStyle w:val="001000000000" w:firstRow="0" w:lastRow="0" w:firstColumn="1" w:lastColumn="0" w:oddVBand="0" w:evenVBand="0" w:oddHBand="0" w:evenHBand="0" w:firstRowFirstColumn="0" w:firstRowLastColumn="0" w:lastRowFirstColumn="0" w:lastRowLastColumn="0"/>
            <w:tcW w:w="0" w:type="auto"/>
            <w:hideMark/>
          </w:tcPr>
          <w:p w14:paraId="43019F9F" w14:textId="77777777" w:rsidR="00DC17E0" w:rsidRPr="00A14328" w:rsidRDefault="00DC17E0" w:rsidP="00A2276C">
            <w:pPr>
              <w:spacing w:after="240"/>
              <w:jc w:val="right"/>
              <w:rPr>
                <w:rFonts w:ascii="Segoe UI" w:hAnsi="Segoe UI" w:cs="Segoe UI"/>
                <w:sz w:val="18"/>
                <w:szCs w:val="18"/>
              </w:rPr>
            </w:pPr>
            <w:r w:rsidRPr="00A14328">
              <w:rPr>
                <w:rFonts w:ascii="Segoe UI" w:hAnsi="Segoe UI" w:cs="Segoe UI"/>
                <w:sz w:val="18"/>
                <w:szCs w:val="18"/>
              </w:rPr>
              <w:t>SEXO_INMUSUPR</w:t>
            </w:r>
          </w:p>
        </w:tc>
        <w:tc>
          <w:tcPr>
            <w:tcW w:w="1268" w:type="dxa"/>
            <w:gridSpan w:val="2"/>
            <w:hideMark/>
          </w:tcPr>
          <w:p w14:paraId="30556DAE" w14:textId="77777777" w:rsidR="00DC17E0" w:rsidRPr="00A14328" w:rsidRDefault="00DC17E0" w:rsidP="00A2276C">
            <w:pPr>
              <w:spacing w:after="240"/>
              <w:jc w:val="right"/>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sidRPr="00A14328">
              <w:rPr>
                <w:rFonts w:ascii="Segoe UI" w:hAnsi="Segoe UI" w:cs="Segoe UI"/>
                <w:sz w:val="18"/>
                <w:szCs w:val="18"/>
              </w:rPr>
              <w:t>0.0019</w:t>
            </w:r>
          </w:p>
        </w:tc>
        <w:tc>
          <w:tcPr>
            <w:tcW w:w="1400" w:type="dxa"/>
            <w:hideMark/>
          </w:tcPr>
          <w:p w14:paraId="585D7AA9" w14:textId="77777777" w:rsidR="00DC17E0" w:rsidRPr="00A14328" w:rsidRDefault="00DC17E0" w:rsidP="00A2276C">
            <w:pPr>
              <w:spacing w:after="240"/>
              <w:jc w:val="right"/>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sidRPr="00A14328">
              <w:rPr>
                <w:rFonts w:ascii="Segoe UI" w:hAnsi="Segoe UI" w:cs="Segoe UI"/>
                <w:sz w:val="18"/>
                <w:szCs w:val="18"/>
              </w:rPr>
              <w:t>0.007</w:t>
            </w:r>
          </w:p>
        </w:tc>
        <w:tc>
          <w:tcPr>
            <w:tcW w:w="1064" w:type="dxa"/>
            <w:hideMark/>
          </w:tcPr>
          <w:p w14:paraId="1537860E" w14:textId="77777777" w:rsidR="00DC17E0" w:rsidRPr="00A14328" w:rsidRDefault="00DC17E0" w:rsidP="00A2276C">
            <w:pPr>
              <w:spacing w:after="240"/>
              <w:jc w:val="right"/>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sidRPr="00A14328">
              <w:rPr>
                <w:rFonts w:ascii="Segoe UI" w:hAnsi="Segoe UI" w:cs="Segoe UI"/>
                <w:sz w:val="18"/>
                <w:szCs w:val="18"/>
              </w:rPr>
              <w:t>0.255</w:t>
            </w:r>
          </w:p>
        </w:tc>
        <w:tc>
          <w:tcPr>
            <w:tcW w:w="1267" w:type="dxa"/>
            <w:gridSpan w:val="2"/>
            <w:hideMark/>
          </w:tcPr>
          <w:p w14:paraId="0E1E86B4" w14:textId="77777777" w:rsidR="00DC17E0" w:rsidRPr="00A14328" w:rsidRDefault="00DC17E0" w:rsidP="00A2276C">
            <w:pPr>
              <w:spacing w:after="240"/>
              <w:jc w:val="right"/>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sidRPr="00A14328">
              <w:rPr>
                <w:rFonts w:ascii="Segoe UI" w:hAnsi="Segoe UI" w:cs="Segoe UI"/>
                <w:sz w:val="18"/>
                <w:szCs w:val="18"/>
              </w:rPr>
              <w:t>0.798</w:t>
            </w:r>
          </w:p>
        </w:tc>
      </w:tr>
      <w:tr w:rsidR="00DC17E0" w:rsidRPr="00A14328" w14:paraId="48C6B92B" w14:textId="77777777" w:rsidTr="00A2276C">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63E1A39" w14:textId="77777777" w:rsidR="00DC17E0" w:rsidRPr="00A14328" w:rsidRDefault="00DC17E0" w:rsidP="00A2276C">
            <w:pPr>
              <w:spacing w:after="240"/>
              <w:jc w:val="right"/>
              <w:rPr>
                <w:rFonts w:ascii="Segoe UI" w:hAnsi="Segoe UI" w:cs="Segoe UI"/>
                <w:sz w:val="18"/>
                <w:szCs w:val="18"/>
              </w:rPr>
            </w:pPr>
            <w:r w:rsidRPr="00A14328">
              <w:rPr>
                <w:rFonts w:ascii="Segoe UI" w:hAnsi="Segoe UI" w:cs="Segoe UI"/>
                <w:sz w:val="18"/>
                <w:szCs w:val="18"/>
              </w:rPr>
              <w:t>SEXO_HIPERTENSION</w:t>
            </w:r>
          </w:p>
        </w:tc>
        <w:tc>
          <w:tcPr>
            <w:tcW w:w="1268" w:type="dxa"/>
            <w:gridSpan w:val="2"/>
            <w:hideMark/>
          </w:tcPr>
          <w:p w14:paraId="4780E143" w14:textId="77777777" w:rsidR="00DC17E0" w:rsidRPr="00CF5404" w:rsidRDefault="00DC17E0" w:rsidP="00A2276C">
            <w:pPr>
              <w:spacing w:after="240"/>
              <w:jc w:val="right"/>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val="es-ES"/>
              </w:rPr>
            </w:pPr>
            <w:r w:rsidRPr="00A14328">
              <w:rPr>
                <w:rFonts w:ascii="Segoe UI" w:hAnsi="Segoe UI" w:cs="Segoe UI"/>
                <w:sz w:val="18"/>
                <w:szCs w:val="18"/>
              </w:rPr>
              <w:t>0.0155</w:t>
            </w:r>
            <w:r>
              <w:rPr>
                <w:rFonts w:ascii="Segoe UI" w:hAnsi="Segoe UI" w:cs="Segoe UI"/>
                <w:sz w:val="18"/>
                <w:szCs w:val="18"/>
                <w:lang w:val="es-ES"/>
              </w:rPr>
              <w:t>***</w:t>
            </w:r>
          </w:p>
        </w:tc>
        <w:tc>
          <w:tcPr>
            <w:tcW w:w="1400" w:type="dxa"/>
            <w:hideMark/>
          </w:tcPr>
          <w:p w14:paraId="364E9830" w14:textId="77777777" w:rsidR="00DC17E0" w:rsidRPr="00A14328" w:rsidRDefault="00DC17E0" w:rsidP="00A2276C">
            <w:pPr>
              <w:spacing w:after="240"/>
              <w:jc w:val="right"/>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sidRPr="00A14328">
              <w:rPr>
                <w:rFonts w:ascii="Segoe UI" w:hAnsi="Segoe UI" w:cs="Segoe UI"/>
                <w:sz w:val="18"/>
                <w:szCs w:val="18"/>
              </w:rPr>
              <w:t>0.003</w:t>
            </w:r>
          </w:p>
        </w:tc>
        <w:tc>
          <w:tcPr>
            <w:tcW w:w="1064" w:type="dxa"/>
            <w:hideMark/>
          </w:tcPr>
          <w:p w14:paraId="003142E8" w14:textId="77777777" w:rsidR="00DC17E0" w:rsidRPr="00A14328" w:rsidRDefault="00DC17E0" w:rsidP="00A2276C">
            <w:pPr>
              <w:spacing w:after="240"/>
              <w:jc w:val="right"/>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sidRPr="00A14328">
              <w:rPr>
                <w:rFonts w:ascii="Segoe UI" w:hAnsi="Segoe UI" w:cs="Segoe UI"/>
                <w:sz w:val="18"/>
                <w:szCs w:val="18"/>
              </w:rPr>
              <w:t>6.073</w:t>
            </w:r>
          </w:p>
        </w:tc>
        <w:tc>
          <w:tcPr>
            <w:tcW w:w="1267" w:type="dxa"/>
            <w:gridSpan w:val="2"/>
            <w:hideMark/>
          </w:tcPr>
          <w:p w14:paraId="7CE06D1C" w14:textId="77777777" w:rsidR="00DC17E0" w:rsidRPr="00A14328" w:rsidRDefault="00DC17E0" w:rsidP="00A2276C">
            <w:pPr>
              <w:spacing w:after="240"/>
              <w:jc w:val="right"/>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sidRPr="00A14328">
              <w:rPr>
                <w:rFonts w:ascii="Segoe UI" w:hAnsi="Segoe UI" w:cs="Segoe UI"/>
                <w:sz w:val="18"/>
                <w:szCs w:val="18"/>
              </w:rPr>
              <w:t>0.000</w:t>
            </w:r>
          </w:p>
        </w:tc>
      </w:tr>
      <w:tr w:rsidR="00DC17E0" w:rsidRPr="00A14328" w14:paraId="6D5AAD1F" w14:textId="77777777" w:rsidTr="00A2276C">
        <w:tblPrEx>
          <w:jc w:val="left"/>
        </w:tblPrEx>
        <w:tc>
          <w:tcPr>
            <w:cnfStyle w:val="001000000000" w:firstRow="0" w:lastRow="0" w:firstColumn="1" w:lastColumn="0" w:oddVBand="0" w:evenVBand="0" w:oddHBand="0" w:evenHBand="0" w:firstRowFirstColumn="0" w:firstRowLastColumn="0" w:lastRowFirstColumn="0" w:lastRowLastColumn="0"/>
            <w:tcW w:w="0" w:type="auto"/>
            <w:hideMark/>
          </w:tcPr>
          <w:p w14:paraId="0ABA815D" w14:textId="77777777" w:rsidR="00DC17E0" w:rsidRPr="00A14328" w:rsidRDefault="00DC17E0" w:rsidP="00A2276C">
            <w:pPr>
              <w:spacing w:after="240"/>
              <w:jc w:val="right"/>
              <w:rPr>
                <w:rFonts w:ascii="Segoe UI" w:hAnsi="Segoe UI" w:cs="Segoe UI"/>
                <w:sz w:val="18"/>
                <w:szCs w:val="18"/>
              </w:rPr>
            </w:pPr>
            <w:r w:rsidRPr="00A14328">
              <w:rPr>
                <w:rFonts w:ascii="Segoe UI" w:hAnsi="Segoe UI" w:cs="Segoe UI"/>
                <w:sz w:val="18"/>
                <w:szCs w:val="18"/>
              </w:rPr>
              <w:t>SEXO_CARDIOVASCULAR</w:t>
            </w:r>
          </w:p>
        </w:tc>
        <w:tc>
          <w:tcPr>
            <w:tcW w:w="1268" w:type="dxa"/>
            <w:gridSpan w:val="2"/>
            <w:hideMark/>
          </w:tcPr>
          <w:p w14:paraId="30017EFD" w14:textId="77777777" w:rsidR="00DC17E0" w:rsidRPr="00A14328" w:rsidRDefault="00DC17E0" w:rsidP="00A2276C">
            <w:pPr>
              <w:spacing w:after="240"/>
              <w:jc w:val="right"/>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sidRPr="00A14328">
              <w:rPr>
                <w:rFonts w:ascii="Segoe UI" w:hAnsi="Segoe UI" w:cs="Segoe UI"/>
                <w:sz w:val="18"/>
                <w:szCs w:val="18"/>
              </w:rPr>
              <w:t>0.0055</w:t>
            </w:r>
          </w:p>
        </w:tc>
        <w:tc>
          <w:tcPr>
            <w:tcW w:w="1400" w:type="dxa"/>
            <w:hideMark/>
          </w:tcPr>
          <w:p w14:paraId="44717E36" w14:textId="77777777" w:rsidR="00DC17E0" w:rsidRPr="00A14328" w:rsidRDefault="00DC17E0" w:rsidP="00A2276C">
            <w:pPr>
              <w:spacing w:after="240"/>
              <w:jc w:val="right"/>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sidRPr="00A14328">
              <w:rPr>
                <w:rFonts w:ascii="Segoe UI" w:hAnsi="Segoe UI" w:cs="Segoe UI"/>
                <w:sz w:val="18"/>
                <w:szCs w:val="18"/>
              </w:rPr>
              <w:t>0.006</w:t>
            </w:r>
          </w:p>
        </w:tc>
        <w:tc>
          <w:tcPr>
            <w:tcW w:w="1064" w:type="dxa"/>
            <w:hideMark/>
          </w:tcPr>
          <w:p w14:paraId="5103B056" w14:textId="77777777" w:rsidR="00DC17E0" w:rsidRPr="00A14328" w:rsidRDefault="00DC17E0" w:rsidP="00A2276C">
            <w:pPr>
              <w:spacing w:after="240"/>
              <w:jc w:val="right"/>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sidRPr="00A14328">
              <w:rPr>
                <w:rFonts w:ascii="Segoe UI" w:hAnsi="Segoe UI" w:cs="Segoe UI"/>
                <w:sz w:val="18"/>
                <w:szCs w:val="18"/>
              </w:rPr>
              <w:t>0.961</w:t>
            </w:r>
          </w:p>
        </w:tc>
        <w:tc>
          <w:tcPr>
            <w:tcW w:w="1267" w:type="dxa"/>
            <w:gridSpan w:val="2"/>
            <w:hideMark/>
          </w:tcPr>
          <w:p w14:paraId="1590C177" w14:textId="77777777" w:rsidR="00DC17E0" w:rsidRPr="00A14328" w:rsidRDefault="00DC17E0" w:rsidP="00A2276C">
            <w:pPr>
              <w:spacing w:after="240"/>
              <w:jc w:val="right"/>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sidRPr="00A14328">
              <w:rPr>
                <w:rFonts w:ascii="Segoe UI" w:hAnsi="Segoe UI" w:cs="Segoe UI"/>
                <w:sz w:val="18"/>
                <w:szCs w:val="18"/>
              </w:rPr>
              <w:t>0.337</w:t>
            </w:r>
          </w:p>
        </w:tc>
      </w:tr>
      <w:tr w:rsidR="00DC17E0" w:rsidRPr="00A14328" w14:paraId="73006D94" w14:textId="77777777" w:rsidTr="00A2276C">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B0759F" w14:textId="77777777" w:rsidR="00DC17E0" w:rsidRPr="00A14328" w:rsidRDefault="00DC17E0" w:rsidP="00A2276C">
            <w:pPr>
              <w:spacing w:after="240"/>
              <w:jc w:val="right"/>
              <w:rPr>
                <w:rFonts w:ascii="Segoe UI" w:hAnsi="Segoe UI" w:cs="Segoe UI"/>
                <w:sz w:val="18"/>
                <w:szCs w:val="18"/>
              </w:rPr>
            </w:pPr>
            <w:r w:rsidRPr="00A14328">
              <w:rPr>
                <w:rFonts w:ascii="Segoe UI" w:hAnsi="Segoe UI" w:cs="Segoe UI"/>
                <w:sz w:val="18"/>
                <w:szCs w:val="18"/>
              </w:rPr>
              <w:t>SEXO_OBESIDAD</w:t>
            </w:r>
          </w:p>
        </w:tc>
        <w:tc>
          <w:tcPr>
            <w:tcW w:w="1268" w:type="dxa"/>
            <w:gridSpan w:val="2"/>
            <w:hideMark/>
          </w:tcPr>
          <w:p w14:paraId="6E9D3C3C" w14:textId="77777777" w:rsidR="00DC17E0" w:rsidRPr="00A14328" w:rsidRDefault="00DC17E0" w:rsidP="00A2276C">
            <w:pPr>
              <w:spacing w:after="240"/>
              <w:jc w:val="right"/>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sidRPr="00A14328">
              <w:rPr>
                <w:rFonts w:ascii="Segoe UI" w:hAnsi="Segoe UI" w:cs="Segoe UI"/>
                <w:sz w:val="18"/>
                <w:szCs w:val="18"/>
              </w:rPr>
              <w:t>-0.0039</w:t>
            </w:r>
          </w:p>
        </w:tc>
        <w:tc>
          <w:tcPr>
            <w:tcW w:w="1400" w:type="dxa"/>
            <w:hideMark/>
          </w:tcPr>
          <w:p w14:paraId="211CC415" w14:textId="77777777" w:rsidR="00DC17E0" w:rsidRPr="00A14328" w:rsidRDefault="00DC17E0" w:rsidP="00A2276C">
            <w:pPr>
              <w:spacing w:after="240"/>
              <w:jc w:val="right"/>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sidRPr="00A14328">
              <w:rPr>
                <w:rFonts w:ascii="Segoe UI" w:hAnsi="Segoe UI" w:cs="Segoe UI"/>
                <w:sz w:val="18"/>
                <w:szCs w:val="18"/>
              </w:rPr>
              <w:t>0.003</w:t>
            </w:r>
          </w:p>
        </w:tc>
        <w:tc>
          <w:tcPr>
            <w:tcW w:w="1064" w:type="dxa"/>
            <w:hideMark/>
          </w:tcPr>
          <w:p w14:paraId="679B1DE3" w14:textId="77777777" w:rsidR="00DC17E0" w:rsidRPr="00A14328" w:rsidRDefault="00DC17E0" w:rsidP="00A2276C">
            <w:pPr>
              <w:spacing w:after="240"/>
              <w:jc w:val="right"/>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sidRPr="00A14328">
              <w:rPr>
                <w:rFonts w:ascii="Segoe UI" w:hAnsi="Segoe UI" w:cs="Segoe UI"/>
                <w:sz w:val="18"/>
                <w:szCs w:val="18"/>
              </w:rPr>
              <w:t>-1.504</w:t>
            </w:r>
          </w:p>
        </w:tc>
        <w:tc>
          <w:tcPr>
            <w:tcW w:w="1267" w:type="dxa"/>
            <w:gridSpan w:val="2"/>
            <w:hideMark/>
          </w:tcPr>
          <w:p w14:paraId="44D67983" w14:textId="77777777" w:rsidR="00DC17E0" w:rsidRPr="00A14328" w:rsidRDefault="00DC17E0" w:rsidP="00A2276C">
            <w:pPr>
              <w:spacing w:after="240"/>
              <w:jc w:val="right"/>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sidRPr="00A14328">
              <w:rPr>
                <w:rFonts w:ascii="Segoe UI" w:hAnsi="Segoe UI" w:cs="Segoe UI"/>
                <w:sz w:val="18"/>
                <w:szCs w:val="18"/>
              </w:rPr>
              <w:t>0.132</w:t>
            </w:r>
          </w:p>
        </w:tc>
      </w:tr>
      <w:tr w:rsidR="00DC17E0" w:rsidRPr="00A14328" w14:paraId="11952D53" w14:textId="77777777" w:rsidTr="00A2276C">
        <w:tblPrEx>
          <w:jc w:val="left"/>
        </w:tblPrEx>
        <w:tc>
          <w:tcPr>
            <w:cnfStyle w:val="001000000000" w:firstRow="0" w:lastRow="0" w:firstColumn="1" w:lastColumn="0" w:oddVBand="0" w:evenVBand="0" w:oddHBand="0" w:evenHBand="0" w:firstRowFirstColumn="0" w:firstRowLastColumn="0" w:lastRowFirstColumn="0" w:lastRowLastColumn="0"/>
            <w:tcW w:w="0" w:type="auto"/>
            <w:hideMark/>
          </w:tcPr>
          <w:p w14:paraId="7278C28B" w14:textId="77777777" w:rsidR="00DC17E0" w:rsidRPr="00A14328" w:rsidRDefault="00DC17E0" w:rsidP="00A2276C">
            <w:pPr>
              <w:spacing w:after="240"/>
              <w:jc w:val="right"/>
              <w:rPr>
                <w:rFonts w:ascii="Segoe UI" w:hAnsi="Segoe UI" w:cs="Segoe UI"/>
                <w:sz w:val="18"/>
                <w:szCs w:val="18"/>
              </w:rPr>
            </w:pPr>
            <w:r w:rsidRPr="00A14328">
              <w:rPr>
                <w:rFonts w:ascii="Segoe UI" w:hAnsi="Segoe UI" w:cs="Segoe UI"/>
                <w:sz w:val="18"/>
                <w:szCs w:val="18"/>
              </w:rPr>
              <w:t>SEXO_RENAL_CRONICA</w:t>
            </w:r>
          </w:p>
        </w:tc>
        <w:tc>
          <w:tcPr>
            <w:tcW w:w="1268" w:type="dxa"/>
            <w:gridSpan w:val="2"/>
            <w:hideMark/>
          </w:tcPr>
          <w:p w14:paraId="1DCC5166" w14:textId="77777777" w:rsidR="00DC17E0" w:rsidRPr="00A14328" w:rsidRDefault="00DC17E0" w:rsidP="00A2276C">
            <w:pPr>
              <w:spacing w:after="240"/>
              <w:jc w:val="right"/>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sidRPr="00A14328">
              <w:rPr>
                <w:rFonts w:ascii="Segoe UI" w:hAnsi="Segoe UI" w:cs="Segoe UI"/>
                <w:sz w:val="18"/>
                <w:szCs w:val="18"/>
              </w:rPr>
              <w:t>0.0096</w:t>
            </w:r>
          </w:p>
        </w:tc>
        <w:tc>
          <w:tcPr>
            <w:tcW w:w="1400" w:type="dxa"/>
            <w:hideMark/>
          </w:tcPr>
          <w:p w14:paraId="425B761E" w14:textId="77777777" w:rsidR="00DC17E0" w:rsidRPr="00A14328" w:rsidRDefault="00DC17E0" w:rsidP="00A2276C">
            <w:pPr>
              <w:spacing w:after="240"/>
              <w:jc w:val="right"/>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sidRPr="00A14328">
              <w:rPr>
                <w:rFonts w:ascii="Segoe UI" w:hAnsi="Segoe UI" w:cs="Segoe UI"/>
                <w:sz w:val="18"/>
                <w:szCs w:val="18"/>
              </w:rPr>
              <w:t>0.006</w:t>
            </w:r>
          </w:p>
        </w:tc>
        <w:tc>
          <w:tcPr>
            <w:tcW w:w="1064" w:type="dxa"/>
            <w:hideMark/>
          </w:tcPr>
          <w:p w14:paraId="49CF425A" w14:textId="77777777" w:rsidR="00DC17E0" w:rsidRPr="00A14328" w:rsidRDefault="00DC17E0" w:rsidP="00A2276C">
            <w:pPr>
              <w:spacing w:after="240"/>
              <w:jc w:val="right"/>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sidRPr="00A14328">
              <w:rPr>
                <w:rFonts w:ascii="Segoe UI" w:hAnsi="Segoe UI" w:cs="Segoe UI"/>
                <w:sz w:val="18"/>
                <w:szCs w:val="18"/>
              </w:rPr>
              <w:t>1.725</w:t>
            </w:r>
          </w:p>
        </w:tc>
        <w:tc>
          <w:tcPr>
            <w:tcW w:w="1267" w:type="dxa"/>
            <w:gridSpan w:val="2"/>
            <w:hideMark/>
          </w:tcPr>
          <w:p w14:paraId="2F314E4A" w14:textId="77777777" w:rsidR="00DC17E0" w:rsidRPr="00A14328" w:rsidRDefault="00DC17E0" w:rsidP="00A2276C">
            <w:pPr>
              <w:spacing w:after="240"/>
              <w:jc w:val="right"/>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sidRPr="00A14328">
              <w:rPr>
                <w:rFonts w:ascii="Segoe UI" w:hAnsi="Segoe UI" w:cs="Segoe UI"/>
                <w:sz w:val="18"/>
                <w:szCs w:val="18"/>
              </w:rPr>
              <w:t>0.085</w:t>
            </w:r>
          </w:p>
        </w:tc>
      </w:tr>
      <w:tr w:rsidR="00DC17E0" w:rsidRPr="00A14328" w14:paraId="5A7FCBF3" w14:textId="77777777" w:rsidTr="00A2276C">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2F884B9" w14:textId="77777777" w:rsidR="00DC17E0" w:rsidRPr="00A14328" w:rsidRDefault="00DC17E0" w:rsidP="00A2276C">
            <w:pPr>
              <w:spacing w:after="240"/>
              <w:jc w:val="right"/>
              <w:rPr>
                <w:rFonts w:ascii="Segoe UI" w:hAnsi="Segoe UI" w:cs="Segoe UI"/>
                <w:sz w:val="18"/>
                <w:szCs w:val="18"/>
              </w:rPr>
            </w:pPr>
            <w:r w:rsidRPr="00A14328">
              <w:rPr>
                <w:rFonts w:ascii="Segoe UI" w:hAnsi="Segoe UI" w:cs="Segoe UI"/>
                <w:sz w:val="18"/>
                <w:szCs w:val="18"/>
              </w:rPr>
              <w:t>SEXO_TABAQUISMO</w:t>
            </w:r>
          </w:p>
        </w:tc>
        <w:tc>
          <w:tcPr>
            <w:tcW w:w="1268" w:type="dxa"/>
            <w:gridSpan w:val="2"/>
            <w:hideMark/>
          </w:tcPr>
          <w:p w14:paraId="33087032" w14:textId="77777777" w:rsidR="00DC17E0" w:rsidRPr="00A14328" w:rsidRDefault="00DC17E0" w:rsidP="00A2276C">
            <w:pPr>
              <w:spacing w:after="240"/>
              <w:jc w:val="right"/>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sidRPr="00A14328">
              <w:rPr>
                <w:rFonts w:ascii="Segoe UI" w:hAnsi="Segoe UI" w:cs="Segoe UI"/>
                <w:sz w:val="18"/>
                <w:szCs w:val="18"/>
              </w:rPr>
              <w:t>-0.0167</w:t>
            </w:r>
          </w:p>
        </w:tc>
        <w:tc>
          <w:tcPr>
            <w:tcW w:w="1400" w:type="dxa"/>
            <w:hideMark/>
          </w:tcPr>
          <w:p w14:paraId="65C4F079" w14:textId="77777777" w:rsidR="00DC17E0" w:rsidRPr="00A14328" w:rsidRDefault="00DC17E0" w:rsidP="00A2276C">
            <w:pPr>
              <w:spacing w:after="240"/>
              <w:jc w:val="right"/>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sidRPr="00A14328">
              <w:rPr>
                <w:rFonts w:ascii="Segoe UI" w:hAnsi="Segoe UI" w:cs="Segoe UI"/>
                <w:sz w:val="18"/>
                <w:szCs w:val="18"/>
              </w:rPr>
              <w:t>0.005</w:t>
            </w:r>
          </w:p>
        </w:tc>
        <w:tc>
          <w:tcPr>
            <w:tcW w:w="1064" w:type="dxa"/>
            <w:hideMark/>
          </w:tcPr>
          <w:p w14:paraId="4F4A48A5" w14:textId="77777777" w:rsidR="00DC17E0" w:rsidRPr="00A14328" w:rsidRDefault="00DC17E0" w:rsidP="00A2276C">
            <w:pPr>
              <w:spacing w:after="240"/>
              <w:jc w:val="right"/>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sidRPr="00A14328">
              <w:rPr>
                <w:rFonts w:ascii="Segoe UI" w:hAnsi="Segoe UI" w:cs="Segoe UI"/>
                <w:sz w:val="18"/>
                <w:szCs w:val="18"/>
              </w:rPr>
              <w:t>-3.406</w:t>
            </w:r>
          </w:p>
        </w:tc>
        <w:tc>
          <w:tcPr>
            <w:tcW w:w="1267" w:type="dxa"/>
            <w:gridSpan w:val="2"/>
            <w:hideMark/>
          </w:tcPr>
          <w:p w14:paraId="6FD1B0FD" w14:textId="77777777" w:rsidR="00DC17E0" w:rsidRPr="00A14328" w:rsidRDefault="00DC17E0" w:rsidP="00A2276C">
            <w:pPr>
              <w:spacing w:after="240"/>
              <w:jc w:val="right"/>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sidRPr="00A14328">
              <w:rPr>
                <w:rFonts w:ascii="Segoe UI" w:hAnsi="Segoe UI" w:cs="Segoe UI"/>
                <w:sz w:val="18"/>
                <w:szCs w:val="18"/>
              </w:rPr>
              <w:t>0.001</w:t>
            </w:r>
          </w:p>
        </w:tc>
      </w:tr>
      <w:tr w:rsidR="00DC17E0" w:rsidRPr="00A14328" w14:paraId="09AB2E1B" w14:textId="77777777" w:rsidTr="00A2276C">
        <w:tblPrEx>
          <w:jc w:val="left"/>
        </w:tblPrEx>
        <w:tc>
          <w:tcPr>
            <w:cnfStyle w:val="001000000000" w:firstRow="0" w:lastRow="0" w:firstColumn="1" w:lastColumn="0" w:oddVBand="0" w:evenVBand="0" w:oddHBand="0" w:evenHBand="0" w:firstRowFirstColumn="0" w:firstRowLastColumn="0" w:lastRowFirstColumn="0" w:lastRowLastColumn="0"/>
            <w:tcW w:w="0" w:type="auto"/>
            <w:hideMark/>
          </w:tcPr>
          <w:p w14:paraId="73C014CC" w14:textId="77777777" w:rsidR="00DC17E0" w:rsidRPr="00A14328" w:rsidRDefault="00DC17E0" w:rsidP="00A2276C">
            <w:pPr>
              <w:spacing w:after="240"/>
              <w:jc w:val="right"/>
              <w:rPr>
                <w:rFonts w:ascii="Segoe UI" w:hAnsi="Segoe UI" w:cs="Segoe UI"/>
                <w:sz w:val="18"/>
                <w:szCs w:val="18"/>
              </w:rPr>
            </w:pPr>
            <w:r w:rsidRPr="00A14328">
              <w:rPr>
                <w:rFonts w:ascii="Segoe UI" w:hAnsi="Segoe UI" w:cs="Segoe UI"/>
                <w:sz w:val="18"/>
                <w:szCs w:val="18"/>
              </w:rPr>
              <w:t>SEXO_OTRA_COM</w:t>
            </w:r>
          </w:p>
        </w:tc>
        <w:tc>
          <w:tcPr>
            <w:tcW w:w="1268" w:type="dxa"/>
            <w:gridSpan w:val="2"/>
            <w:hideMark/>
          </w:tcPr>
          <w:p w14:paraId="2AEAC90D" w14:textId="77777777" w:rsidR="00DC17E0" w:rsidRPr="00A14328" w:rsidRDefault="00DC17E0" w:rsidP="00A2276C">
            <w:pPr>
              <w:spacing w:after="240"/>
              <w:jc w:val="right"/>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sidRPr="00A14328">
              <w:rPr>
                <w:rFonts w:ascii="Segoe UI" w:hAnsi="Segoe UI" w:cs="Segoe UI"/>
                <w:sz w:val="18"/>
                <w:szCs w:val="18"/>
              </w:rPr>
              <w:t>-0.0064</w:t>
            </w:r>
          </w:p>
        </w:tc>
        <w:tc>
          <w:tcPr>
            <w:tcW w:w="1400" w:type="dxa"/>
            <w:hideMark/>
          </w:tcPr>
          <w:p w14:paraId="0C2FC3C7" w14:textId="77777777" w:rsidR="00DC17E0" w:rsidRPr="00A14328" w:rsidRDefault="00DC17E0" w:rsidP="00A2276C">
            <w:pPr>
              <w:spacing w:after="240"/>
              <w:jc w:val="right"/>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sidRPr="00A14328">
              <w:rPr>
                <w:rFonts w:ascii="Segoe UI" w:hAnsi="Segoe UI" w:cs="Segoe UI"/>
                <w:sz w:val="18"/>
                <w:szCs w:val="18"/>
              </w:rPr>
              <w:t>0.005</w:t>
            </w:r>
          </w:p>
        </w:tc>
        <w:tc>
          <w:tcPr>
            <w:tcW w:w="1064" w:type="dxa"/>
            <w:hideMark/>
          </w:tcPr>
          <w:p w14:paraId="1F766AC8" w14:textId="77777777" w:rsidR="00DC17E0" w:rsidRPr="00A14328" w:rsidRDefault="00DC17E0" w:rsidP="00A2276C">
            <w:pPr>
              <w:spacing w:after="240"/>
              <w:jc w:val="right"/>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sidRPr="00A14328">
              <w:rPr>
                <w:rFonts w:ascii="Segoe UI" w:hAnsi="Segoe UI" w:cs="Segoe UI"/>
                <w:sz w:val="18"/>
                <w:szCs w:val="18"/>
              </w:rPr>
              <w:t>-1.190</w:t>
            </w:r>
          </w:p>
        </w:tc>
        <w:tc>
          <w:tcPr>
            <w:tcW w:w="1267" w:type="dxa"/>
            <w:gridSpan w:val="2"/>
            <w:hideMark/>
          </w:tcPr>
          <w:p w14:paraId="1CEB4B0F" w14:textId="77777777" w:rsidR="00DC17E0" w:rsidRPr="00A14328" w:rsidRDefault="00DC17E0" w:rsidP="00A2276C">
            <w:pPr>
              <w:spacing w:after="240"/>
              <w:jc w:val="right"/>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sidRPr="00A14328">
              <w:rPr>
                <w:rFonts w:ascii="Segoe UI" w:hAnsi="Segoe UI" w:cs="Segoe UI"/>
                <w:sz w:val="18"/>
                <w:szCs w:val="18"/>
              </w:rPr>
              <w:t>0.234</w:t>
            </w:r>
          </w:p>
        </w:tc>
      </w:tr>
      <w:tr w:rsidR="00DC17E0" w:rsidRPr="002D79C1" w14:paraId="5FA962E3" w14:textId="77777777" w:rsidTr="00A2276C">
        <w:trPr>
          <w:gridAfter w:val="1"/>
          <w:cnfStyle w:val="000000100000" w:firstRow="0" w:lastRow="0" w:firstColumn="0" w:lastColumn="0" w:oddVBand="0" w:evenVBand="0" w:oddHBand="1" w:evenHBand="0" w:firstRowFirstColumn="0" w:firstRowLastColumn="0" w:lastRowFirstColumn="0" w:lastRowLastColumn="0"/>
          <w:wAfter w:w="84" w:type="dxa"/>
          <w:trHeight w:val="435"/>
          <w:jc w:val="center"/>
        </w:trPr>
        <w:tc>
          <w:tcPr>
            <w:cnfStyle w:val="001000000000" w:firstRow="0" w:lastRow="0" w:firstColumn="1" w:lastColumn="0" w:oddVBand="0" w:evenVBand="0" w:oddHBand="0" w:evenHBand="0" w:firstRowFirstColumn="0" w:firstRowLastColumn="0" w:lastRowFirstColumn="0" w:lastRowLastColumn="0"/>
            <w:tcW w:w="3607" w:type="dxa"/>
            <w:gridSpan w:val="2"/>
          </w:tcPr>
          <w:p w14:paraId="0714895E" w14:textId="77777777" w:rsidR="00DC17E0" w:rsidRPr="00E86A18" w:rsidRDefault="00DC17E0" w:rsidP="00A2276C">
            <w:pPr>
              <w:spacing w:after="240"/>
              <w:jc w:val="right"/>
              <w:rPr>
                <w:rFonts w:ascii="Segoe UI" w:hAnsi="Segoe UI" w:cs="Segoe UI"/>
                <w:sz w:val="16"/>
                <w:szCs w:val="16"/>
              </w:rPr>
            </w:pPr>
            <w:r w:rsidRPr="00E86A18">
              <w:rPr>
                <w:rFonts w:ascii="Segoe UI" w:hAnsi="Segoe UI" w:cs="Segoe UI"/>
                <w:sz w:val="16"/>
                <w:szCs w:val="16"/>
                <w:lang w:val="es-ES"/>
              </w:rPr>
              <w:t>Número de observaciones</w:t>
            </w:r>
          </w:p>
        </w:tc>
        <w:tc>
          <w:tcPr>
            <w:tcW w:w="3686" w:type="dxa"/>
            <w:gridSpan w:val="4"/>
          </w:tcPr>
          <w:p w14:paraId="39E6A088" w14:textId="77777777" w:rsidR="00DC17E0" w:rsidRPr="00E86A18" w:rsidRDefault="00DC17E0" w:rsidP="00A2276C">
            <w:pPr>
              <w:pStyle w:val="HTMLconformatoprevio"/>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var(--jp-code-font-family)" w:hAnsi="var(--jp-code-font-family)"/>
                <w:sz w:val="16"/>
                <w:szCs w:val="16"/>
              </w:rPr>
            </w:pPr>
            <w:r w:rsidRPr="001830B3">
              <w:rPr>
                <w:rFonts w:ascii="var(--jp-code-font-family)" w:hAnsi="var(--jp-code-font-family)"/>
                <w:sz w:val="18"/>
                <w:szCs w:val="18"/>
              </w:rPr>
              <w:t>296</w:t>
            </w:r>
            <w:r w:rsidRPr="001830B3">
              <w:rPr>
                <w:rFonts w:ascii="var(--jp-code-font-family)" w:hAnsi="var(--jp-code-font-family)"/>
                <w:sz w:val="18"/>
                <w:szCs w:val="18"/>
                <w:lang w:val="es-ES"/>
              </w:rPr>
              <w:t>,</w:t>
            </w:r>
            <w:r w:rsidRPr="001830B3">
              <w:rPr>
                <w:rFonts w:ascii="var(--jp-code-font-family)" w:hAnsi="var(--jp-code-font-family)"/>
                <w:sz w:val="18"/>
                <w:szCs w:val="18"/>
              </w:rPr>
              <w:t>024</w:t>
            </w:r>
          </w:p>
        </w:tc>
      </w:tr>
    </w:tbl>
    <w:p w14:paraId="0043845F" w14:textId="77777777" w:rsidR="00DC17E0" w:rsidRPr="00AF18B7" w:rsidRDefault="00DC17E0" w:rsidP="00DC17E0">
      <w:pPr>
        <w:jc w:val="center"/>
        <w:rPr>
          <w:rFonts w:ascii="Cambria" w:hAnsi="Cambria"/>
          <w:sz w:val="14"/>
          <w:szCs w:val="14"/>
          <w:lang w:val="es-ES"/>
        </w:rPr>
      </w:pPr>
      <w:r w:rsidRPr="00AF18B7">
        <w:rPr>
          <w:rFonts w:ascii="Cambria" w:hAnsi="Cambria"/>
          <w:sz w:val="14"/>
          <w:szCs w:val="14"/>
          <w:lang w:val="es-ES"/>
        </w:rPr>
        <w:t>*** Se refiere un valor p &lt; 0.001</w:t>
      </w:r>
    </w:p>
    <w:p w14:paraId="4004A243" w14:textId="54C15274" w:rsidR="00DC17E0" w:rsidRDefault="00DC17E0" w:rsidP="00DC17E0">
      <w:pPr>
        <w:rPr>
          <w:rFonts w:ascii="Cambria" w:hAnsi="Cambria"/>
          <w:b/>
          <w:bCs/>
          <w:sz w:val="22"/>
          <w:szCs w:val="22"/>
          <w:lang w:val="es-ES"/>
        </w:rPr>
      </w:pPr>
    </w:p>
    <w:p w14:paraId="17851DCF" w14:textId="68D556BA" w:rsidR="00DC17E0" w:rsidRDefault="00DC17E0" w:rsidP="00DC17E0">
      <w:pPr>
        <w:rPr>
          <w:rFonts w:ascii="Cambria" w:hAnsi="Cambria"/>
          <w:b/>
          <w:bCs/>
          <w:sz w:val="22"/>
          <w:szCs w:val="22"/>
          <w:lang w:val="es-ES"/>
        </w:rPr>
      </w:pPr>
    </w:p>
    <w:p w14:paraId="5B6D172D" w14:textId="77777777" w:rsidR="00DC17E0" w:rsidRDefault="00DC17E0" w:rsidP="00DC17E0">
      <w:pPr>
        <w:rPr>
          <w:rFonts w:ascii="Cambria" w:hAnsi="Cambria"/>
          <w:sz w:val="20"/>
          <w:szCs w:val="20"/>
          <w:lang w:val="es-ES"/>
        </w:rPr>
      </w:pPr>
    </w:p>
    <w:p w14:paraId="463C534E" w14:textId="77777777" w:rsidR="00DC17E0" w:rsidRDefault="00DC17E0" w:rsidP="009B2DB7">
      <w:pPr>
        <w:jc w:val="center"/>
        <w:rPr>
          <w:rFonts w:ascii="Cambria" w:hAnsi="Cambria"/>
          <w:sz w:val="20"/>
          <w:szCs w:val="20"/>
          <w:lang w:val="es-ES"/>
        </w:rPr>
      </w:pPr>
    </w:p>
    <w:p w14:paraId="21E7787D" w14:textId="729EE4ED" w:rsidR="009B2DB7" w:rsidRPr="00E86A18" w:rsidRDefault="009B2DB7" w:rsidP="009B2DB7">
      <w:pPr>
        <w:jc w:val="center"/>
        <w:rPr>
          <w:rFonts w:ascii="Cambria" w:hAnsi="Cambria"/>
          <w:sz w:val="20"/>
          <w:szCs w:val="20"/>
          <w:lang w:val="es-ES"/>
        </w:rPr>
      </w:pPr>
      <w:r w:rsidRPr="000F0D9A">
        <w:rPr>
          <w:rFonts w:ascii="Cambria" w:hAnsi="Cambria"/>
          <w:sz w:val="20"/>
          <w:szCs w:val="20"/>
          <w:lang w:val="es-ES"/>
        </w:rPr>
        <w:t>Cuadro</w:t>
      </w:r>
      <w:r w:rsidR="00DC17E0">
        <w:rPr>
          <w:rFonts w:ascii="Cambria" w:hAnsi="Cambria"/>
          <w:sz w:val="20"/>
          <w:szCs w:val="20"/>
          <w:lang w:val="es-ES"/>
        </w:rPr>
        <w:t xml:space="preserve"> 4</w:t>
      </w:r>
      <w:r w:rsidRPr="000F0D9A">
        <w:rPr>
          <w:rFonts w:ascii="Cambria" w:hAnsi="Cambria"/>
          <w:sz w:val="20"/>
          <w:szCs w:val="20"/>
          <w:lang w:val="es-ES"/>
        </w:rPr>
        <w:t xml:space="preserve">: Efectos marginales </w:t>
      </w:r>
      <w:r>
        <w:rPr>
          <w:rFonts w:ascii="Cambria" w:hAnsi="Cambria"/>
          <w:sz w:val="20"/>
          <w:szCs w:val="20"/>
          <w:lang w:val="es-ES"/>
        </w:rPr>
        <w:t>por sector</w:t>
      </w:r>
    </w:p>
    <w:tbl>
      <w:tblPr>
        <w:tblStyle w:val="Tablanormal2"/>
        <w:tblW w:w="0" w:type="auto"/>
        <w:jc w:val="center"/>
        <w:tblLook w:val="04A0" w:firstRow="1" w:lastRow="0" w:firstColumn="1" w:lastColumn="0" w:noHBand="0" w:noVBand="1"/>
      </w:tblPr>
      <w:tblGrid>
        <w:gridCol w:w="1961"/>
        <w:gridCol w:w="1268"/>
        <w:gridCol w:w="1399"/>
        <w:gridCol w:w="1064"/>
        <w:gridCol w:w="992"/>
      </w:tblGrid>
      <w:tr w:rsidR="009B2DB7" w:rsidRPr="002D79C1" w14:paraId="4990CB7B" w14:textId="77777777" w:rsidTr="008258C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1" w:type="dxa"/>
            <w:vAlign w:val="bottom"/>
            <w:hideMark/>
          </w:tcPr>
          <w:p w14:paraId="48061772" w14:textId="77777777" w:rsidR="009B2DB7" w:rsidRPr="00E86A18" w:rsidRDefault="009B2DB7" w:rsidP="008258C0">
            <w:pPr>
              <w:spacing w:after="240"/>
              <w:jc w:val="right"/>
              <w:rPr>
                <w:rFonts w:ascii="Segoe UI" w:hAnsi="Segoe UI" w:cs="Segoe UI"/>
                <w:sz w:val="16"/>
                <w:szCs w:val="16"/>
                <w:lang w:val="es-ES"/>
              </w:rPr>
            </w:pPr>
            <w:r w:rsidRPr="00E86A18">
              <w:rPr>
                <w:rFonts w:ascii="Segoe UI" w:hAnsi="Segoe UI" w:cs="Segoe UI"/>
                <w:sz w:val="16"/>
                <w:szCs w:val="16"/>
              </w:rPr>
              <w:br/>
            </w:r>
            <w:r w:rsidRPr="00E86A18">
              <w:rPr>
                <w:rFonts w:ascii="Segoe UI" w:hAnsi="Segoe UI" w:cs="Segoe UI"/>
                <w:sz w:val="16"/>
                <w:szCs w:val="16"/>
                <w:lang w:val="es-ES"/>
              </w:rPr>
              <w:t>Variable</w:t>
            </w:r>
          </w:p>
        </w:tc>
        <w:tc>
          <w:tcPr>
            <w:tcW w:w="1268" w:type="dxa"/>
            <w:vAlign w:val="bottom"/>
            <w:hideMark/>
          </w:tcPr>
          <w:p w14:paraId="2CBE478F" w14:textId="77777777" w:rsidR="009B2DB7" w:rsidRPr="00E86A18" w:rsidRDefault="009B2DB7" w:rsidP="008258C0">
            <w:pPr>
              <w:spacing w:after="240"/>
              <w:jc w:val="right"/>
              <w:cnfStyle w:val="100000000000" w:firstRow="1" w:lastRow="0" w:firstColumn="0" w:lastColumn="0" w:oddVBand="0" w:evenVBand="0" w:oddHBand="0" w:evenHBand="0" w:firstRowFirstColumn="0" w:firstRowLastColumn="0" w:lastRowFirstColumn="0" w:lastRowLastColumn="0"/>
              <w:rPr>
                <w:rFonts w:ascii="Segoe UI" w:hAnsi="Segoe UI" w:cs="Segoe UI"/>
                <w:sz w:val="16"/>
                <w:szCs w:val="16"/>
              </w:rPr>
            </w:pPr>
            <w:r w:rsidRPr="00E86A18">
              <w:rPr>
                <w:rFonts w:ascii="Segoe UI" w:hAnsi="Segoe UI" w:cs="Segoe UI"/>
                <w:sz w:val="16"/>
                <w:szCs w:val="16"/>
              </w:rPr>
              <w:t>dy/dx</w:t>
            </w:r>
          </w:p>
        </w:tc>
        <w:tc>
          <w:tcPr>
            <w:tcW w:w="1399" w:type="dxa"/>
            <w:vAlign w:val="bottom"/>
            <w:hideMark/>
          </w:tcPr>
          <w:p w14:paraId="1ACBF5F2" w14:textId="77777777" w:rsidR="009B2DB7" w:rsidRPr="00E86A18" w:rsidRDefault="009B2DB7" w:rsidP="008258C0">
            <w:pPr>
              <w:spacing w:after="240"/>
              <w:jc w:val="right"/>
              <w:cnfStyle w:val="100000000000" w:firstRow="1" w:lastRow="0" w:firstColumn="0" w:lastColumn="0" w:oddVBand="0" w:evenVBand="0" w:oddHBand="0" w:evenHBand="0" w:firstRowFirstColumn="0" w:firstRowLastColumn="0" w:lastRowFirstColumn="0" w:lastRowLastColumn="0"/>
              <w:rPr>
                <w:rFonts w:ascii="Segoe UI" w:hAnsi="Segoe UI" w:cs="Segoe UI"/>
                <w:sz w:val="16"/>
                <w:szCs w:val="16"/>
                <w:lang w:val="es-ES"/>
              </w:rPr>
            </w:pPr>
            <w:r w:rsidRPr="00E86A18">
              <w:rPr>
                <w:rFonts w:ascii="Segoe UI" w:hAnsi="Segoe UI" w:cs="Segoe UI"/>
                <w:sz w:val="16"/>
                <w:szCs w:val="16"/>
                <w:lang w:val="es-ES"/>
              </w:rPr>
              <w:t>Error Estándar</w:t>
            </w:r>
          </w:p>
        </w:tc>
        <w:tc>
          <w:tcPr>
            <w:tcW w:w="1064" w:type="dxa"/>
            <w:vAlign w:val="bottom"/>
            <w:hideMark/>
          </w:tcPr>
          <w:p w14:paraId="1DA6F2D9" w14:textId="77777777" w:rsidR="009B2DB7" w:rsidRPr="00E86A18" w:rsidRDefault="009B2DB7" w:rsidP="008258C0">
            <w:pPr>
              <w:spacing w:after="240"/>
              <w:jc w:val="right"/>
              <w:cnfStyle w:val="100000000000" w:firstRow="1" w:lastRow="0" w:firstColumn="0" w:lastColumn="0" w:oddVBand="0" w:evenVBand="0" w:oddHBand="0" w:evenHBand="0" w:firstRowFirstColumn="0" w:firstRowLastColumn="0" w:lastRowFirstColumn="0" w:lastRowLastColumn="0"/>
              <w:rPr>
                <w:rFonts w:ascii="Segoe UI" w:hAnsi="Segoe UI" w:cs="Segoe UI"/>
                <w:sz w:val="16"/>
                <w:szCs w:val="16"/>
                <w:lang w:val="es-ES"/>
              </w:rPr>
            </w:pPr>
            <w:r w:rsidRPr="00E86A18">
              <w:rPr>
                <w:rFonts w:ascii="Segoe UI" w:hAnsi="Segoe UI" w:cs="Segoe UI"/>
                <w:sz w:val="16"/>
                <w:szCs w:val="16"/>
                <w:lang w:val="es-ES"/>
              </w:rPr>
              <w:t>z</w:t>
            </w:r>
          </w:p>
        </w:tc>
        <w:tc>
          <w:tcPr>
            <w:tcW w:w="992" w:type="dxa"/>
            <w:vAlign w:val="bottom"/>
            <w:hideMark/>
          </w:tcPr>
          <w:p w14:paraId="28BF2F92" w14:textId="77777777" w:rsidR="009B2DB7" w:rsidRPr="00E86A18" w:rsidRDefault="009B2DB7" w:rsidP="008258C0">
            <w:pPr>
              <w:spacing w:after="240"/>
              <w:jc w:val="right"/>
              <w:cnfStyle w:val="100000000000" w:firstRow="1" w:lastRow="0" w:firstColumn="0" w:lastColumn="0" w:oddVBand="0" w:evenVBand="0" w:oddHBand="0" w:evenHBand="0" w:firstRowFirstColumn="0" w:firstRowLastColumn="0" w:lastRowFirstColumn="0" w:lastRowLastColumn="0"/>
              <w:rPr>
                <w:rFonts w:ascii="Segoe UI" w:hAnsi="Segoe UI" w:cs="Segoe UI"/>
                <w:sz w:val="16"/>
                <w:szCs w:val="16"/>
              </w:rPr>
            </w:pPr>
            <w:r w:rsidRPr="00E86A18">
              <w:rPr>
                <w:rFonts w:ascii="Segoe UI" w:hAnsi="Segoe UI" w:cs="Segoe UI"/>
                <w:sz w:val="16"/>
                <w:szCs w:val="16"/>
              </w:rPr>
              <w:t>P&gt;|z</w:t>
            </w:r>
          </w:p>
        </w:tc>
      </w:tr>
      <w:tr w:rsidR="008258C0" w:rsidRPr="002D79C1" w14:paraId="618AEE46" w14:textId="77777777" w:rsidTr="008258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1" w:type="dxa"/>
            <w:hideMark/>
          </w:tcPr>
          <w:p w14:paraId="52DB068C" w14:textId="77777777" w:rsidR="008258C0" w:rsidRPr="00E86A18" w:rsidRDefault="008258C0" w:rsidP="008258C0">
            <w:pPr>
              <w:spacing w:after="240"/>
              <w:jc w:val="right"/>
              <w:rPr>
                <w:rFonts w:ascii="Segoe UI" w:hAnsi="Segoe UI" w:cs="Segoe UI"/>
                <w:sz w:val="16"/>
                <w:szCs w:val="16"/>
              </w:rPr>
            </w:pPr>
            <w:r w:rsidRPr="00E86A18">
              <w:rPr>
                <w:rFonts w:ascii="Segoe UI" w:hAnsi="Segoe UI" w:cs="Segoe UI"/>
                <w:sz w:val="16"/>
                <w:szCs w:val="16"/>
                <w:lang w:val="es-ES"/>
              </w:rPr>
              <w:t xml:space="preserve">SECTOR </w:t>
            </w:r>
            <w:r w:rsidRPr="00E86A18">
              <w:rPr>
                <w:rFonts w:ascii="Segoe UI" w:hAnsi="Segoe UI" w:cs="Segoe UI"/>
                <w:sz w:val="16"/>
                <w:szCs w:val="16"/>
              </w:rPr>
              <w:t>CRUZ ROJA</w:t>
            </w:r>
          </w:p>
        </w:tc>
        <w:tc>
          <w:tcPr>
            <w:tcW w:w="1268" w:type="dxa"/>
            <w:hideMark/>
          </w:tcPr>
          <w:p w14:paraId="37971309" w14:textId="3861E42A" w:rsidR="008258C0" w:rsidRPr="008258C0" w:rsidRDefault="008258C0" w:rsidP="008258C0">
            <w:pPr>
              <w:spacing w:after="240"/>
              <w:jc w:val="right"/>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rPr>
            </w:pPr>
            <w:r w:rsidRPr="008258C0">
              <w:rPr>
                <w:rFonts w:ascii="Segoe UI" w:hAnsi="Segoe UI" w:cs="Segoe UI"/>
                <w:sz w:val="16"/>
                <w:szCs w:val="16"/>
              </w:rPr>
              <w:t>0.0329</w:t>
            </w:r>
          </w:p>
        </w:tc>
        <w:tc>
          <w:tcPr>
            <w:tcW w:w="1399" w:type="dxa"/>
            <w:hideMark/>
          </w:tcPr>
          <w:p w14:paraId="39C20282" w14:textId="6EF802A6" w:rsidR="008258C0" w:rsidRPr="008258C0" w:rsidRDefault="008258C0" w:rsidP="008258C0">
            <w:pPr>
              <w:spacing w:after="240"/>
              <w:jc w:val="right"/>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rPr>
            </w:pPr>
            <w:r w:rsidRPr="008258C0">
              <w:rPr>
                <w:rFonts w:ascii="Segoe UI" w:hAnsi="Segoe UI" w:cs="Segoe UI"/>
                <w:sz w:val="16"/>
                <w:szCs w:val="16"/>
              </w:rPr>
              <w:t>0.053</w:t>
            </w:r>
          </w:p>
        </w:tc>
        <w:tc>
          <w:tcPr>
            <w:tcW w:w="1064" w:type="dxa"/>
            <w:hideMark/>
          </w:tcPr>
          <w:p w14:paraId="62E6FE94" w14:textId="4BF22608" w:rsidR="008258C0" w:rsidRPr="008258C0" w:rsidRDefault="008258C0" w:rsidP="008258C0">
            <w:pPr>
              <w:spacing w:after="240"/>
              <w:jc w:val="right"/>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rPr>
            </w:pPr>
            <w:r w:rsidRPr="008258C0">
              <w:rPr>
                <w:rFonts w:ascii="Segoe UI" w:hAnsi="Segoe UI" w:cs="Segoe UI"/>
                <w:sz w:val="16"/>
                <w:szCs w:val="16"/>
              </w:rPr>
              <w:t>0.617</w:t>
            </w:r>
          </w:p>
        </w:tc>
        <w:tc>
          <w:tcPr>
            <w:tcW w:w="992" w:type="dxa"/>
            <w:hideMark/>
          </w:tcPr>
          <w:p w14:paraId="52C16D4C" w14:textId="43FD9CCB" w:rsidR="008258C0" w:rsidRPr="008258C0" w:rsidRDefault="008258C0" w:rsidP="008258C0">
            <w:pPr>
              <w:spacing w:after="240"/>
              <w:jc w:val="right"/>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rPr>
            </w:pPr>
            <w:r w:rsidRPr="008258C0">
              <w:rPr>
                <w:rFonts w:ascii="Segoe UI" w:hAnsi="Segoe UI" w:cs="Segoe UI"/>
                <w:sz w:val="16"/>
                <w:szCs w:val="16"/>
              </w:rPr>
              <w:t>0.537</w:t>
            </w:r>
          </w:p>
        </w:tc>
      </w:tr>
      <w:tr w:rsidR="008258C0" w:rsidRPr="002D79C1" w14:paraId="7227FA76" w14:textId="77777777" w:rsidTr="008258C0">
        <w:trPr>
          <w:jc w:val="center"/>
        </w:trPr>
        <w:tc>
          <w:tcPr>
            <w:cnfStyle w:val="001000000000" w:firstRow="0" w:lastRow="0" w:firstColumn="1" w:lastColumn="0" w:oddVBand="0" w:evenVBand="0" w:oddHBand="0" w:evenHBand="0" w:firstRowFirstColumn="0" w:firstRowLastColumn="0" w:lastRowFirstColumn="0" w:lastRowLastColumn="0"/>
            <w:tcW w:w="1961" w:type="dxa"/>
            <w:hideMark/>
          </w:tcPr>
          <w:p w14:paraId="29E3E253" w14:textId="77777777" w:rsidR="008258C0" w:rsidRPr="00E86A18" w:rsidRDefault="008258C0" w:rsidP="008258C0">
            <w:pPr>
              <w:spacing w:after="240"/>
              <w:jc w:val="right"/>
              <w:rPr>
                <w:rFonts w:ascii="Segoe UI" w:hAnsi="Segoe UI" w:cs="Segoe UI"/>
                <w:sz w:val="16"/>
                <w:szCs w:val="16"/>
              </w:rPr>
            </w:pPr>
            <w:r w:rsidRPr="00E86A18">
              <w:rPr>
                <w:rFonts w:ascii="Segoe UI" w:hAnsi="Segoe UI" w:cs="Segoe UI"/>
                <w:sz w:val="16"/>
                <w:szCs w:val="16"/>
                <w:lang w:val="es-ES"/>
              </w:rPr>
              <w:t xml:space="preserve">SECTOR </w:t>
            </w:r>
            <w:r w:rsidRPr="00E86A18">
              <w:rPr>
                <w:rFonts w:ascii="Segoe UI" w:hAnsi="Segoe UI" w:cs="Segoe UI"/>
                <w:sz w:val="16"/>
                <w:szCs w:val="16"/>
              </w:rPr>
              <w:t>ESTATAL</w:t>
            </w:r>
          </w:p>
        </w:tc>
        <w:tc>
          <w:tcPr>
            <w:tcW w:w="1268" w:type="dxa"/>
            <w:hideMark/>
          </w:tcPr>
          <w:p w14:paraId="266E5D66" w14:textId="64442E84" w:rsidR="008258C0" w:rsidRPr="00CF5404" w:rsidRDefault="008258C0" w:rsidP="008258C0">
            <w:pPr>
              <w:spacing w:after="240"/>
              <w:jc w:val="right"/>
              <w:cnfStyle w:val="000000000000" w:firstRow="0" w:lastRow="0" w:firstColumn="0" w:lastColumn="0" w:oddVBand="0" w:evenVBand="0" w:oddHBand="0" w:evenHBand="0" w:firstRowFirstColumn="0" w:firstRowLastColumn="0" w:lastRowFirstColumn="0" w:lastRowLastColumn="0"/>
              <w:rPr>
                <w:rFonts w:ascii="Segoe UI" w:hAnsi="Segoe UI" w:cs="Segoe UI"/>
                <w:sz w:val="16"/>
                <w:szCs w:val="16"/>
                <w:lang w:val="es-ES"/>
              </w:rPr>
            </w:pPr>
            <w:r w:rsidRPr="008258C0">
              <w:rPr>
                <w:rFonts w:ascii="Segoe UI" w:hAnsi="Segoe UI" w:cs="Segoe UI"/>
                <w:sz w:val="16"/>
                <w:szCs w:val="16"/>
              </w:rPr>
              <w:t>0.0195</w:t>
            </w:r>
            <w:r w:rsidR="00CF5404">
              <w:rPr>
                <w:rFonts w:ascii="Segoe UI" w:hAnsi="Segoe UI" w:cs="Segoe UI"/>
                <w:sz w:val="16"/>
                <w:szCs w:val="16"/>
                <w:lang w:val="es-ES"/>
              </w:rPr>
              <w:t>***</w:t>
            </w:r>
          </w:p>
        </w:tc>
        <w:tc>
          <w:tcPr>
            <w:tcW w:w="1399" w:type="dxa"/>
            <w:hideMark/>
          </w:tcPr>
          <w:p w14:paraId="7301E453" w14:textId="03969952" w:rsidR="008258C0" w:rsidRPr="008258C0" w:rsidRDefault="008258C0" w:rsidP="008258C0">
            <w:pPr>
              <w:spacing w:after="240"/>
              <w:jc w:val="right"/>
              <w:cnfStyle w:val="000000000000" w:firstRow="0" w:lastRow="0" w:firstColumn="0" w:lastColumn="0" w:oddVBand="0" w:evenVBand="0" w:oddHBand="0" w:evenHBand="0" w:firstRowFirstColumn="0" w:firstRowLastColumn="0" w:lastRowFirstColumn="0" w:lastRowLastColumn="0"/>
              <w:rPr>
                <w:rFonts w:ascii="Segoe UI" w:hAnsi="Segoe UI" w:cs="Segoe UI"/>
                <w:sz w:val="16"/>
                <w:szCs w:val="16"/>
              </w:rPr>
            </w:pPr>
            <w:r w:rsidRPr="008258C0">
              <w:rPr>
                <w:rFonts w:ascii="Segoe UI" w:hAnsi="Segoe UI" w:cs="Segoe UI"/>
                <w:sz w:val="16"/>
                <w:szCs w:val="16"/>
              </w:rPr>
              <w:t>0.004</w:t>
            </w:r>
          </w:p>
        </w:tc>
        <w:tc>
          <w:tcPr>
            <w:tcW w:w="1064" w:type="dxa"/>
            <w:hideMark/>
          </w:tcPr>
          <w:p w14:paraId="2AA12EED" w14:textId="51FCF494" w:rsidR="008258C0" w:rsidRPr="008258C0" w:rsidRDefault="008258C0" w:rsidP="008258C0">
            <w:pPr>
              <w:spacing w:after="240"/>
              <w:jc w:val="right"/>
              <w:cnfStyle w:val="000000000000" w:firstRow="0" w:lastRow="0" w:firstColumn="0" w:lastColumn="0" w:oddVBand="0" w:evenVBand="0" w:oddHBand="0" w:evenHBand="0" w:firstRowFirstColumn="0" w:firstRowLastColumn="0" w:lastRowFirstColumn="0" w:lastRowLastColumn="0"/>
              <w:rPr>
                <w:rFonts w:ascii="Segoe UI" w:hAnsi="Segoe UI" w:cs="Segoe UI"/>
                <w:sz w:val="16"/>
                <w:szCs w:val="16"/>
              </w:rPr>
            </w:pPr>
            <w:r w:rsidRPr="008258C0">
              <w:rPr>
                <w:rFonts w:ascii="Segoe UI" w:hAnsi="Segoe UI" w:cs="Segoe UI"/>
                <w:sz w:val="16"/>
                <w:szCs w:val="16"/>
              </w:rPr>
              <w:t>5.553</w:t>
            </w:r>
          </w:p>
        </w:tc>
        <w:tc>
          <w:tcPr>
            <w:tcW w:w="992" w:type="dxa"/>
            <w:hideMark/>
          </w:tcPr>
          <w:p w14:paraId="04920DCC" w14:textId="56EEDC3C" w:rsidR="008258C0" w:rsidRPr="008258C0" w:rsidRDefault="008258C0" w:rsidP="008258C0">
            <w:pPr>
              <w:spacing w:after="240"/>
              <w:jc w:val="right"/>
              <w:cnfStyle w:val="000000000000" w:firstRow="0" w:lastRow="0" w:firstColumn="0" w:lastColumn="0" w:oddVBand="0" w:evenVBand="0" w:oddHBand="0" w:evenHBand="0" w:firstRowFirstColumn="0" w:firstRowLastColumn="0" w:lastRowFirstColumn="0" w:lastRowLastColumn="0"/>
              <w:rPr>
                <w:rFonts w:ascii="Segoe UI" w:hAnsi="Segoe UI" w:cs="Segoe UI"/>
                <w:sz w:val="16"/>
                <w:szCs w:val="16"/>
              </w:rPr>
            </w:pPr>
            <w:r w:rsidRPr="008258C0">
              <w:rPr>
                <w:rFonts w:ascii="Segoe UI" w:hAnsi="Segoe UI" w:cs="Segoe UI"/>
                <w:sz w:val="16"/>
                <w:szCs w:val="16"/>
              </w:rPr>
              <w:t>0.000</w:t>
            </w:r>
          </w:p>
        </w:tc>
      </w:tr>
      <w:tr w:rsidR="008258C0" w:rsidRPr="002D79C1" w14:paraId="701F5033" w14:textId="77777777" w:rsidTr="008258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1" w:type="dxa"/>
            <w:hideMark/>
          </w:tcPr>
          <w:p w14:paraId="02C07948" w14:textId="77777777" w:rsidR="008258C0" w:rsidRPr="00E86A18" w:rsidRDefault="008258C0" w:rsidP="008258C0">
            <w:pPr>
              <w:spacing w:after="240"/>
              <w:jc w:val="right"/>
              <w:rPr>
                <w:rFonts w:ascii="Segoe UI" w:hAnsi="Segoe UI" w:cs="Segoe UI"/>
                <w:sz w:val="16"/>
                <w:szCs w:val="16"/>
              </w:rPr>
            </w:pPr>
            <w:r w:rsidRPr="00E86A18">
              <w:rPr>
                <w:rFonts w:ascii="Segoe UI" w:hAnsi="Segoe UI" w:cs="Segoe UI"/>
                <w:sz w:val="16"/>
                <w:szCs w:val="16"/>
                <w:lang w:val="es-ES"/>
              </w:rPr>
              <w:lastRenderedPageBreak/>
              <w:t xml:space="preserve">SECTOR </w:t>
            </w:r>
            <w:r w:rsidRPr="00E86A18">
              <w:rPr>
                <w:rFonts w:ascii="Segoe UI" w:hAnsi="Segoe UI" w:cs="Segoe UI"/>
                <w:sz w:val="16"/>
                <w:szCs w:val="16"/>
              </w:rPr>
              <w:t>IMSS</w:t>
            </w:r>
          </w:p>
        </w:tc>
        <w:tc>
          <w:tcPr>
            <w:tcW w:w="1268" w:type="dxa"/>
            <w:hideMark/>
          </w:tcPr>
          <w:p w14:paraId="2CF96EBD" w14:textId="2C0D854F" w:rsidR="008258C0" w:rsidRPr="00CF5404" w:rsidRDefault="008258C0" w:rsidP="008258C0">
            <w:pPr>
              <w:spacing w:after="240"/>
              <w:jc w:val="right"/>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lang w:val="es-ES"/>
              </w:rPr>
            </w:pPr>
            <w:r w:rsidRPr="008258C0">
              <w:rPr>
                <w:rFonts w:ascii="Segoe UI" w:hAnsi="Segoe UI" w:cs="Segoe UI"/>
                <w:sz w:val="16"/>
                <w:szCs w:val="16"/>
              </w:rPr>
              <w:t>0.0849</w:t>
            </w:r>
            <w:r w:rsidR="00CF5404">
              <w:rPr>
                <w:rFonts w:ascii="Segoe UI" w:hAnsi="Segoe UI" w:cs="Segoe UI"/>
                <w:sz w:val="16"/>
                <w:szCs w:val="16"/>
                <w:lang w:val="es-ES"/>
              </w:rPr>
              <w:t>***</w:t>
            </w:r>
          </w:p>
        </w:tc>
        <w:tc>
          <w:tcPr>
            <w:tcW w:w="1399" w:type="dxa"/>
            <w:hideMark/>
          </w:tcPr>
          <w:p w14:paraId="781A093F" w14:textId="463772E9" w:rsidR="008258C0" w:rsidRPr="008258C0" w:rsidRDefault="008258C0" w:rsidP="008258C0">
            <w:pPr>
              <w:spacing w:after="240"/>
              <w:jc w:val="right"/>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rPr>
            </w:pPr>
            <w:r w:rsidRPr="008258C0">
              <w:rPr>
                <w:rFonts w:ascii="Segoe UI" w:hAnsi="Segoe UI" w:cs="Segoe UI"/>
                <w:sz w:val="16"/>
                <w:szCs w:val="16"/>
              </w:rPr>
              <w:t>0.001</w:t>
            </w:r>
          </w:p>
        </w:tc>
        <w:tc>
          <w:tcPr>
            <w:tcW w:w="1064" w:type="dxa"/>
            <w:hideMark/>
          </w:tcPr>
          <w:p w14:paraId="19E1BCC3" w14:textId="30DF813F" w:rsidR="008258C0" w:rsidRPr="008258C0" w:rsidRDefault="008258C0" w:rsidP="008258C0">
            <w:pPr>
              <w:spacing w:after="240"/>
              <w:jc w:val="right"/>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rPr>
            </w:pPr>
            <w:r w:rsidRPr="008258C0">
              <w:rPr>
                <w:rFonts w:ascii="Segoe UI" w:hAnsi="Segoe UI" w:cs="Segoe UI"/>
                <w:sz w:val="16"/>
                <w:szCs w:val="16"/>
              </w:rPr>
              <w:t>73.043</w:t>
            </w:r>
          </w:p>
        </w:tc>
        <w:tc>
          <w:tcPr>
            <w:tcW w:w="992" w:type="dxa"/>
            <w:hideMark/>
          </w:tcPr>
          <w:p w14:paraId="04133685" w14:textId="60840CEC" w:rsidR="008258C0" w:rsidRPr="008258C0" w:rsidRDefault="008258C0" w:rsidP="008258C0">
            <w:pPr>
              <w:spacing w:after="240"/>
              <w:jc w:val="right"/>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rPr>
            </w:pPr>
            <w:r w:rsidRPr="008258C0">
              <w:rPr>
                <w:rFonts w:ascii="Segoe UI" w:hAnsi="Segoe UI" w:cs="Segoe UI"/>
                <w:sz w:val="16"/>
                <w:szCs w:val="16"/>
              </w:rPr>
              <w:t>0.000</w:t>
            </w:r>
          </w:p>
        </w:tc>
      </w:tr>
      <w:tr w:rsidR="008258C0" w:rsidRPr="002D79C1" w14:paraId="3FD9BC78" w14:textId="77777777" w:rsidTr="008258C0">
        <w:trPr>
          <w:jc w:val="center"/>
        </w:trPr>
        <w:tc>
          <w:tcPr>
            <w:cnfStyle w:val="001000000000" w:firstRow="0" w:lastRow="0" w:firstColumn="1" w:lastColumn="0" w:oddVBand="0" w:evenVBand="0" w:oddHBand="0" w:evenHBand="0" w:firstRowFirstColumn="0" w:firstRowLastColumn="0" w:lastRowFirstColumn="0" w:lastRowLastColumn="0"/>
            <w:tcW w:w="1961" w:type="dxa"/>
            <w:hideMark/>
          </w:tcPr>
          <w:p w14:paraId="7C54A418" w14:textId="77777777" w:rsidR="008258C0" w:rsidRPr="00E86A18" w:rsidRDefault="008258C0" w:rsidP="008258C0">
            <w:pPr>
              <w:spacing w:after="240"/>
              <w:jc w:val="right"/>
              <w:rPr>
                <w:rFonts w:ascii="Segoe UI" w:hAnsi="Segoe UI" w:cs="Segoe UI"/>
                <w:sz w:val="16"/>
                <w:szCs w:val="16"/>
              </w:rPr>
            </w:pPr>
            <w:r w:rsidRPr="00E86A18">
              <w:rPr>
                <w:rFonts w:ascii="Segoe UI" w:hAnsi="Segoe UI" w:cs="Segoe UI"/>
                <w:sz w:val="16"/>
                <w:szCs w:val="16"/>
                <w:lang w:val="es-ES"/>
              </w:rPr>
              <w:t xml:space="preserve">SECTOR </w:t>
            </w:r>
            <w:r w:rsidRPr="00E86A18">
              <w:rPr>
                <w:rFonts w:ascii="Segoe UI" w:hAnsi="Segoe UI" w:cs="Segoe UI"/>
                <w:sz w:val="16"/>
                <w:szCs w:val="16"/>
              </w:rPr>
              <w:t>ISSSTE</w:t>
            </w:r>
          </w:p>
        </w:tc>
        <w:tc>
          <w:tcPr>
            <w:tcW w:w="1268" w:type="dxa"/>
            <w:hideMark/>
          </w:tcPr>
          <w:p w14:paraId="56281864" w14:textId="2D2E5E6A" w:rsidR="008258C0" w:rsidRPr="00CF5404" w:rsidRDefault="008258C0" w:rsidP="008258C0">
            <w:pPr>
              <w:spacing w:after="240"/>
              <w:jc w:val="right"/>
              <w:cnfStyle w:val="000000000000" w:firstRow="0" w:lastRow="0" w:firstColumn="0" w:lastColumn="0" w:oddVBand="0" w:evenVBand="0" w:oddHBand="0" w:evenHBand="0" w:firstRowFirstColumn="0" w:firstRowLastColumn="0" w:lastRowFirstColumn="0" w:lastRowLastColumn="0"/>
              <w:rPr>
                <w:rFonts w:ascii="Segoe UI" w:hAnsi="Segoe UI" w:cs="Segoe UI"/>
                <w:sz w:val="16"/>
                <w:szCs w:val="16"/>
                <w:lang w:val="es-ES"/>
              </w:rPr>
            </w:pPr>
            <w:r w:rsidRPr="008258C0">
              <w:rPr>
                <w:rFonts w:ascii="Segoe UI" w:hAnsi="Segoe UI" w:cs="Segoe UI"/>
                <w:sz w:val="16"/>
                <w:szCs w:val="16"/>
              </w:rPr>
              <w:t>0.0510</w:t>
            </w:r>
            <w:r w:rsidR="00CF5404">
              <w:rPr>
                <w:rFonts w:ascii="Segoe UI" w:hAnsi="Segoe UI" w:cs="Segoe UI"/>
                <w:sz w:val="16"/>
                <w:szCs w:val="16"/>
                <w:lang w:val="es-ES"/>
              </w:rPr>
              <w:t>***</w:t>
            </w:r>
          </w:p>
        </w:tc>
        <w:tc>
          <w:tcPr>
            <w:tcW w:w="1399" w:type="dxa"/>
            <w:hideMark/>
          </w:tcPr>
          <w:p w14:paraId="5B3C8EEA" w14:textId="3C679D45" w:rsidR="008258C0" w:rsidRPr="008258C0" w:rsidRDefault="008258C0" w:rsidP="008258C0">
            <w:pPr>
              <w:spacing w:after="240"/>
              <w:jc w:val="right"/>
              <w:cnfStyle w:val="000000000000" w:firstRow="0" w:lastRow="0" w:firstColumn="0" w:lastColumn="0" w:oddVBand="0" w:evenVBand="0" w:oddHBand="0" w:evenHBand="0" w:firstRowFirstColumn="0" w:firstRowLastColumn="0" w:lastRowFirstColumn="0" w:lastRowLastColumn="0"/>
              <w:rPr>
                <w:rFonts w:ascii="Segoe UI" w:hAnsi="Segoe UI" w:cs="Segoe UI"/>
                <w:sz w:val="16"/>
                <w:szCs w:val="16"/>
              </w:rPr>
            </w:pPr>
            <w:r w:rsidRPr="008258C0">
              <w:rPr>
                <w:rFonts w:ascii="Segoe UI" w:hAnsi="Segoe UI" w:cs="Segoe UI"/>
                <w:sz w:val="16"/>
                <w:szCs w:val="16"/>
              </w:rPr>
              <w:t>0.002</w:t>
            </w:r>
          </w:p>
        </w:tc>
        <w:tc>
          <w:tcPr>
            <w:tcW w:w="1064" w:type="dxa"/>
            <w:hideMark/>
          </w:tcPr>
          <w:p w14:paraId="3D439800" w14:textId="7255B295" w:rsidR="008258C0" w:rsidRPr="008258C0" w:rsidRDefault="008258C0" w:rsidP="008258C0">
            <w:pPr>
              <w:spacing w:after="240"/>
              <w:jc w:val="right"/>
              <w:cnfStyle w:val="000000000000" w:firstRow="0" w:lastRow="0" w:firstColumn="0" w:lastColumn="0" w:oddVBand="0" w:evenVBand="0" w:oddHBand="0" w:evenHBand="0" w:firstRowFirstColumn="0" w:firstRowLastColumn="0" w:lastRowFirstColumn="0" w:lastRowLastColumn="0"/>
              <w:rPr>
                <w:rFonts w:ascii="Segoe UI" w:hAnsi="Segoe UI" w:cs="Segoe UI"/>
                <w:sz w:val="16"/>
                <w:szCs w:val="16"/>
              </w:rPr>
            </w:pPr>
            <w:r w:rsidRPr="008258C0">
              <w:rPr>
                <w:rFonts w:ascii="Segoe UI" w:hAnsi="Segoe UI" w:cs="Segoe UI"/>
                <w:sz w:val="16"/>
                <w:szCs w:val="16"/>
              </w:rPr>
              <w:t>22.123</w:t>
            </w:r>
          </w:p>
        </w:tc>
        <w:tc>
          <w:tcPr>
            <w:tcW w:w="992" w:type="dxa"/>
            <w:hideMark/>
          </w:tcPr>
          <w:p w14:paraId="652B0E8A" w14:textId="093D011E" w:rsidR="008258C0" w:rsidRPr="008258C0" w:rsidRDefault="008258C0" w:rsidP="008258C0">
            <w:pPr>
              <w:spacing w:after="240"/>
              <w:jc w:val="right"/>
              <w:cnfStyle w:val="000000000000" w:firstRow="0" w:lastRow="0" w:firstColumn="0" w:lastColumn="0" w:oddVBand="0" w:evenVBand="0" w:oddHBand="0" w:evenHBand="0" w:firstRowFirstColumn="0" w:firstRowLastColumn="0" w:lastRowFirstColumn="0" w:lastRowLastColumn="0"/>
              <w:rPr>
                <w:rFonts w:ascii="Segoe UI" w:hAnsi="Segoe UI" w:cs="Segoe UI"/>
                <w:sz w:val="16"/>
                <w:szCs w:val="16"/>
              </w:rPr>
            </w:pPr>
            <w:r w:rsidRPr="008258C0">
              <w:rPr>
                <w:rFonts w:ascii="Segoe UI" w:hAnsi="Segoe UI" w:cs="Segoe UI"/>
                <w:sz w:val="16"/>
                <w:szCs w:val="16"/>
              </w:rPr>
              <w:t>0.000</w:t>
            </w:r>
          </w:p>
        </w:tc>
      </w:tr>
      <w:tr w:rsidR="008258C0" w:rsidRPr="002D79C1" w14:paraId="64C84480" w14:textId="77777777" w:rsidTr="008258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1" w:type="dxa"/>
            <w:hideMark/>
          </w:tcPr>
          <w:p w14:paraId="1F20167F" w14:textId="77777777" w:rsidR="008258C0" w:rsidRPr="00E86A18" w:rsidRDefault="008258C0" w:rsidP="008258C0">
            <w:pPr>
              <w:spacing w:after="240"/>
              <w:jc w:val="right"/>
              <w:rPr>
                <w:rFonts w:ascii="Segoe UI" w:hAnsi="Segoe UI" w:cs="Segoe UI"/>
                <w:sz w:val="16"/>
                <w:szCs w:val="16"/>
              </w:rPr>
            </w:pPr>
            <w:r w:rsidRPr="00E86A18">
              <w:rPr>
                <w:rFonts w:ascii="Segoe UI" w:hAnsi="Segoe UI" w:cs="Segoe UI"/>
                <w:sz w:val="16"/>
                <w:szCs w:val="16"/>
                <w:lang w:val="es-ES"/>
              </w:rPr>
              <w:t xml:space="preserve">SECTOR </w:t>
            </w:r>
            <w:r w:rsidRPr="00E86A18">
              <w:rPr>
                <w:rFonts w:ascii="Segoe UI" w:hAnsi="Segoe UI" w:cs="Segoe UI"/>
                <w:sz w:val="16"/>
                <w:szCs w:val="16"/>
              </w:rPr>
              <w:t>MUNICIPAL</w:t>
            </w:r>
          </w:p>
        </w:tc>
        <w:tc>
          <w:tcPr>
            <w:tcW w:w="1268" w:type="dxa"/>
            <w:hideMark/>
          </w:tcPr>
          <w:p w14:paraId="2D0BC3E1" w14:textId="570D7FA2" w:rsidR="008258C0" w:rsidRPr="00CF5404" w:rsidRDefault="008258C0" w:rsidP="008258C0">
            <w:pPr>
              <w:spacing w:after="240"/>
              <w:jc w:val="right"/>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lang w:val="es-ES"/>
              </w:rPr>
            </w:pPr>
            <w:r w:rsidRPr="008258C0">
              <w:rPr>
                <w:rFonts w:ascii="Segoe UI" w:hAnsi="Segoe UI" w:cs="Segoe UI"/>
                <w:sz w:val="16"/>
                <w:szCs w:val="16"/>
              </w:rPr>
              <w:t>-0.0875</w:t>
            </w:r>
            <w:r w:rsidR="00CF5404">
              <w:rPr>
                <w:rFonts w:ascii="Segoe UI" w:hAnsi="Segoe UI" w:cs="Segoe UI"/>
                <w:sz w:val="16"/>
                <w:szCs w:val="16"/>
                <w:lang w:val="es-ES"/>
              </w:rPr>
              <w:t>***</w:t>
            </w:r>
          </w:p>
        </w:tc>
        <w:tc>
          <w:tcPr>
            <w:tcW w:w="1399" w:type="dxa"/>
            <w:hideMark/>
          </w:tcPr>
          <w:p w14:paraId="37665BFD" w14:textId="57FAC540" w:rsidR="008258C0" w:rsidRPr="008258C0" w:rsidRDefault="008258C0" w:rsidP="008258C0">
            <w:pPr>
              <w:spacing w:after="240"/>
              <w:jc w:val="right"/>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rPr>
            </w:pPr>
            <w:r w:rsidRPr="008258C0">
              <w:rPr>
                <w:rFonts w:ascii="Segoe UI" w:hAnsi="Segoe UI" w:cs="Segoe UI"/>
                <w:sz w:val="16"/>
                <w:szCs w:val="16"/>
              </w:rPr>
              <w:t>0.023</w:t>
            </w:r>
          </w:p>
        </w:tc>
        <w:tc>
          <w:tcPr>
            <w:tcW w:w="1064" w:type="dxa"/>
            <w:hideMark/>
          </w:tcPr>
          <w:p w14:paraId="6CE3DD29" w14:textId="7875A7FB" w:rsidR="008258C0" w:rsidRPr="008258C0" w:rsidRDefault="008258C0" w:rsidP="008258C0">
            <w:pPr>
              <w:spacing w:after="240"/>
              <w:jc w:val="right"/>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rPr>
            </w:pPr>
            <w:r w:rsidRPr="008258C0">
              <w:rPr>
                <w:rFonts w:ascii="Segoe UI" w:hAnsi="Segoe UI" w:cs="Segoe UI"/>
                <w:sz w:val="16"/>
                <w:szCs w:val="16"/>
              </w:rPr>
              <w:t>-3.858</w:t>
            </w:r>
          </w:p>
        </w:tc>
        <w:tc>
          <w:tcPr>
            <w:tcW w:w="992" w:type="dxa"/>
            <w:hideMark/>
          </w:tcPr>
          <w:p w14:paraId="7CA86F71" w14:textId="0AF61E71" w:rsidR="008258C0" w:rsidRPr="008258C0" w:rsidRDefault="008258C0" w:rsidP="008258C0">
            <w:pPr>
              <w:spacing w:after="240"/>
              <w:jc w:val="right"/>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rPr>
            </w:pPr>
            <w:r w:rsidRPr="008258C0">
              <w:rPr>
                <w:rFonts w:ascii="Segoe UI" w:hAnsi="Segoe UI" w:cs="Segoe UI"/>
                <w:sz w:val="16"/>
                <w:szCs w:val="16"/>
              </w:rPr>
              <w:t>0.000</w:t>
            </w:r>
          </w:p>
        </w:tc>
      </w:tr>
      <w:tr w:rsidR="008258C0" w:rsidRPr="002D79C1" w14:paraId="14168207" w14:textId="77777777" w:rsidTr="008258C0">
        <w:trPr>
          <w:jc w:val="center"/>
        </w:trPr>
        <w:tc>
          <w:tcPr>
            <w:cnfStyle w:val="001000000000" w:firstRow="0" w:lastRow="0" w:firstColumn="1" w:lastColumn="0" w:oddVBand="0" w:evenVBand="0" w:oddHBand="0" w:evenHBand="0" w:firstRowFirstColumn="0" w:firstRowLastColumn="0" w:lastRowFirstColumn="0" w:lastRowLastColumn="0"/>
            <w:tcW w:w="1961" w:type="dxa"/>
            <w:hideMark/>
          </w:tcPr>
          <w:p w14:paraId="71F8C57A" w14:textId="77777777" w:rsidR="008258C0" w:rsidRPr="00E86A18" w:rsidRDefault="008258C0" w:rsidP="008258C0">
            <w:pPr>
              <w:spacing w:after="240"/>
              <w:jc w:val="right"/>
              <w:rPr>
                <w:rFonts w:ascii="Segoe UI" w:hAnsi="Segoe UI" w:cs="Segoe UI"/>
                <w:sz w:val="16"/>
                <w:szCs w:val="16"/>
              </w:rPr>
            </w:pPr>
            <w:r w:rsidRPr="00E86A18">
              <w:rPr>
                <w:rFonts w:ascii="Segoe UI" w:hAnsi="Segoe UI" w:cs="Segoe UI"/>
                <w:sz w:val="16"/>
                <w:szCs w:val="16"/>
                <w:lang w:val="es-ES"/>
              </w:rPr>
              <w:t xml:space="preserve">SECTOR </w:t>
            </w:r>
            <w:r w:rsidRPr="00E86A18">
              <w:rPr>
                <w:rFonts w:ascii="Segoe UI" w:hAnsi="Segoe UI" w:cs="Segoe UI"/>
                <w:sz w:val="16"/>
                <w:szCs w:val="16"/>
              </w:rPr>
              <w:t>NO ESPECIFICADO</w:t>
            </w:r>
          </w:p>
        </w:tc>
        <w:tc>
          <w:tcPr>
            <w:tcW w:w="1268" w:type="dxa"/>
            <w:hideMark/>
          </w:tcPr>
          <w:p w14:paraId="6FBCD77F" w14:textId="7CD03841" w:rsidR="008258C0" w:rsidRPr="00CF5404" w:rsidRDefault="008258C0" w:rsidP="008258C0">
            <w:pPr>
              <w:spacing w:after="240"/>
              <w:jc w:val="right"/>
              <w:cnfStyle w:val="000000000000" w:firstRow="0" w:lastRow="0" w:firstColumn="0" w:lastColumn="0" w:oddVBand="0" w:evenVBand="0" w:oddHBand="0" w:evenHBand="0" w:firstRowFirstColumn="0" w:firstRowLastColumn="0" w:lastRowFirstColumn="0" w:lastRowLastColumn="0"/>
              <w:rPr>
                <w:rFonts w:ascii="Segoe UI" w:hAnsi="Segoe UI" w:cs="Segoe UI"/>
                <w:sz w:val="16"/>
                <w:szCs w:val="16"/>
                <w:lang w:val="es-ES"/>
              </w:rPr>
            </w:pPr>
            <w:r w:rsidRPr="008258C0">
              <w:rPr>
                <w:rFonts w:ascii="Segoe UI" w:hAnsi="Segoe UI" w:cs="Segoe UI"/>
                <w:sz w:val="16"/>
                <w:szCs w:val="16"/>
              </w:rPr>
              <w:t>0.0411</w:t>
            </w:r>
            <w:r w:rsidR="00CF5404">
              <w:rPr>
                <w:rFonts w:ascii="Segoe UI" w:hAnsi="Segoe UI" w:cs="Segoe UI"/>
                <w:sz w:val="16"/>
                <w:szCs w:val="16"/>
                <w:lang w:val="es-ES"/>
              </w:rPr>
              <w:t>***</w:t>
            </w:r>
          </w:p>
        </w:tc>
        <w:tc>
          <w:tcPr>
            <w:tcW w:w="1399" w:type="dxa"/>
            <w:hideMark/>
          </w:tcPr>
          <w:p w14:paraId="3AA41ED8" w14:textId="0E646F38" w:rsidR="008258C0" w:rsidRPr="008258C0" w:rsidRDefault="008258C0" w:rsidP="008258C0">
            <w:pPr>
              <w:spacing w:after="240"/>
              <w:jc w:val="right"/>
              <w:cnfStyle w:val="000000000000" w:firstRow="0" w:lastRow="0" w:firstColumn="0" w:lastColumn="0" w:oddVBand="0" w:evenVBand="0" w:oddHBand="0" w:evenHBand="0" w:firstRowFirstColumn="0" w:firstRowLastColumn="0" w:lastRowFirstColumn="0" w:lastRowLastColumn="0"/>
              <w:rPr>
                <w:rFonts w:ascii="Segoe UI" w:hAnsi="Segoe UI" w:cs="Segoe UI"/>
                <w:sz w:val="16"/>
                <w:szCs w:val="16"/>
              </w:rPr>
            </w:pPr>
            <w:r w:rsidRPr="008258C0">
              <w:rPr>
                <w:rFonts w:ascii="Segoe UI" w:hAnsi="Segoe UI" w:cs="Segoe UI"/>
                <w:sz w:val="16"/>
                <w:szCs w:val="16"/>
              </w:rPr>
              <w:t>0.006</w:t>
            </w:r>
          </w:p>
        </w:tc>
        <w:tc>
          <w:tcPr>
            <w:tcW w:w="1064" w:type="dxa"/>
            <w:hideMark/>
          </w:tcPr>
          <w:p w14:paraId="45401A1D" w14:textId="5533814C" w:rsidR="008258C0" w:rsidRPr="008258C0" w:rsidRDefault="008258C0" w:rsidP="008258C0">
            <w:pPr>
              <w:spacing w:after="240"/>
              <w:jc w:val="right"/>
              <w:cnfStyle w:val="000000000000" w:firstRow="0" w:lastRow="0" w:firstColumn="0" w:lastColumn="0" w:oddVBand="0" w:evenVBand="0" w:oddHBand="0" w:evenHBand="0" w:firstRowFirstColumn="0" w:firstRowLastColumn="0" w:lastRowFirstColumn="0" w:lastRowLastColumn="0"/>
              <w:rPr>
                <w:rFonts w:ascii="Segoe UI" w:hAnsi="Segoe UI" w:cs="Segoe UI"/>
                <w:sz w:val="16"/>
                <w:szCs w:val="16"/>
              </w:rPr>
            </w:pPr>
            <w:r w:rsidRPr="008258C0">
              <w:rPr>
                <w:rFonts w:ascii="Segoe UI" w:hAnsi="Segoe UI" w:cs="Segoe UI"/>
                <w:sz w:val="16"/>
                <w:szCs w:val="16"/>
              </w:rPr>
              <w:t>6.751</w:t>
            </w:r>
          </w:p>
        </w:tc>
        <w:tc>
          <w:tcPr>
            <w:tcW w:w="992" w:type="dxa"/>
            <w:hideMark/>
          </w:tcPr>
          <w:p w14:paraId="4736959D" w14:textId="3AC0B03F" w:rsidR="008258C0" w:rsidRPr="008258C0" w:rsidRDefault="008258C0" w:rsidP="008258C0">
            <w:pPr>
              <w:spacing w:after="240"/>
              <w:jc w:val="right"/>
              <w:cnfStyle w:val="000000000000" w:firstRow="0" w:lastRow="0" w:firstColumn="0" w:lastColumn="0" w:oddVBand="0" w:evenVBand="0" w:oddHBand="0" w:evenHBand="0" w:firstRowFirstColumn="0" w:firstRowLastColumn="0" w:lastRowFirstColumn="0" w:lastRowLastColumn="0"/>
              <w:rPr>
                <w:rFonts w:ascii="Segoe UI" w:hAnsi="Segoe UI" w:cs="Segoe UI"/>
                <w:sz w:val="16"/>
                <w:szCs w:val="16"/>
              </w:rPr>
            </w:pPr>
            <w:r w:rsidRPr="008258C0">
              <w:rPr>
                <w:rFonts w:ascii="Segoe UI" w:hAnsi="Segoe UI" w:cs="Segoe UI"/>
                <w:sz w:val="16"/>
                <w:szCs w:val="16"/>
              </w:rPr>
              <w:t>0.000</w:t>
            </w:r>
          </w:p>
        </w:tc>
      </w:tr>
      <w:tr w:rsidR="008258C0" w:rsidRPr="002D79C1" w14:paraId="5B15376E" w14:textId="77777777" w:rsidTr="008258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1" w:type="dxa"/>
            <w:hideMark/>
          </w:tcPr>
          <w:p w14:paraId="3E86FFCA" w14:textId="77777777" w:rsidR="008258C0" w:rsidRPr="00E86A18" w:rsidRDefault="008258C0" w:rsidP="008258C0">
            <w:pPr>
              <w:spacing w:after="240"/>
              <w:jc w:val="right"/>
              <w:rPr>
                <w:rFonts w:ascii="Segoe UI" w:hAnsi="Segoe UI" w:cs="Segoe UI"/>
                <w:sz w:val="16"/>
                <w:szCs w:val="16"/>
              </w:rPr>
            </w:pPr>
            <w:r w:rsidRPr="00E86A18">
              <w:rPr>
                <w:rFonts w:ascii="Segoe UI" w:hAnsi="Segoe UI" w:cs="Segoe UI"/>
                <w:sz w:val="16"/>
                <w:szCs w:val="16"/>
                <w:lang w:val="es-ES"/>
              </w:rPr>
              <w:t xml:space="preserve">SECTOR </w:t>
            </w:r>
            <w:r w:rsidRPr="00E86A18">
              <w:rPr>
                <w:rFonts w:ascii="Segoe UI" w:hAnsi="Segoe UI" w:cs="Segoe UI"/>
                <w:sz w:val="16"/>
                <w:szCs w:val="16"/>
              </w:rPr>
              <w:t>PEMEX</w:t>
            </w:r>
          </w:p>
        </w:tc>
        <w:tc>
          <w:tcPr>
            <w:tcW w:w="1268" w:type="dxa"/>
            <w:hideMark/>
          </w:tcPr>
          <w:p w14:paraId="5C0FB987" w14:textId="58EA0FB1" w:rsidR="008258C0" w:rsidRPr="00CF5404" w:rsidRDefault="008258C0" w:rsidP="008258C0">
            <w:pPr>
              <w:spacing w:after="240"/>
              <w:jc w:val="right"/>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lang w:val="es-ES"/>
              </w:rPr>
            </w:pPr>
            <w:r w:rsidRPr="008258C0">
              <w:rPr>
                <w:rFonts w:ascii="Segoe UI" w:hAnsi="Segoe UI" w:cs="Segoe UI"/>
                <w:sz w:val="16"/>
                <w:szCs w:val="16"/>
              </w:rPr>
              <w:t>0.0236</w:t>
            </w:r>
            <w:r w:rsidR="00CF5404">
              <w:rPr>
                <w:rFonts w:ascii="Segoe UI" w:hAnsi="Segoe UI" w:cs="Segoe UI"/>
                <w:sz w:val="16"/>
                <w:szCs w:val="16"/>
                <w:lang w:val="es-ES"/>
              </w:rPr>
              <w:t>***</w:t>
            </w:r>
          </w:p>
        </w:tc>
        <w:tc>
          <w:tcPr>
            <w:tcW w:w="1399" w:type="dxa"/>
            <w:hideMark/>
          </w:tcPr>
          <w:p w14:paraId="624D6561" w14:textId="20BC4A53" w:rsidR="008258C0" w:rsidRPr="008258C0" w:rsidRDefault="008258C0" w:rsidP="008258C0">
            <w:pPr>
              <w:spacing w:after="240"/>
              <w:jc w:val="right"/>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rPr>
            </w:pPr>
            <w:r w:rsidRPr="008258C0">
              <w:rPr>
                <w:rFonts w:ascii="Segoe UI" w:hAnsi="Segoe UI" w:cs="Segoe UI"/>
                <w:sz w:val="16"/>
                <w:szCs w:val="16"/>
              </w:rPr>
              <w:t>0.004</w:t>
            </w:r>
          </w:p>
        </w:tc>
        <w:tc>
          <w:tcPr>
            <w:tcW w:w="1064" w:type="dxa"/>
            <w:hideMark/>
          </w:tcPr>
          <w:p w14:paraId="4E37254F" w14:textId="1AF962C6" w:rsidR="008258C0" w:rsidRPr="008258C0" w:rsidRDefault="008258C0" w:rsidP="008258C0">
            <w:pPr>
              <w:spacing w:after="240"/>
              <w:jc w:val="right"/>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rPr>
            </w:pPr>
            <w:r w:rsidRPr="008258C0">
              <w:rPr>
                <w:rFonts w:ascii="Segoe UI" w:hAnsi="Segoe UI" w:cs="Segoe UI"/>
                <w:sz w:val="16"/>
                <w:szCs w:val="16"/>
              </w:rPr>
              <w:t>5.485</w:t>
            </w:r>
          </w:p>
        </w:tc>
        <w:tc>
          <w:tcPr>
            <w:tcW w:w="992" w:type="dxa"/>
            <w:hideMark/>
          </w:tcPr>
          <w:p w14:paraId="349F3732" w14:textId="3099F03A" w:rsidR="008258C0" w:rsidRPr="008258C0" w:rsidRDefault="008258C0" w:rsidP="008258C0">
            <w:pPr>
              <w:spacing w:after="240"/>
              <w:jc w:val="right"/>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rPr>
            </w:pPr>
            <w:r w:rsidRPr="008258C0">
              <w:rPr>
                <w:rFonts w:ascii="Segoe UI" w:hAnsi="Segoe UI" w:cs="Segoe UI"/>
                <w:sz w:val="16"/>
                <w:szCs w:val="16"/>
              </w:rPr>
              <w:t>0.000</w:t>
            </w:r>
          </w:p>
        </w:tc>
      </w:tr>
      <w:tr w:rsidR="008258C0" w:rsidRPr="002D79C1" w14:paraId="620C9A60" w14:textId="77777777" w:rsidTr="008258C0">
        <w:trPr>
          <w:jc w:val="center"/>
        </w:trPr>
        <w:tc>
          <w:tcPr>
            <w:cnfStyle w:val="001000000000" w:firstRow="0" w:lastRow="0" w:firstColumn="1" w:lastColumn="0" w:oddVBand="0" w:evenVBand="0" w:oddHBand="0" w:evenHBand="0" w:firstRowFirstColumn="0" w:firstRowLastColumn="0" w:lastRowFirstColumn="0" w:lastRowLastColumn="0"/>
            <w:tcW w:w="1961" w:type="dxa"/>
            <w:hideMark/>
          </w:tcPr>
          <w:p w14:paraId="57FC4EA0" w14:textId="77777777" w:rsidR="008258C0" w:rsidRPr="00E86A18" w:rsidRDefault="008258C0" w:rsidP="008258C0">
            <w:pPr>
              <w:spacing w:after="240"/>
              <w:jc w:val="right"/>
              <w:rPr>
                <w:rFonts w:ascii="Segoe UI" w:hAnsi="Segoe UI" w:cs="Segoe UI"/>
                <w:sz w:val="16"/>
                <w:szCs w:val="16"/>
              </w:rPr>
            </w:pPr>
            <w:r w:rsidRPr="00E86A18">
              <w:rPr>
                <w:rFonts w:ascii="Segoe UI" w:hAnsi="Segoe UI" w:cs="Segoe UI"/>
                <w:sz w:val="16"/>
                <w:szCs w:val="16"/>
                <w:lang w:val="es-ES"/>
              </w:rPr>
              <w:t xml:space="preserve">SECTOR </w:t>
            </w:r>
            <w:r w:rsidRPr="00E86A18">
              <w:rPr>
                <w:rFonts w:ascii="Segoe UI" w:hAnsi="Segoe UI" w:cs="Segoe UI"/>
                <w:sz w:val="16"/>
                <w:szCs w:val="16"/>
              </w:rPr>
              <w:t>PRIVADA</w:t>
            </w:r>
          </w:p>
        </w:tc>
        <w:tc>
          <w:tcPr>
            <w:tcW w:w="1268" w:type="dxa"/>
            <w:hideMark/>
          </w:tcPr>
          <w:p w14:paraId="05613DE6" w14:textId="7E3A840C" w:rsidR="008258C0" w:rsidRPr="00CF5404" w:rsidRDefault="008258C0" w:rsidP="008258C0">
            <w:pPr>
              <w:spacing w:after="240"/>
              <w:jc w:val="right"/>
              <w:cnfStyle w:val="000000000000" w:firstRow="0" w:lastRow="0" w:firstColumn="0" w:lastColumn="0" w:oddVBand="0" w:evenVBand="0" w:oddHBand="0" w:evenHBand="0" w:firstRowFirstColumn="0" w:firstRowLastColumn="0" w:lastRowFirstColumn="0" w:lastRowLastColumn="0"/>
              <w:rPr>
                <w:rFonts w:ascii="Segoe UI" w:hAnsi="Segoe UI" w:cs="Segoe UI"/>
                <w:sz w:val="16"/>
                <w:szCs w:val="16"/>
                <w:lang w:val="es-ES"/>
              </w:rPr>
            </w:pPr>
            <w:r w:rsidRPr="008258C0">
              <w:rPr>
                <w:rFonts w:ascii="Segoe UI" w:hAnsi="Segoe UI" w:cs="Segoe UI"/>
                <w:sz w:val="16"/>
                <w:szCs w:val="16"/>
              </w:rPr>
              <w:t>-0.0420</w:t>
            </w:r>
            <w:r w:rsidR="00CF5404">
              <w:rPr>
                <w:rFonts w:ascii="Segoe UI" w:hAnsi="Segoe UI" w:cs="Segoe UI"/>
                <w:sz w:val="16"/>
                <w:szCs w:val="16"/>
                <w:lang w:val="es-ES"/>
              </w:rPr>
              <w:t>***</w:t>
            </w:r>
          </w:p>
        </w:tc>
        <w:tc>
          <w:tcPr>
            <w:tcW w:w="1399" w:type="dxa"/>
            <w:hideMark/>
          </w:tcPr>
          <w:p w14:paraId="7E905800" w14:textId="150620A3" w:rsidR="008258C0" w:rsidRPr="008258C0" w:rsidRDefault="008258C0" w:rsidP="008258C0">
            <w:pPr>
              <w:spacing w:after="240"/>
              <w:jc w:val="right"/>
              <w:cnfStyle w:val="000000000000" w:firstRow="0" w:lastRow="0" w:firstColumn="0" w:lastColumn="0" w:oddVBand="0" w:evenVBand="0" w:oddHBand="0" w:evenHBand="0" w:firstRowFirstColumn="0" w:firstRowLastColumn="0" w:lastRowFirstColumn="0" w:lastRowLastColumn="0"/>
              <w:rPr>
                <w:rFonts w:ascii="Segoe UI" w:hAnsi="Segoe UI" w:cs="Segoe UI"/>
                <w:sz w:val="16"/>
                <w:szCs w:val="16"/>
              </w:rPr>
            </w:pPr>
            <w:r w:rsidRPr="008258C0">
              <w:rPr>
                <w:rFonts w:ascii="Segoe UI" w:hAnsi="Segoe UI" w:cs="Segoe UI"/>
                <w:sz w:val="16"/>
                <w:szCs w:val="16"/>
              </w:rPr>
              <w:t>0.004</w:t>
            </w:r>
          </w:p>
        </w:tc>
        <w:tc>
          <w:tcPr>
            <w:tcW w:w="1064" w:type="dxa"/>
            <w:hideMark/>
          </w:tcPr>
          <w:p w14:paraId="028CE1BA" w14:textId="65F7C840" w:rsidR="008258C0" w:rsidRPr="008258C0" w:rsidRDefault="008258C0" w:rsidP="008258C0">
            <w:pPr>
              <w:spacing w:after="240"/>
              <w:jc w:val="right"/>
              <w:cnfStyle w:val="000000000000" w:firstRow="0" w:lastRow="0" w:firstColumn="0" w:lastColumn="0" w:oddVBand="0" w:evenVBand="0" w:oddHBand="0" w:evenHBand="0" w:firstRowFirstColumn="0" w:firstRowLastColumn="0" w:lastRowFirstColumn="0" w:lastRowLastColumn="0"/>
              <w:rPr>
                <w:rFonts w:ascii="Segoe UI" w:hAnsi="Segoe UI" w:cs="Segoe UI"/>
                <w:sz w:val="16"/>
                <w:szCs w:val="16"/>
              </w:rPr>
            </w:pPr>
            <w:r w:rsidRPr="008258C0">
              <w:rPr>
                <w:rFonts w:ascii="Segoe UI" w:hAnsi="Segoe UI" w:cs="Segoe UI"/>
                <w:sz w:val="16"/>
                <w:szCs w:val="16"/>
              </w:rPr>
              <w:t>-10.556</w:t>
            </w:r>
          </w:p>
        </w:tc>
        <w:tc>
          <w:tcPr>
            <w:tcW w:w="992" w:type="dxa"/>
            <w:hideMark/>
          </w:tcPr>
          <w:p w14:paraId="71BC5B6F" w14:textId="7F33E1E0" w:rsidR="008258C0" w:rsidRPr="008258C0" w:rsidRDefault="008258C0" w:rsidP="008258C0">
            <w:pPr>
              <w:spacing w:after="240"/>
              <w:jc w:val="right"/>
              <w:cnfStyle w:val="000000000000" w:firstRow="0" w:lastRow="0" w:firstColumn="0" w:lastColumn="0" w:oddVBand="0" w:evenVBand="0" w:oddHBand="0" w:evenHBand="0" w:firstRowFirstColumn="0" w:firstRowLastColumn="0" w:lastRowFirstColumn="0" w:lastRowLastColumn="0"/>
              <w:rPr>
                <w:rFonts w:ascii="Segoe UI" w:hAnsi="Segoe UI" w:cs="Segoe UI"/>
                <w:sz w:val="16"/>
                <w:szCs w:val="16"/>
              </w:rPr>
            </w:pPr>
            <w:r w:rsidRPr="008258C0">
              <w:rPr>
                <w:rFonts w:ascii="Segoe UI" w:hAnsi="Segoe UI" w:cs="Segoe UI"/>
                <w:sz w:val="16"/>
                <w:szCs w:val="16"/>
              </w:rPr>
              <w:t>0.000</w:t>
            </w:r>
          </w:p>
        </w:tc>
      </w:tr>
      <w:tr w:rsidR="008258C0" w:rsidRPr="002D79C1" w14:paraId="696DB4E3" w14:textId="77777777" w:rsidTr="008258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1" w:type="dxa"/>
            <w:hideMark/>
          </w:tcPr>
          <w:p w14:paraId="188B38C2" w14:textId="77777777" w:rsidR="008258C0" w:rsidRPr="00E86A18" w:rsidRDefault="008258C0" w:rsidP="008258C0">
            <w:pPr>
              <w:spacing w:after="240"/>
              <w:jc w:val="right"/>
              <w:rPr>
                <w:rFonts w:ascii="Segoe UI" w:hAnsi="Segoe UI" w:cs="Segoe UI"/>
                <w:sz w:val="16"/>
                <w:szCs w:val="16"/>
              </w:rPr>
            </w:pPr>
            <w:r w:rsidRPr="00E86A18">
              <w:rPr>
                <w:rFonts w:ascii="Segoe UI" w:hAnsi="Segoe UI" w:cs="Segoe UI"/>
                <w:sz w:val="16"/>
                <w:szCs w:val="16"/>
                <w:lang w:val="es-ES"/>
              </w:rPr>
              <w:t xml:space="preserve">SECTOR </w:t>
            </w:r>
            <w:r w:rsidRPr="00E86A18">
              <w:rPr>
                <w:rFonts w:ascii="Segoe UI" w:hAnsi="Segoe UI" w:cs="Segoe UI"/>
                <w:sz w:val="16"/>
                <w:szCs w:val="16"/>
              </w:rPr>
              <w:t>SEDENA</w:t>
            </w:r>
          </w:p>
        </w:tc>
        <w:tc>
          <w:tcPr>
            <w:tcW w:w="1268" w:type="dxa"/>
            <w:hideMark/>
          </w:tcPr>
          <w:p w14:paraId="300D22D3" w14:textId="6F0DA54A" w:rsidR="008258C0" w:rsidRPr="008258C0" w:rsidRDefault="008258C0" w:rsidP="008258C0">
            <w:pPr>
              <w:spacing w:after="240"/>
              <w:jc w:val="right"/>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rPr>
            </w:pPr>
            <w:r w:rsidRPr="008258C0">
              <w:rPr>
                <w:rFonts w:ascii="Segoe UI" w:hAnsi="Segoe UI" w:cs="Segoe UI"/>
                <w:sz w:val="16"/>
                <w:szCs w:val="16"/>
              </w:rPr>
              <w:t>-0.0073</w:t>
            </w:r>
          </w:p>
        </w:tc>
        <w:tc>
          <w:tcPr>
            <w:tcW w:w="1399" w:type="dxa"/>
            <w:hideMark/>
          </w:tcPr>
          <w:p w14:paraId="02FDC2E9" w14:textId="619795A4" w:rsidR="008258C0" w:rsidRPr="008258C0" w:rsidRDefault="008258C0" w:rsidP="008258C0">
            <w:pPr>
              <w:spacing w:after="240"/>
              <w:jc w:val="right"/>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rPr>
            </w:pPr>
            <w:r w:rsidRPr="008258C0">
              <w:rPr>
                <w:rFonts w:ascii="Segoe UI" w:hAnsi="Segoe UI" w:cs="Segoe UI"/>
                <w:sz w:val="16"/>
                <w:szCs w:val="16"/>
              </w:rPr>
              <w:t>0.007</w:t>
            </w:r>
          </w:p>
        </w:tc>
        <w:tc>
          <w:tcPr>
            <w:tcW w:w="1064" w:type="dxa"/>
            <w:hideMark/>
          </w:tcPr>
          <w:p w14:paraId="5C2B1858" w14:textId="3EC238AD" w:rsidR="008258C0" w:rsidRPr="008258C0" w:rsidRDefault="008258C0" w:rsidP="008258C0">
            <w:pPr>
              <w:spacing w:after="240"/>
              <w:jc w:val="right"/>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rPr>
            </w:pPr>
            <w:r w:rsidRPr="008258C0">
              <w:rPr>
                <w:rFonts w:ascii="Segoe UI" w:hAnsi="Segoe UI" w:cs="Segoe UI"/>
                <w:sz w:val="16"/>
                <w:szCs w:val="16"/>
              </w:rPr>
              <w:t>-1.000</w:t>
            </w:r>
          </w:p>
        </w:tc>
        <w:tc>
          <w:tcPr>
            <w:tcW w:w="992" w:type="dxa"/>
            <w:hideMark/>
          </w:tcPr>
          <w:p w14:paraId="7C51CE8B" w14:textId="290FF349" w:rsidR="008258C0" w:rsidRPr="008258C0" w:rsidRDefault="008258C0" w:rsidP="008258C0">
            <w:pPr>
              <w:spacing w:after="240"/>
              <w:jc w:val="right"/>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rPr>
            </w:pPr>
            <w:r w:rsidRPr="008258C0">
              <w:rPr>
                <w:rFonts w:ascii="Segoe UI" w:hAnsi="Segoe UI" w:cs="Segoe UI"/>
                <w:sz w:val="16"/>
                <w:szCs w:val="16"/>
              </w:rPr>
              <w:t>0.317</w:t>
            </w:r>
          </w:p>
        </w:tc>
      </w:tr>
      <w:tr w:rsidR="008258C0" w:rsidRPr="002D79C1" w14:paraId="10A57BA4" w14:textId="77777777" w:rsidTr="008258C0">
        <w:trPr>
          <w:jc w:val="center"/>
        </w:trPr>
        <w:tc>
          <w:tcPr>
            <w:cnfStyle w:val="001000000000" w:firstRow="0" w:lastRow="0" w:firstColumn="1" w:lastColumn="0" w:oddVBand="0" w:evenVBand="0" w:oddHBand="0" w:evenHBand="0" w:firstRowFirstColumn="0" w:firstRowLastColumn="0" w:lastRowFirstColumn="0" w:lastRowLastColumn="0"/>
            <w:tcW w:w="1961" w:type="dxa"/>
            <w:hideMark/>
          </w:tcPr>
          <w:p w14:paraId="30C15530" w14:textId="77777777" w:rsidR="008258C0" w:rsidRPr="00E86A18" w:rsidRDefault="008258C0" w:rsidP="008258C0">
            <w:pPr>
              <w:spacing w:after="240"/>
              <w:jc w:val="right"/>
              <w:rPr>
                <w:rFonts w:ascii="Segoe UI" w:hAnsi="Segoe UI" w:cs="Segoe UI"/>
                <w:sz w:val="16"/>
                <w:szCs w:val="16"/>
              </w:rPr>
            </w:pPr>
            <w:r w:rsidRPr="00E86A18">
              <w:rPr>
                <w:rFonts w:ascii="Segoe UI" w:hAnsi="Segoe UI" w:cs="Segoe UI"/>
                <w:sz w:val="16"/>
                <w:szCs w:val="16"/>
                <w:lang w:val="es-ES"/>
              </w:rPr>
              <w:t xml:space="preserve">SECTOR </w:t>
            </w:r>
            <w:r w:rsidRPr="00E86A18">
              <w:rPr>
                <w:rFonts w:ascii="Segoe UI" w:hAnsi="Segoe UI" w:cs="Segoe UI"/>
                <w:sz w:val="16"/>
                <w:szCs w:val="16"/>
              </w:rPr>
              <w:t>SEMAR</w:t>
            </w:r>
          </w:p>
        </w:tc>
        <w:tc>
          <w:tcPr>
            <w:tcW w:w="1268" w:type="dxa"/>
            <w:hideMark/>
          </w:tcPr>
          <w:p w14:paraId="03EDDB6C" w14:textId="4B8549A5" w:rsidR="008258C0" w:rsidRPr="008258C0" w:rsidRDefault="008258C0" w:rsidP="008258C0">
            <w:pPr>
              <w:spacing w:after="240"/>
              <w:jc w:val="right"/>
              <w:cnfStyle w:val="000000000000" w:firstRow="0" w:lastRow="0" w:firstColumn="0" w:lastColumn="0" w:oddVBand="0" w:evenVBand="0" w:oddHBand="0" w:evenHBand="0" w:firstRowFirstColumn="0" w:firstRowLastColumn="0" w:lastRowFirstColumn="0" w:lastRowLastColumn="0"/>
              <w:rPr>
                <w:rFonts w:ascii="Segoe UI" w:hAnsi="Segoe UI" w:cs="Segoe UI"/>
                <w:sz w:val="16"/>
                <w:szCs w:val="16"/>
              </w:rPr>
            </w:pPr>
            <w:r w:rsidRPr="008258C0">
              <w:rPr>
                <w:rFonts w:ascii="Segoe UI" w:hAnsi="Segoe UI" w:cs="Segoe UI"/>
                <w:sz w:val="16"/>
                <w:szCs w:val="16"/>
              </w:rPr>
              <w:t>-0.0190</w:t>
            </w:r>
          </w:p>
        </w:tc>
        <w:tc>
          <w:tcPr>
            <w:tcW w:w="1399" w:type="dxa"/>
            <w:hideMark/>
          </w:tcPr>
          <w:p w14:paraId="57076E90" w14:textId="36C6AFF7" w:rsidR="008258C0" w:rsidRPr="008258C0" w:rsidRDefault="008258C0" w:rsidP="008258C0">
            <w:pPr>
              <w:spacing w:after="240"/>
              <w:jc w:val="right"/>
              <w:cnfStyle w:val="000000000000" w:firstRow="0" w:lastRow="0" w:firstColumn="0" w:lastColumn="0" w:oddVBand="0" w:evenVBand="0" w:oddHBand="0" w:evenHBand="0" w:firstRowFirstColumn="0" w:firstRowLastColumn="0" w:lastRowFirstColumn="0" w:lastRowLastColumn="0"/>
              <w:rPr>
                <w:rFonts w:ascii="Segoe UI" w:hAnsi="Segoe UI" w:cs="Segoe UI"/>
                <w:sz w:val="16"/>
                <w:szCs w:val="16"/>
              </w:rPr>
            </w:pPr>
            <w:r w:rsidRPr="008258C0">
              <w:rPr>
                <w:rFonts w:ascii="Segoe UI" w:hAnsi="Segoe UI" w:cs="Segoe UI"/>
                <w:sz w:val="16"/>
                <w:szCs w:val="16"/>
              </w:rPr>
              <w:t>0.007</w:t>
            </w:r>
          </w:p>
        </w:tc>
        <w:tc>
          <w:tcPr>
            <w:tcW w:w="1064" w:type="dxa"/>
            <w:hideMark/>
          </w:tcPr>
          <w:p w14:paraId="53296A38" w14:textId="23B9744D" w:rsidR="008258C0" w:rsidRPr="008258C0" w:rsidRDefault="008258C0" w:rsidP="008258C0">
            <w:pPr>
              <w:spacing w:after="240"/>
              <w:jc w:val="right"/>
              <w:cnfStyle w:val="000000000000" w:firstRow="0" w:lastRow="0" w:firstColumn="0" w:lastColumn="0" w:oddVBand="0" w:evenVBand="0" w:oddHBand="0" w:evenHBand="0" w:firstRowFirstColumn="0" w:firstRowLastColumn="0" w:lastRowFirstColumn="0" w:lastRowLastColumn="0"/>
              <w:rPr>
                <w:rFonts w:ascii="Segoe UI" w:hAnsi="Segoe UI" w:cs="Segoe UI"/>
                <w:sz w:val="16"/>
                <w:szCs w:val="16"/>
              </w:rPr>
            </w:pPr>
            <w:r w:rsidRPr="008258C0">
              <w:rPr>
                <w:rFonts w:ascii="Segoe UI" w:hAnsi="Segoe UI" w:cs="Segoe UI"/>
                <w:sz w:val="16"/>
                <w:szCs w:val="16"/>
              </w:rPr>
              <w:t>-2.678</w:t>
            </w:r>
          </w:p>
        </w:tc>
        <w:tc>
          <w:tcPr>
            <w:tcW w:w="992" w:type="dxa"/>
            <w:hideMark/>
          </w:tcPr>
          <w:p w14:paraId="76DCD35D" w14:textId="12AFA29F" w:rsidR="008258C0" w:rsidRPr="008258C0" w:rsidRDefault="008258C0" w:rsidP="008258C0">
            <w:pPr>
              <w:spacing w:after="240"/>
              <w:jc w:val="right"/>
              <w:cnfStyle w:val="000000000000" w:firstRow="0" w:lastRow="0" w:firstColumn="0" w:lastColumn="0" w:oddVBand="0" w:evenVBand="0" w:oddHBand="0" w:evenHBand="0" w:firstRowFirstColumn="0" w:firstRowLastColumn="0" w:lastRowFirstColumn="0" w:lastRowLastColumn="0"/>
              <w:rPr>
                <w:rFonts w:ascii="Segoe UI" w:hAnsi="Segoe UI" w:cs="Segoe UI"/>
                <w:sz w:val="16"/>
                <w:szCs w:val="16"/>
              </w:rPr>
            </w:pPr>
            <w:r w:rsidRPr="008258C0">
              <w:rPr>
                <w:rFonts w:ascii="Segoe UI" w:hAnsi="Segoe UI" w:cs="Segoe UI"/>
                <w:sz w:val="16"/>
                <w:szCs w:val="16"/>
              </w:rPr>
              <w:t>0.007</w:t>
            </w:r>
          </w:p>
        </w:tc>
      </w:tr>
      <w:tr w:rsidR="008258C0" w:rsidRPr="002D79C1" w14:paraId="7853E463" w14:textId="77777777" w:rsidTr="008258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1" w:type="dxa"/>
            <w:hideMark/>
          </w:tcPr>
          <w:p w14:paraId="378508F0" w14:textId="77777777" w:rsidR="008258C0" w:rsidRPr="00E86A18" w:rsidRDefault="008258C0" w:rsidP="008258C0">
            <w:pPr>
              <w:spacing w:after="240"/>
              <w:jc w:val="right"/>
              <w:rPr>
                <w:rFonts w:ascii="Segoe UI" w:hAnsi="Segoe UI" w:cs="Segoe UI"/>
                <w:sz w:val="16"/>
                <w:szCs w:val="16"/>
              </w:rPr>
            </w:pPr>
            <w:r w:rsidRPr="00E86A18">
              <w:rPr>
                <w:rFonts w:ascii="Segoe UI" w:hAnsi="Segoe UI" w:cs="Segoe UI"/>
                <w:sz w:val="16"/>
                <w:szCs w:val="16"/>
                <w:lang w:val="es-ES"/>
              </w:rPr>
              <w:t xml:space="preserve">SECTOR </w:t>
            </w:r>
            <w:r w:rsidRPr="00E86A18">
              <w:rPr>
                <w:rFonts w:ascii="Segoe UI" w:hAnsi="Segoe UI" w:cs="Segoe UI"/>
                <w:sz w:val="16"/>
                <w:szCs w:val="16"/>
              </w:rPr>
              <w:t>UNIVERSITARIO</w:t>
            </w:r>
          </w:p>
        </w:tc>
        <w:tc>
          <w:tcPr>
            <w:tcW w:w="1268" w:type="dxa"/>
            <w:hideMark/>
          </w:tcPr>
          <w:p w14:paraId="05B4A82C" w14:textId="1755794D" w:rsidR="008258C0" w:rsidRPr="008258C0" w:rsidRDefault="008258C0" w:rsidP="008258C0">
            <w:pPr>
              <w:spacing w:after="240"/>
              <w:jc w:val="right"/>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rPr>
            </w:pPr>
            <w:r w:rsidRPr="008258C0">
              <w:rPr>
                <w:rFonts w:ascii="Segoe UI" w:hAnsi="Segoe UI" w:cs="Segoe UI"/>
                <w:sz w:val="16"/>
                <w:szCs w:val="16"/>
              </w:rPr>
              <w:t>0.0020</w:t>
            </w:r>
          </w:p>
        </w:tc>
        <w:tc>
          <w:tcPr>
            <w:tcW w:w="1399" w:type="dxa"/>
            <w:hideMark/>
          </w:tcPr>
          <w:p w14:paraId="7EA4504F" w14:textId="417C1FA7" w:rsidR="008258C0" w:rsidRPr="008258C0" w:rsidRDefault="008258C0" w:rsidP="008258C0">
            <w:pPr>
              <w:spacing w:after="240"/>
              <w:jc w:val="right"/>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rPr>
            </w:pPr>
            <w:r w:rsidRPr="008258C0">
              <w:rPr>
                <w:rFonts w:ascii="Segoe UI" w:hAnsi="Segoe UI" w:cs="Segoe UI"/>
                <w:sz w:val="16"/>
                <w:szCs w:val="16"/>
              </w:rPr>
              <w:t>0.017</w:t>
            </w:r>
          </w:p>
        </w:tc>
        <w:tc>
          <w:tcPr>
            <w:tcW w:w="1064" w:type="dxa"/>
            <w:hideMark/>
          </w:tcPr>
          <w:p w14:paraId="00A9ECFA" w14:textId="46C1B528" w:rsidR="008258C0" w:rsidRPr="008258C0" w:rsidRDefault="008258C0" w:rsidP="008258C0">
            <w:pPr>
              <w:spacing w:after="240"/>
              <w:jc w:val="right"/>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rPr>
            </w:pPr>
            <w:r w:rsidRPr="008258C0">
              <w:rPr>
                <w:rFonts w:ascii="Segoe UI" w:hAnsi="Segoe UI" w:cs="Segoe UI"/>
                <w:sz w:val="16"/>
                <w:szCs w:val="16"/>
              </w:rPr>
              <w:t>0.121</w:t>
            </w:r>
          </w:p>
        </w:tc>
        <w:tc>
          <w:tcPr>
            <w:tcW w:w="992" w:type="dxa"/>
            <w:hideMark/>
          </w:tcPr>
          <w:p w14:paraId="11F4D31E" w14:textId="57403441" w:rsidR="008258C0" w:rsidRPr="008258C0" w:rsidRDefault="008258C0" w:rsidP="008258C0">
            <w:pPr>
              <w:spacing w:after="240"/>
              <w:jc w:val="right"/>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rPr>
            </w:pPr>
            <w:r w:rsidRPr="008258C0">
              <w:rPr>
                <w:rFonts w:ascii="Segoe UI" w:hAnsi="Segoe UI" w:cs="Segoe UI"/>
                <w:sz w:val="16"/>
                <w:szCs w:val="16"/>
              </w:rPr>
              <w:t>0.903</w:t>
            </w:r>
          </w:p>
        </w:tc>
      </w:tr>
      <w:tr w:rsidR="009B2DB7" w:rsidRPr="002D79C1" w14:paraId="5FD2564E" w14:textId="77777777" w:rsidTr="008258C0">
        <w:trPr>
          <w:jc w:val="center"/>
        </w:trPr>
        <w:tc>
          <w:tcPr>
            <w:cnfStyle w:val="001000000000" w:firstRow="0" w:lastRow="0" w:firstColumn="1" w:lastColumn="0" w:oddVBand="0" w:evenVBand="0" w:oddHBand="0" w:evenHBand="0" w:firstRowFirstColumn="0" w:firstRowLastColumn="0" w:lastRowFirstColumn="0" w:lastRowLastColumn="0"/>
            <w:tcW w:w="3229" w:type="dxa"/>
            <w:gridSpan w:val="2"/>
          </w:tcPr>
          <w:p w14:paraId="456DA20A" w14:textId="77777777" w:rsidR="009B2DB7" w:rsidRPr="00E86A18" w:rsidRDefault="009B2DB7" w:rsidP="008258C0">
            <w:pPr>
              <w:spacing w:after="240"/>
              <w:jc w:val="right"/>
              <w:rPr>
                <w:rFonts w:ascii="Segoe UI" w:hAnsi="Segoe UI" w:cs="Segoe UI"/>
                <w:sz w:val="16"/>
                <w:szCs w:val="16"/>
              </w:rPr>
            </w:pPr>
            <w:r w:rsidRPr="00E86A18">
              <w:rPr>
                <w:rFonts w:ascii="Segoe UI" w:hAnsi="Segoe UI" w:cs="Segoe UI"/>
                <w:sz w:val="16"/>
                <w:szCs w:val="16"/>
                <w:lang w:val="es-ES"/>
              </w:rPr>
              <w:t>Número de observaciones</w:t>
            </w:r>
          </w:p>
        </w:tc>
        <w:tc>
          <w:tcPr>
            <w:tcW w:w="3455" w:type="dxa"/>
            <w:gridSpan w:val="3"/>
          </w:tcPr>
          <w:p w14:paraId="19EE2371" w14:textId="31115317" w:rsidR="009B2DB7" w:rsidRPr="00E86A18" w:rsidRDefault="001830B3" w:rsidP="008258C0">
            <w:pPr>
              <w:pStyle w:val="HTMLconformatoprevio"/>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var(--jp-code-font-family)" w:hAnsi="var(--jp-code-font-family)"/>
                <w:sz w:val="16"/>
                <w:szCs w:val="16"/>
              </w:rPr>
            </w:pPr>
            <w:r w:rsidRPr="001830B3">
              <w:rPr>
                <w:rFonts w:ascii="var(--jp-code-font-family)" w:hAnsi="var(--jp-code-font-family)"/>
                <w:sz w:val="18"/>
                <w:szCs w:val="18"/>
              </w:rPr>
              <w:t>296</w:t>
            </w:r>
            <w:r w:rsidRPr="001830B3">
              <w:rPr>
                <w:rFonts w:ascii="var(--jp-code-font-family)" w:hAnsi="var(--jp-code-font-family)"/>
                <w:sz w:val="18"/>
                <w:szCs w:val="18"/>
                <w:lang w:val="es-ES"/>
              </w:rPr>
              <w:t>,</w:t>
            </w:r>
            <w:r w:rsidRPr="001830B3">
              <w:rPr>
                <w:rFonts w:ascii="var(--jp-code-font-family)" w:hAnsi="var(--jp-code-font-family)"/>
                <w:sz w:val="18"/>
                <w:szCs w:val="18"/>
              </w:rPr>
              <w:t>024</w:t>
            </w:r>
          </w:p>
        </w:tc>
      </w:tr>
    </w:tbl>
    <w:p w14:paraId="2345C747" w14:textId="77777777" w:rsidR="009B2DB7" w:rsidRPr="00AF18B7" w:rsidRDefault="009B2DB7" w:rsidP="009B2DB7">
      <w:pPr>
        <w:jc w:val="center"/>
        <w:rPr>
          <w:rFonts w:ascii="Cambria" w:hAnsi="Cambria"/>
          <w:sz w:val="14"/>
          <w:szCs w:val="14"/>
          <w:lang w:val="es-ES"/>
        </w:rPr>
      </w:pPr>
      <w:r w:rsidRPr="00AF18B7">
        <w:rPr>
          <w:rFonts w:ascii="Cambria" w:hAnsi="Cambria"/>
          <w:sz w:val="14"/>
          <w:szCs w:val="14"/>
          <w:lang w:val="es-ES"/>
        </w:rPr>
        <w:t>*** Se refiere un valor p &lt; 0.001</w:t>
      </w:r>
    </w:p>
    <w:p w14:paraId="5655D779" w14:textId="36381B84" w:rsidR="009B2DB7" w:rsidRDefault="009B2DB7" w:rsidP="005F085A">
      <w:pPr>
        <w:spacing w:line="276" w:lineRule="auto"/>
        <w:jc w:val="both"/>
        <w:rPr>
          <w:rFonts w:ascii="Cambria" w:hAnsi="Cambria"/>
          <w:b/>
          <w:bCs/>
          <w:sz w:val="22"/>
          <w:szCs w:val="22"/>
          <w:lang w:val="es-ES"/>
        </w:rPr>
      </w:pPr>
    </w:p>
    <w:p w14:paraId="218479A3" w14:textId="723B1E28" w:rsidR="009B2DB7" w:rsidRDefault="009B2DB7" w:rsidP="005F085A">
      <w:pPr>
        <w:spacing w:line="276" w:lineRule="auto"/>
        <w:jc w:val="both"/>
        <w:rPr>
          <w:rFonts w:ascii="Cambria" w:hAnsi="Cambria"/>
          <w:b/>
          <w:bCs/>
          <w:sz w:val="22"/>
          <w:szCs w:val="22"/>
          <w:lang w:val="es-ES"/>
        </w:rPr>
      </w:pPr>
    </w:p>
    <w:p w14:paraId="6100CA5B" w14:textId="765FFF90" w:rsidR="009B2DB7" w:rsidRDefault="009B2DB7" w:rsidP="005F085A">
      <w:pPr>
        <w:spacing w:line="276" w:lineRule="auto"/>
        <w:jc w:val="both"/>
        <w:rPr>
          <w:rFonts w:ascii="Cambria" w:hAnsi="Cambria"/>
          <w:b/>
          <w:bCs/>
          <w:sz w:val="22"/>
          <w:szCs w:val="22"/>
          <w:lang w:val="es-ES"/>
        </w:rPr>
      </w:pPr>
    </w:p>
    <w:p w14:paraId="66448629" w14:textId="4C77E426" w:rsidR="009B2DB7" w:rsidRDefault="009B2DB7" w:rsidP="005F085A">
      <w:pPr>
        <w:spacing w:line="276" w:lineRule="auto"/>
        <w:jc w:val="both"/>
        <w:rPr>
          <w:rFonts w:ascii="Cambria" w:hAnsi="Cambria"/>
          <w:b/>
          <w:bCs/>
          <w:sz w:val="22"/>
          <w:szCs w:val="22"/>
          <w:lang w:val="es-ES"/>
        </w:rPr>
      </w:pPr>
    </w:p>
    <w:p w14:paraId="2E785202" w14:textId="58EEE626" w:rsidR="004458CF" w:rsidRDefault="004458CF" w:rsidP="005F085A">
      <w:pPr>
        <w:spacing w:line="276" w:lineRule="auto"/>
        <w:jc w:val="both"/>
        <w:rPr>
          <w:rFonts w:ascii="Cambria" w:hAnsi="Cambria"/>
          <w:b/>
          <w:bCs/>
          <w:sz w:val="22"/>
          <w:szCs w:val="22"/>
          <w:lang w:val="es-ES"/>
        </w:rPr>
      </w:pPr>
    </w:p>
    <w:p w14:paraId="60002E53" w14:textId="01FDFCEC" w:rsidR="004458CF" w:rsidRDefault="004458CF" w:rsidP="005F085A">
      <w:pPr>
        <w:spacing w:line="276" w:lineRule="auto"/>
        <w:jc w:val="both"/>
        <w:rPr>
          <w:rFonts w:ascii="Cambria" w:hAnsi="Cambria"/>
          <w:b/>
          <w:bCs/>
          <w:sz w:val="22"/>
          <w:szCs w:val="22"/>
          <w:lang w:val="es-ES"/>
        </w:rPr>
      </w:pPr>
    </w:p>
    <w:p w14:paraId="07DCAA40" w14:textId="377C1BCA" w:rsidR="004458CF" w:rsidRDefault="004458CF" w:rsidP="005F085A">
      <w:pPr>
        <w:spacing w:line="276" w:lineRule="auto"/>
        <w:jc w:val="both"/>
        <w:rPr>
          <w:rFonts w:ascii="Cambria" w:hAnsi="Cambria"/>
          <w:b/>
          <w:bCs/>
          <w:sz w:val="22"/>
          <w:szCs w:val="22"/>
          <w:lang w:val="es-ES"/>
        </w:rPr>
      </w:pPr>
    </w:p>
    <w:p w14:paraId="2F42EA3E" w14:textId="35211D39" w:rsidR="004458CF" w:rsidRDefault="004458CF" w:rsidP="005F085A">
      <w:pPr>
        <w:spacing w:line="276" w:lineRule="auto"/>
        <w:jc w:val="both"/>
        <w:rPr>
          <w:rFonts w:ascii="Cambria" w:hAnsi="Cambria"/>
          <w:b/>
          <w:bCs/>
          <w:sz w:val="22"/>
          <w:szCs w:val="22"/>
          <w:lang w:val="es-ES"/>
        </w:rPr>
      </w:pPr>
    </w:p>
    <w:p w14:paraId="526ADF3C" w14:textId="6902DE3B" w:rsidR="004458CF" w:rsidRDefault="004458CF" w:rsidP="005F085A">
      <w:pPr>
        <w:spacing w:line="276" w:lineRule="auto"/>
        <w:jc w:val="both"/>
        <w:rPr>
          <w:rFonts w:ascii="Cambria" w:hAnsi="Cambria"/>
          <w:b/>
          <w:bCs/>
          <w:sz w:val="22"/>
          <w:szCs w:val="22"/>
          <w:lang w:val="es-ES"/>
        </w:rPr>
      </w:pPr>
    </w:p>
    <w:p w14:paraId="29ED5B2B" w14:textId="7C594FFE" w:rsidR="00C30ACF" w:rsidRDefault="00C30ACF" w:rsidP="005F085A">
      <w:pPr>
        <w:spacing w:line="276" w:lineRule="auto"/>
        <w:jc w:val="both"/>
        <w:rPr>
          <w:rFonts w:ascii="Cambria" w:hAnsi="Cambria"/>
          <w:b/>
          <w:bCs/>
          <w:sz w:val="22"/>
          <w:szCs w:val="22"/>
          <w:lang w:val="es-ES"/>
        </w:rPr>
      </w:pPr>
    </w:p>
    <w:p w14:paraId="095EBA0A" w14:textId="77777777" w:rsidR="00A97861" w:rsidRDefault="00A97861" w:rsidP="005F085A">
      <w:pPr>
        <w:spacing w:line="276" w:lineRule="auto"/>
        <w:jc w:val="both"/>
        <w:rPr>
          <w:rFonts w:ascii="Cambria" w:hAnsi="Cambria"/>
          <w:b/>
          <w:bCs/>
          <w:sz w:val="22"/>
          <w:szCs w:val="22"/>
          <w:lang w:val="es-ES"/>
        </w:rPr>
      </w:pPr>
    </w:p>
    <w:p w14:paraId="04354250" w14:textId="031F11FC" w:rsidR="004458CF" w:rsidRDefault="004458CF" w:rsidP="005F085A">
      <w:pPr>
        <w:spacing w:line="276" w:lineRule="auto"/>
        <w:jc w:val="both"/>
        <w:rPr>
          <w:rFonts w:ascii="Cambria" w:hAnsi="Cambria"/>
          <w:b/>
          <w:bCs/>
          <w:sz w:val="22"/>
          <w:szCs w:val="22"/>
          <w:lang w:val="es-ES"/>
        </w:rPr>
      </w:pPr>
    </w:p>
    <w:p w14:paraId="5A01B4F5" w14:textId="0E87EEA1" w:rsidR="00DC17E0" w:rsidRDefault="00DC17E0" w:rsidP="005F085A">
      <w:pPr>
        <w:spacing w:line="276" w:lineRule="auto"/>
        <w:jc w:val="both"/>
        <w:rPr>
          <w:rFonts w:ascii="Cambria" w:hAnsi="Cambria"/>
          <w:b/>
          <w:bCs/>
          <w:sz w:val="22"/>
          <w:szCs w:val="22"/>
          <w:lang w:val="es-ES"/>
        </w:rPr>
      </w:pPr>
    </w:p>
    <w:p w14:paraId="0FDA55E2" w14:textId="461D65D7" w:rsidR="00DC17E0" w:rsidRDefault="00DC17E0" w:rsidP="005F085A">
      <w:pPr>
        <w:spacing w:line="276" w:lineRule="auto"/>
        <w:jc w:val="both"/>
        <w:rPr>
          <w:rFonts w:ascii="Cambria" w:hAnsi="Cambria"/>
          <w:b/>
          <w:bCs/>
          <w:sz w:val="22"/>
          <w:szCs w:val="22"/>
          <w:lang w:val="es-ES"/>
        </w:rPr>
      </w:pPr>
    </w:p>
    <w:p w14:paraId="70D8BF6C" w14:textId="463475AA" w:rsidR="00DC17E0" w:rsidRDefault="00DC17E0" w:rsidP="005F085A">
      <w:pPr>
        <w:spacing w:line="276" w:lineRule="auto"/>
        <w:jc w:val="both"/>
        <w:rPr>
          <w:rFonts w:ascii="Cambria" w:hAnsi="Cambria"/>
          <w:b/>
          <w:bCs/>
          <w:sz w:val="22"/>
          <w:szCs w:val="22"/>
          <w:lang w:val="es-ES"/>
        </w:rPr>
      </w:pPr>
    </w:p>
    <w:p w14:paraId="6592D618" w14:textId="4D2C40AB" w:rsidR="00DC17E0" w:rsidRDefault="00DC17E0" w:rsidP="005F085A">
      <w:pPr>
        <w:spacing w:line="276" w:lineRule="auto"/>
        <w:jc w:val="both"/>
        <w:rPr>
          <w:rFonts w:ascii="Cambria" w:hAnsi="Cambria"/>
          <w:b/>
          <w:bCs/>
          <w:sz w:val="22"/>
          <w:szCs w:val="22"/>
          <w:lang w:val="es-ES"/>
        </w:rPr>
      </w:pPr>
    </w:p>
    <w:p w14:paraId="35B9B3D1" w14:textId="30342EA5" w:rsidR="00DC17E0" w:rsidRDefault="00DC17E0" w:rsidP="005F085A">
      <w:pPr>
        <w:spacing w:line="276" w:lineRule="auto"/>
        <w:jc w:val="both"/>
        <w:rPr>
          <w:rFonts w:ascii="Cambria" w:hAnsi="Cambria"/>
          <w:b/>
          <w:bCs/>
          <w:sz w:val="22"/>
          <w:szCs w:val="22"/>
          <w:lang w:val="es-ES"/>
        </w:rPr>
      </w:pPr>
    </w:p>
    <w:p w14:paraId="5CEE41FD" w14:textId="3B665CC7" w:rsidR="00DC17E0" w:rsidRDefault="00DC17E0" w:rsidP="005F085A">
      <w:pPr>
        <w:spacing w:line="276" w:lineRule="auto"/>
        <w:jc w:val="both"/>
        <w:rPr>
          <w:rFonts w:ascii="Cambria" w:hAnsi="Cambria"/>
          <w:b/>
          <w:bCs/>
          <w:sz w:val="22"/>
          <w:szCs w:val="22"/>
          <w:lang w:val="es-ES"/>
        </w:rPr>
      </w:pPr>
    </w:p>
    <w:p w14:paraId="61021E46" w14:textId="77777777" w:rsidR="00DC17E0" w:rsidRDefault="00DC17E0" w:rsidP="005F085A">
      <w:pPr>
        <w:spacing w:line="276" w:lineRule="auto"/>
        <w:jc w:val="both"/>
        <w:rPr>
          <w:rFonts w:ascii="Cambria" w:hAnsi="Cambria"/>
          <w:b/>
          <w:bCs/>
          <w:sz w:val="22"/>
          <w:szCs w:val="22"/>
          <w:lang w:val="es-ES"/>
        </w:rPr>
      </w:pPr>
    </w:p>
    <w:p w14:paraId="500B595A" w14:textId="0A36849B" w:rsidR="009B2DB7" w:rsidRPr="00E86A18" w:rsidRDefault="009B2DB7" w:rsidP="009B2DB7">
      <w:pPr>
        <w:jc w:val="center"/>
        <w:rPr>
          <w:rFonts w:ascii="Cambria" w:hAnsi="Cambria"/>
          <w:sz w:val="20"/>
          <w:szCs w:val="20"/>
          <w:lang w:val="es-ES"/>
        </w:rPr>
      </w:pPr>
      <w:r w:rsidRPr="000F0D9A">
        <w:rPr>
          <w:rFonts w:ascii="Cambria" w:hAnsi="Cambria"/>
          <w:sz w:val="20"/>
          <w:szCs w:val="20"/>
          <w:lang w:val="es-ES"/>
        </w:rPr>
        <w:t xml:space="preserve">Cuadro </w:t>
      </w:r>
      <w:r w:rsidR="00DC17E0">
        <w:rPr>
          <w:rFonts w:ascii="Cambria" w:hAnsi="Cambria"/>
          <w:sz w:val="20"/>
          <w:szCs w:val="20"/>
          <w:lang w:val="es-ES"/>
        </w:rPr>
        <w:t>5</w:t>
      </w:r>
      <w:r w:rsidRPr="000F0D9A">
        <w:rPr>
          <w:rFonts w:ascii="Cambria" w:hAnsi="Cambria"/>
          <w:sz w:val="20"/>
          <w:szCs w:val="20"/>
          <w:lang w:val="es-ES"/>
        </w:rPr>
        <w:t xml:space="preserve">: Efectos marginales </w:t>
      </w:r>
      <w:r>
        <w:rPr>
          <w:rFonts w:ascii="Cambria" w:hAnsi="Cambria"/>
          <w:sz w:val="20"/>
          <w:szCs w:val="20"/>
          <w:lang w:val="es-ES"/>
        </w:rPr>
        <w:t>por entidad federativa</w:t>
      </w:r>
    </w:p>
    <w:p w14:paraId="1FD795F6" w14:textId="2CA0CB2C" w:rsidR="009B2DB7" w:rsidRDefault="009B2DB7" w:rsidP="005F085A">
      <w:pPr>
        <w:spacing w:line="276" w:lineRule="auto"/>
        <w:jc w:val="both"/>
        <w:rPr>
          <w:rFonts w:ascii="Cambria" w:hAnsi="Cambria"/>
          <w:b/>
          <w:bCs/>
          <w:sz w:val="22"/>
          <w:szCs w:val="22"/>
          <w:lang w:val="es-ES"/>
        </w:rPr>
      </w:pPr>
    </w:p>
    <w:tbl>
      <w:tblPr>
        <w:tblStyle w:val="Tablanormal2"/>
        <w:tblW w:w="8402" w:type="dxa"/>
        <w:tblLook w:val="04A0" w:firstRow="1" w:lastRow="0" w:firstColumn="1" w:lastColumn="0" w:noHBand="0" w:noVBand="1"/>
      </w:tblPr>
      <w:tblGrid>
        <w:gridCol w:w="3190"/>
        <w:gridCol w:w="51"/>
        <w:gridCol w:w="1381"/>
        <w:gridCol w:w="1401"/>
        <w:gridCol w:w="1259"/>
        <w:gridCol w:w="1082"/>
        <w:gridCol w:w="38"/>
      </w:tblGrid>
      <w:tr w:rsidR="00C0780B" w:rsidRPr="004458CF" w14:paraId="75FDA81E" w14:textId="77777777" w:rsidTr="00C0780B">
        <w:trPr>
          <w:cnfStyle w:val="100000000000" w:firstRow="1" w:lastRow="0"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241" w:type="dxa"/>
            <w:gridSpan w:val="2"/>
            <w:noWrap/>
            <w:hideMark/>
          </w:tcPr>
          <w:p w14:paraId="6D3D307B" w14:textId="0BB03382" w:rsidR="004458CF" w:rsidRPr="004458CF" w:rsidRDefault="004458CF" w:rsidP="004458CF">
            <w:pPr>
              <w:jc w:val="right"/>
              <w:rPr>
                <w:rFonts w:ascii="Cambria" w:hAnsi="Cambria" w:cs="Calibri"/>
                <w:color w:val="000000"/>
                <w:sz w:val="20"/>
                <w:szCs w:val="20"/>
                <w:lang w:val="es-ES"/>
              </w:rPr>
            </w:pPr>
            <w:r w:rsidRPr="004458CF">
              <w:rPr>
                <w:rFonts w:ascii="Cambria" w:hAnsi="Cambria" w:cs="Calibri"/>
                <w:color w:val="000000"/>
                <w:sz w:val="20"/>
                <w:szCs w:val="20"/>
              </w:rPr>
              <w:t>E</w:t>
            </w:r>
            <w:r w:rsidRPr="004458CF">
              <w:rPr>
                <w:rFonts w:ascii="Cambria" w:hAnsi="Cambria" w:cs="Calibri"/>
                <w:color w:val="000000"/>
                <w:sz w:val="20"/>
                <w:szCs w:val="20"/>
                <w:lang w:val="es-ES"/>
              </w:rPr>
              <w:t>ntidad</w:t>
            </w:r>
            <w:r>
              <w:rPr>
                <w:rFonts w:ascii="Cambria" w:hAnsi="Cambria" w:cs="Calibri"/>
                <w:color w:val="000000"/>
                <w:sz w:val="20"/>
                <w:szCs w:val="20"/>
                <w:lang w:val="es-ES"/>
              </w:rPr>
              <w:t xml:space="preserve"> Federativa</w:t>
            </w:r>
          </w:p>
        </w:tc>
        <w:tc>
          <w:tcPr>
            <w:tcW w:w="1381" w:type="dxa"/>
            <w:noWrap/>
            <w:hideMark/>
          </w:tcPr>
          <w:p w14:paraId="5F79CB54" w14:textId="77777777" w:rsidR="004458CF" w:rsidRPr="004458CF" w:rsidRDefault="004458CF" w:rsidP="004458CF">
            <w:pPr>
              <w:jc w:val="right"/>
              <w:cnfStyle w:val="100000000000" w:firstRow="1" w:lastRow="0" w:firstColumn="0" w:lastColumn="0" w:oddVBand="0" w:evenVBand="0" w:oddHBand="0" w:evenHBand="0" w:firstRowFirstColumn="0" w:firstRowLastColumn="0" w:lastRowFirstColumn="0" w:lastRowLastColumn="0"/>
              <w:rPr>
                <w:rFonts w:ascii="Cambria" w:hAnsi="Cambria" w:cs="Calibri"/>
                <w:color w:val="000000"/>
                <w:sz w:val="20"/>
                <w:szCs w:val="20"/>
              </w:rPr>
            </w:pPr>
            <w:r w:rsidRPr="004458CF">
              <w:rPr>
                <w:rFonts w:ascii="Cambria" w:hAnsi="Cambria" w:cs="Calibri"/>
                <w:color w:val="000000"/>
                <w:sz w:val="20"/>
                <w:szCs w:val="20"/>
              </w:rPr>
              <w:t>dy/dx</w:t>
            </w:r>
          </w:p>
        </w:tc>
        <w:tc>
          <w:tcPr>
            <w:tcW w:w="1401" w:type="dxa"/>
            <w:noWrap/>
            <w:hideMark/>
          </w:tcPr>
          <w:p w14:paraId="5E7A3E0A" w14:textId="77777777" w:rsidR="004458CF" w:rsidRPr="004458CF" w:rsidRDefault="004458CF" w:rsidP="004458CF">
            <w:pPr>
              <w:jc w:val="right"/>
              <w:cnfStyle w:val="100000000000" w:firstRow="1" w:lastRow="0" w:firstColumn="0" w:lastColumn="0" w:oddVBand="0" w:evenVBand="0" w:oddHBand="0" w:evenHBand="0" w:firstRowFirstColumn="0" w:firstRowLastColumn="0" w:lastRowFirstColumn="0" w:lastRowLastColumn="0"/>
              <w:rPr>
                <w:rFonts w:ascii="Cambria" w:hAnsi="Cambria" w:cs="Calibri"/>
                <w:color w:val="000000"/>
                <w:sz w:val="20"/>
                <w:szCs w:val="20"/>
              </w:rPr>
            </w:pPr>
            <w:r w:rsidRPr="004458CF">
              <w:rPr>
                <w:rFonts w:ascii="Cambria" w:hAnsi="Cambria" w:cs="Calibri"/>
                <w:color w:val="000000"/>
                <w:sz w:val="20"/>
                <w:szCs w:val="20"/>
                <w:lang w:val="es-ES"/>
              </w:rPr>
              <w:t>Error Estándar</w:t>
            </w:r>
          </w:p>
        </w:tc>
        <w:tc>
          <w:tcPr>
            <w:tcW w:w="1259" w:type="dxa"/>
            <w:noWrap/>
            <w:hideMark/>
          </w:tcPr>
          <w:p w14:paraId="12AAEE63" w14:textId="77777777" w:rsidR="004458CF" w:rsidRPr="004458CF" w:rsidRDefault="004458CF" w:rsidP="004458CF">
            <w:pPr>
              <w:jc w:val="right"/>
              <w:cnfStyle w:val="100000000000" w:firstRow="1" w:lastRow="0" w:firstColumn="0" w:lastColumn="0" w:oddVBand="0" w:evenVBand="0" w:oddHBand="0" w:evenHBand="0" w:firstRowFirstColumn="0" w:firstRowLastColumn="0" w:lastRowFirstColumn="0" w:lastRowLastColumn="0"/>
              <w:rPr>
                <w:rFonts w:ascii="Cambria" w:hAnsi="Cambria" w:cs="Calibri"/>
                <w:color w:val="000000"/>
                <w:sz w:val="20"/>
                <w:szCs w:val="20"/>
              </w:rPr>
            </w:pPr>
            <w:r w:rsidRPr="004458CF">
              <w:rPr>
                <w:rFonts w:ascii="Cambria" w:hAnsi="Cambria" w:cs="Calibri"/>
                <w:color w:val="000000"/>
                <w:sz w:val="20"/>
                <w:szCs w:val="20"/>
                <w:lang w:val="es-ES"/>
              </w:rPr>
              <w:t>z</w:t>
            </w:r>
          </w:p>
        </w:tc>
        <w:tc>
          <w:tcPr>
            <w:tcW w:w="1120" w:type="dxa"/>
            <w:gridSpan w:val="2"/>
            <w:noWrap/>
            <w:hideMark/>
          </w:tcPr>
          <w:p w14:paraId="4287FCE5" w14:textId="77777777" w:rsidR="004458CF" w:rsidRPr="004458CF" w:rsidRDefault="004458CF" w:rsidP="004458CF">
            <w:pPr>
              <w:jc w:val="right"/>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0"/>
                <w:szCs w:val="20"/>
              </w:rPr>
            </w:pPr>
            <w:r w:rsidRPr="004458CF">
              <w:rPr>
                <w:rFonts w:ascii="Cambria" w:hAnsi="Cambria" w:cs="Arial"/>
                <w:color w:val="000000"/>
                <w:sz w:val="20"/>
                <w:szCs w:val="20"/>
              </w:rPr>
              <w:t>P&gt;|z|</w:t>
            </w:r>
          </w:p>
        </w:tc>
      </w:tr>
      <w:tr w:rsidR="008258C0" w:rsidRPr="004458CF" w14:paraId="26F7E0A9" w14:textId="77777777" w:rsidTr="00C078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241" w:type="dxa"/>
            <w:gridSpan w:val="2"/>
            <w:noWrap/>
            <w:hideMark/>
          </w:tcPr>
          <w:p w14:paraId="1F277951" w14:textId="172D2FFF" w:rsidR="008258C0" w:rsidRPr="004458CF" w:rsidRDefault="008258C0" w:rsidP="008258C0">
            <w:pPr>
              <w:jc w:val="right"/>
              <w:rPr>
                <w:rFonts w:ascii="Cambria" w:hAnsi="Cambria" w:cs="Calibri"/>
                <w:b w:val="0"/>
                <w:bCs w:val="0"/>
                <w:color w:val="000000"/>
                <w:sz w:val="20"/>
                <w:szCs w:val="20"/>
              </w:rPr>
            </w:pPr>
            <w:r w:rsidRPr="004458CF">
              <w:rPr>
                <w:rFonts w:ascii="Cambria" w:hAnsi="Cambria" w:cs="Calibri"/>
                <w:b w:val="0"/>
                <w:bCs w:val="0"/>
                <w:color w:val="000000"/>
                <w:sz w:val="20"/>
                <w:szCs w:val="20"/>
                <w:lang w:val="es-ES"/>
              </w:rPr>
              <w:t>AGUASCALIENTES</w:t>
            </w:r>
          </w:p>
        </w:tc>
        <w:tc>
          <w:tcPr>
            <w:tcW w:w="1381" w:type="dxa"/>
            <w:noWrap/>
            <w:hideMark/>
          </w:tcPr>
          <w:p w14:paraId="4865D9FD" w14:textId="7B82F426" w:rsidR="008258C0" w:rsidRPr="00CF5404" w:rsidRDefault="008258C0" w:rsidP="008258C0">
            <w:pPr>
              <w:jc w:val="right"/>
              <w:cnfStyle w:val="000000100000" w:firstRow="0" w:lastRow="0" w:firstColumn="0" w:lastColumn="0" w:oddVBand="0" w:evenVBand="0" w:oddHBand="1" w:evenHBand="0" w:firstRowFirstColumn="0" w:firstRowLastColumn="0" w:lastRowFirstColumn="0" w:lastRowLastColumn="0"/>
              <w:rPr>
                <w:rFonts w:ascii="Cambria" w:hAnsi="Cambria" w:cs="Calibri"/>
                <w:color w:val="000000"/>
                <w:sz w:val="20"/>
                <w:szCs w:val="20"/>
                <w:lang w:val="es-ES"/>
              </w:rPr>
            </w:pPr>
            <w:r w:rsidRPr="00A14328">
              <w:rPr>
                <w:rFonts w:ascii="Segoe UI" w:hAnsi="Segoe UI" w:cs="Segoe UI"/>
                <w:sz w:val="18"/>
                <w:szCs w:val="18"/>
              </w:rPr>
              <w:t>-0.0562</w:t>
            </w:r>
            <w:r w:rsidR="00CF5404">
              <w:rPr>
                <w:rFonts w:ascii="Segoe UI" w:hAnsi="Segoe UI" w:cs="Segoe UI"/>
                <w:sz w:val="18"/>
                <w:szCs w:val="18"/>
                <w:lang w:val="es-ES"/>
              </w:rPr>
              <w:t>***</w:t>
            </w:r>
          </w:p>
        </w:tc>
        <w:tc>
          <w:tcPr>
            <w:tcW w:w="1401" w:type="dxa"/>
            <w:noWrap/>
            <w:hideMark/>
          </w:tcPr>
          <w:p w14:paraId="06689648" w14:textId="11492310" w:rsidR="008258C0" w:rsidRPr="004458CF" w:rsidRDefault="008258C0" w:rsidP="008258C0">
            <w:pPr>
              <w:jc w:val="right"/>
              <w:cnfStyle w:val="000000100000" w:firstRow="0" w:lastRow="0" w:firstColumn="0" w:lastColumn="0" w:oddVBand="0" w:evenVBand="0" w:oddHBand="1" w:evenHBand="0" w:firstRowFirstColumn="0" w:firstRowLastColumn="0" w:lastRowFirstColumn="0" w:lastRowLastColumn="0"/>
              <w:rPr>
                <w:rFonts w:ascii="Cambria" w:hAnsi="Cambria" w:cs="Calibri"/>
                <w:color w:val="000000"/>
                <w:sz w:val="20"/>
                <w:szCs w:val="20"/>
              </w:rPr>
            </w:pPr>
            <w:r w:rsidRPr="00A14328">
              <w:rPr>
                <w:rFonts w:ascii="Segoe UI" w:hAnsi="Segoe UI" w:cs="Segoe UI"/>
                <w:sz w:val="18"/>
                <w:szCs w:val="18"/>
              </w:rPr>
              <w:t>0.007</w:t>
            </w:r>
          </w:p>
        </w:tc>
        <w:tc>
          <w:tcPr>
            <w:tcW w:w="1259" w:type="dxa"/>
            <w:noWrap/>
            <w:hideMark/>
          </w:tcPr>
          <w:p w14:paraId="7559F3B0" w14:textId="5F33AE86" w:rsidR="008258C0" w:rsidRPr="004458CF" w:rsidRDefault="008258C0" w:rsidP="008258C0">
            <w:pPr>
              <w:jc w:val="right"/>
              <w:cnfStyle w:val="000000100000" w:firstRow="0" w:lastRow="0" w:firstColumn="0" w:lastColumn="0" w:oddVBand="0" w:evenVBand="0" w:oddHBand="1" w:evenHBand="0" w:firstRowFirstColumn="0" w:firstRowLastColumn="0" w:lastRowFirstColumn="0" w:lastRowLastColumn="0"/>
              <w:rPr>
                <w:rFonts w:ascii="Cambria" w:hAnsi="Cambria" w:cs="Calibri"/>
                <w:color w:val="000000"/>
                <w:sz w:val="20"/>
                <w:szCs w:val="20"/>
              </w:rPr>
            </w:pPr>
            <w:r w:rsidRPr="00A14328">
              <w:rPr>
                <w:rFonts w:ascii="Segoe UI" w:hAnsi="Segoe UI" w:cs="Segoe UI"/>
                <w:sz w:val="18"/>
                <w:szCs w:val="18"/>
              </w:rPr>
              <w:t>-8.388</w:t>
            </w:r>
          </w:p>
        </w:tc>
        <w:tc>
          <w:tcPr>
            <w:tcW w:w="1120" w:type="dxa"/>
            <w:gridSpan w:val="2"/>
            <w:noWrap/>
            <w:hideMark/>
          </w:tcPr>
          <w:p w14:paraId="16E6953C" w14:textId="12E4EEF3" w:rsidR="008258C0" w:rsidRPr="004458CF" w:rsidRDefault="008258C0" w:rsidP="008258C0">
            <w:pPr>
              <w:jc w:val="right"/>
              <w:cnfStyle w:val="000000100000" w:firstRow="0" w:lastRow="0" w:firstColumn="0" w:lastColumn="0" w:oddVBand="0" w:evenVBand="0" w:oddHBand="1" w:evenHBand="0" w:firstRowFirstColumn="0" w:firstRowLastColumn="0" w:lastRowFirstColumn="0" w:lastRowLastColumn="0"/>
              <w:rPr>
                <w:rFonts w:ascii="Cambria" w:hAnsi="Cambria" w:cs="Calibri"/>
                <w:color w:val="000000"/>
                <w:sz w:val="20"/>
                <w:szCs w:val="20"/>
              </w:rPr>
            </w:pPr>
            <w:r w:rsidRPr="00A14328">
              <w:rPr>
                <w:rFonts w:ascii="Segoe UI" w:hAnsi="Segoe UI" w:cs="Segoe UI"/>
                <w:sz w:val="18"/>
                <w:szCs w:val="18"/>
              </w:rPr>
              <w:t>0.000</w:t>
            </w:r>
          </w:p>
        </w:tc>
      </w:tr>
      <w:tr w:rsidR="008258C0" w:rsidRPr="004458CF" w14:paraId="2ACD8EBD" w14:textId="77777777" w:rsidTr="00C0780B">
        <w:trPr>
          <w:trHeight w:val="322"/>
        </w:trPr>
        <w:tc>
          <w:tcPr>
            <w:cnfStyle w:val="001000000000" w:firstRow="0" w:lastRow="0" w:firstColumn="1" w:lastColumn="0" w:oddVBand="0" w:evenVBand="0" w:oddHBand="0" w:evenHBand="0" w:firstRowFirstColumn="0" w:firstRowLastColumn="0" w:lastRowFirstColumn="0" w:lastRowLastColumn="0"/>
            <w:tcW w:w="3241" w:type="dxa"/>
            <w:gridSpan w:val="2"/>
            <w:noWrap/>
            <w:hideMark/>
          </w:tcPr>
          <w:p w14:paraId="0E728046" w14:textId="173B6443" w:rsidR="008258C0" w:rsidRPr="004458CF" w:rsidRDefault="008258C0" w:rsidP="008258C0">
            <w:pPr>
              <w:jc w:val="right"/>
              <w:rPr>
                <w:rFonts w:ascii="Cambria" w:hAnsi="Cambria" w:cs="Calibri"/>
                <w:b w:val="0"/>
                <w:bCs w:val="0"/>
                <w:color w:val="000000"/>
                <w:sz w:val="20"/>
                <w:szCs w:val="20"/>
              </w:rPr>
            </w:pPr>
            <w:r w:rsidRPr="004458CF">
              <w:rPr>
                <w:rFonts w:ascii="Cambria" w:hAnsi="Cambria" w:cs="Calibri"/>
                <w:b w:val="0"/>
                <w:bCs w:val="0"/>
                <w:color w:val="000000"/>
                <w:sz w:val="20"/>
                <w:szCs w:val="20"/>
              </w:rPr>
              <w:t>BAJA CALIFORNIA</w:t>
            </w:r>
          </w:p>
        </w:tc>
        <w:tc>
          <w:tcPr>
            <w:tcW w:w="1381" w:type="dxa"/>
            <w:noWrap/>
            <w:hideMark/>
          </w:tcPr>
          <w:p w14:paraId="59AFBED7" w14:textId="63C0E9B6" w:rsidR="008258C0" w:rsidRPr="00CF5404" w:rsidRDefault="008258C0" w:rsidP="008258C0">
            <w:pPr>
              <w:jc w:val="right"/>
              <w:cnfStyle w:val="000000000000" w:firstRow="0" w:lastRow="0" w:firstColumn="0" w:lastColumn="0" w:oddVBand="0" w:evenVBand="0" w:oddHBand="0" w:evenHBand="0" w:firstRowFirstColumn="0" w:firstRowLastColumn="0" w:lastRowFirstColumn="0" w:lastRowLastColumn="0"/>
              <w:rPr>
                <w:rFonts w:ascii="Cambria" w:hAnsi="Cambria" w:cs="Calibri"/>
                <w:color w:val="000000"/>
                <w:sz w:val="20"/>
                <w:szCs w:val="20"/>
                <w:lang w:val="es-ES"/>
              </w:rPr>
            </w:pPr>
            <w:r w:rsidRPr="00A14328">
              <w:rPr>
                <w:rFonts w:ascii="Segoe UI" w:hAnsi="Segoe UI" w:cs="Segoe UI"/>
                <w:sz w:val="18"/>
                <w:szCs w:val="18"/>
              </w:rPr>
              <w:t>0.0457</w:t>
            </w:r>
            <w:r w:rsidR="00CF5404">
              <w:rPr>
                <w:rFonts w:ascii="Segoe UI" w:hAnsi="Segoe UI" w:cs="Segoe UI"/>
                <w:sz w:val="18"/>
                <w:szCs w:val="18"/>
                <w:lang w:val="es-ES"/>
              </w:rPr>
              <w:t>***</w:t>
            </w:r>
          </w:p>
        </w:tc>
        <w:tc>
          <w:tcPr>
            <w:tcW w:w="1401" w:type="dxa"/>
            <w:noWrap/>
            <w:hideMark/>
          </w:tcPr>
          <w:p w14:paraId="46392DE6" w14:textId="446B815B" w:rsidR="008258C0" w:rsidRPr="004458CF" w:rsidRDefault="008258C0" w:rsidP="008258C0">
            <w:pPr>
              <w:jc w:val="right"/>
              <w:cnfStyle w:val="000000000000" w:firstRow="0" w:lastRow="0" w:firstColumn="0" w:lastColumn="0" w:oddVBand="0" w:evenVBand="0" w:oddHBand="0" w:evenHBand="0" w:firstRowFirstColumn="0" w:firstRowLastColumn="0" w:lastRowFirstColumn="0" w:lastRowLastColumn="0"/>
              <w:rPr>
                <w:rFonts w:ascii="Cambria" w:hAnsi="Cambria" w:cs="Calibri"/>
                <w:color w:val="000000"/>
                <w:sz w:val="20"/>
                <w:szCs w:val="20"/>
              </w:rPr>
            </w:pPr>
            <w:r w:rsidRPr="00A14328">
              <w:rPr>
                <w:rFonts w:ascii="Segoe UI" w:hAnsi="Segoe UI" w:cs="Segoe UI"/>
                <w:sz w:val="18"/>
                <w:szCs w:val="18"/>
              </w:rPr>
              <w:t>0.003</w:t>
            </w:r>
          </w:p>
        </w:tc>
        <w:tc>
          <w:tcPr>
            <w:tcW w:w="1259" w:type="dxa"/>
            <w:noWrap/>
            <w:hideMark/>
          </w:tcPr>
          <w:p w14:paraId="1AA2AAB2" w14:textId="37C49F43" w:rsidR="008258C0" w:rsidRPr="004458CF" w:rsidRDefault="008258C0" w:rsidP="008258C0">
            <w:pPr>
              <w:jc w:val="right"/>
              <w:cnfStyle w:val="000000000000" w:firstRow="0" w:lastRow="0" w:firstColumn="0" w:lastColumn="0" w:oddVBand="0" w:evenVBand="0" w:oddHBand="0" w:evenHBand="0" w:firstRowFirstColumn="0" w:firstRowLastColumn="0" w:lastRowFirstColumn="0" w:lastRowLastColumn="0"/>
              <w:rPr>
                <w:rFonts w:ascii="Cambria" w:hAnsi="Cambria" w:cs="Calibri"/>
                <w:color w:val="000000"/>
                <w:sz w:val="20"/>
                <w:szCs w:val="20"/>
              </w:rPr>
            </w:pPr>
            <w:r w:rsidRPr="00A14328">
              <w:rPr>
                <w:rFonts w:ascii="Segoe UI" w:hAnsi="Segoe UI" w:cs="Segoe UI"/>
                <w:sz w:val="18"/>
                <w:szCs w:val="18"/>
              </w:rPr>
              <w:t>17.735</w:t>
            </w:r>
          </w:p>
        </w:tc>
        <w:tc>
          <w:tcPr>
            <w:tcW w:w="1120" w:type="dxa"/>
            <w:gridSpan w:val="2"/>
            <w:noWrap/>
            <w:hideMark/>
          </w:tcPr>
          <w:p w14:paraId="6D7B35D8" w14:textId="6B25EB36" w:rsidR="008258C0" w:rsidRPr="004458CF" w:rsidRDefault="008258C0" w:rsidP="008258C0">
            <w:pPr>
              <w:jc w:val="right"/>
              <w:cnfStyle w:val="000000000000" w:firstRow="0" w:lastRow="0" w:firstColumn="0" w:lastColumn="0" w:oddVBand="0" w:evenVBand="0" w:oddHBand="0" w:evenHBand="0" w:firstRowFirstColumn="0" w:firstRowLastColumn="0" w:lastRowFirstColumn="0" w:lastRowLastColumn="0"/>
              <w:rPr>
                <w:rFonts w:ascii="Cambria" w:hAnsi="Cambria" w:cs="Calibri"/>
                <w:color w:val="000000"/>
                <w:sz w:val="20"/>
                <w:szCs w:val="20"/>
              </w:rPr>
            </w:pPr>
            <w:r w:rsidRPr="00A14328">
              <w:rPr>
                <w:rFonts w:ascii="Segoe UI" w:hAnsi="Segoe UI" w:cs="Segoe UI"/>
                <w:sz w:val="18"/>
                <w:szCs w:val="18"/>
              </w:rPr>
              <w:t>0.000</w:t>
            </w:r>
          </w:p>
        </w:tc>
      </w:tr>
      <w:tr w:rsidR="008258C0" w:rsidRPr="004458CF" w14:paraId="10140B82" w14:textId="77777777" w:rsidTr="00C078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241" w:type="dxa"/>
            <w:gridSpan w:val="2"/>
            <w:noWrap/>
            <w:hideMark/>
          </w:tcPr>
          <w:p w14:paraId="2AE9B876" w14:textId="39B0C6B1" w:rsidR="008258C0" w:rsidRPr="004458CF" w:rsidRDefault="008258C0" w:rsidP="008258C0">
            <w:pPr>
              <w:jc w:val="right"/>
              <w:rPr>
                <w:rFonts w:ascii="Cambria" w:hAnsi="Cambria" w:cs="Calibri"/>
                <w:b w:val="0"/>
                <w:bCs w:val="0"/>
                <w:color w:val="000000"/>
                <w:sz w:val="20"/>
                <w:szCs w:val="20"/>
              </w:rPr>
            </w:pPr>
            <w:r w:rsidRPr="004458CF">
              <w:rPr>
                <w:rFonts w:ascii="Cambria" w:hAnsi="Cambria" w:cs="Calibri"/>
                <w:b w:val="0"/>
                <w:bCs w:val="0"/>
                <w:color w:val="000000"/>
                <w:sz w:val="20"/>
                <w:szCs w:val="20"/>
              </w:rPr>
              <w:t>BAJA CALIFORNIA SUR</w:t>
            </w:r>
          </w:p>
        </w:tc>
        <w:tc>
          <w:tcPr>
            <w:tcW w:w="1381" w:type="dxa"/>
            <w:noWrap/>
            <w:hideMark/>
          </w:tcPr>
          <w:p w14:paraId="63564B80" w14:textId="62EEF665" w:rsidR="008258C0" w:rsidRPr="00CF5404" w:rsidRDefault="008258C0" w:rsidP="008258C0">
            <w:pPr>
              <w:jc w:val="right"/>
              <w:cnfStyle w:val="000000100000" w:firstRow="0" w:lastRow="0" w:firstColumn="0" w:lastColumn="0" w:oddVBand="0" w:evenVBand="0" w:oddHBand="1" w:evenHBand="0" w:firstRowFirstColumn="0" w:firstRowLastColumn="0" w:lastRowFirstColumn="0" w:lastRowLastColumn="0"/>
              <w:rPr>
                <w:rFonts w:ascii="Cambria" w:hAnsi="Cambria" w:cs="Calibri"/>
                <w:color w:val="000000"/>
                <w:sz w:val="20"/>
                <w:szCs w:val="20"/>
                <w:lang w:val="es-ES"/>
              </w:rPr>
            </w:pPr>
            <w:r w:rsidRPr="00A14328">
              <w:rPr>
                <w:rFonts w:ascii="Segoe UI" w:hAnsi="Segoe UI" w:cs="Segoe UI"/>
                <w:sz w:val="18"/>
                <w:szCs w:val="18"/>
              </w:rPr>
              <w:t>-0.0614</w:t>
            </w:r>
            <w:r w:rsidR="00CF5404">
              <w:rPr>
                <w:rFonts w:ascii="Segoe UI" w:hAnsi="Segoe UI" w:cs="Segoe UI"/>
                <w:sz w:val="18"/>
                <w:szCs w:val="18"/>
                <w:lang w:val="es-ES"/>
              </w:rPr>
              <w:t>***</w:t>
            </w:r>
          </w:p>
        </w:tc>
        <w:tc>
          <w:tcPr>
            <w:tcW w:w="1401" w:type="dxa"/>
            <w:noWrap/>
            <w:hideMark/>
          </w:tcPr>
          <w:p w14:paraId="009B5607" w14:textId="44B10F98" w:rsidR="008258C0" w:rsidRPr="004458CF" w:rsidRDefault="008258C0" w:rsidP="008258C0">
            <w:pPr>
              <w:jc w:val="right"/>
              <w:cnfStyle w:val="000000100000" w:firstRow="0" w:lastRow="0" w:firstColumn="0" w:lastColumn="0" w:oddVBand="0" w:evenVBand="0" w:oddHBand="1" w:evenHBand="0" w:firstRowFirstColumn="0" w:firstRowLastColumn="0" w:lastRowFirstColumn="0" w:lastRowLastColumn="0"/>
              <w:rPr>
                <w:rFonts w:ascii="Cambria" w:hAnsi="Cambria" w:cs="Calibri"/>
                <w:color w:val="000000"/>
                <w:sz w:val="20"/>
                <w:szCs w:val="20"/>
              </w:rPr>
            </w:pPr>
            <w:r w:rsidRPr="00A14328">
              <w:rPr>
                <w:rFonts w:ascii="Segoe UI" w:hAnsi="Segoe UI" w:cs="Segoe UI"/>
                <w:sz w:val="18"/>
                <w:szCs w:val="18"/>
              </w:rPr>
              <w:t>0.008</w:t>
            </w:r>
          </w:p>
        </w:tc>
        <w:tc>
          <w:tcPr>
            <w:tcW w:w="1259" w:type="dxa"/>
            <w:noWrap/>
            <w:hideMark/>
          </w:tcPr>
          <w:p w14:paraId="62400CED" w14:textId="1976D639" w:rsidR="008258C0" w:rsidRPr="004458CF" w:rsidRDefault="008258C0" w:rsidP="008258C0">
            <w:pPr>
              <w:jc w:val="right"/>
              <w:cnfStyle w:val="000000100000" w:firstRow="0" w:lastRow="0" w:firstColumn="0" w:lastColumn="0" w:oddVBand="0" w:evenVBand="0" w:oddHBand="1" w:evenHBand="0" w:firstRowFirstColumn="0" w:firstRowLastColumn="0" w:lastRowFirstColumn="0" w:lastRowLastColumn="0"/>
              <w:rPr>
                <w:rFonts w:ascii="Cambria" w:hAnsi="Cambria" w:cs="Calibri"/>
                <w:color w:val="000000"/>
                <w:sz w:val="20"/>
                <w:szCs w:val="20"/>
              </w:rPr>
            </w:pPr>
            <w:r w:rsidRPr="00A14328">
              <w:rPr>
                <w:rFonts w:ascii="Segoe UI" w:hAnsi="Segoe UI" w:cs="Segoe UI"/>
                <w:sz w:val="18"/>
                <w:szCs w:val="18"/>
              </w:rPr>
              <w:t>-7.284</w:t>
            </w:r>
          </w:p>
        </w:tc>
        <w:tc>
          <w:tcPr>
            <w:tcW w:w="1120" w:type="dxa"/>
            <w:gridSpan w:val="2"/>
            <w:noWrap/>
            <w:hideMark/>
          </w:tcPr>
          <w:p w14:paraId="4E3CDDC1" w14:textId="7E343E44" w:rsidR="008258C0" w:rsidRPr="004458CF" w:rsidRDefault="008258C0" w:rsidP="008258C0">
            <w:pPr>
              <w:jc w:val="right"/>
              <w:cnfStyle w:val="000000100000" w:firstRow="0" w:lastRow="0" w:firstColumn="0" w:lastColumn="0" w:oddVBand="0" w:evenVBand="0" w:oddHBand="1" w:evenHBand="0" w:firstRowFirstColumn="0" w:firstRowLastColumn="0" w:lastRowFirstColumn="0" w:lastRowLastColumn="0"/>
              <w:rPr>
                <w:rFonts w:ascii="Cambria" w:hAnsi="Cambria" w:cs="Calibri"/>
                <w:color w:val="000000"/>
                <w:sz w:val="20"/>
                <w:szCs w:val="20"/>
              </w:rPr>
            </w:pPr>
            <w:r w:rsidRPr="00A14328">
              <w:rPr>
                <w:rFonts w:ascii="Segoe UI" w:hAnsi="Segoe UI" w:cs="Segoe UI"/>
                <w:sz w:val="18"/>
                <w:szCs w:val="18"/>
              </w:rPr>
              <w:t>0.000</w:t>
            </w:r>
          </w:p>
        </w:tc>
      </w:tr>
      <w:tr w:rsidR="008258C0" w:rsidRPr="004458CF" w14:paraId="244A46EA" w14:textId="77777777" w:rsidTr="00C0780B">
        <w:trPr>
          <w:trHeight w:val="322"/>
        </w:trPr>
        <w:tc>
          <w:tcPr>
            <w:cnfStyle w:val="001000000000" w:firstRow="0" w:lastRow="0" w:firstColumn="1" w:lastColumn="0" w:oddVBand="0" w:evenVBand="0" w:oddHBand="0" w:evenHBand="0" w:firstRowFirstColumn="0" w:firstRowLastColumn="0" w:lastRowFirstColumn="0" w:lastRowLastColumn="0"/>
            <w:tcW w:w="3241" w:type="dxa"/>
            <w:gridSpan w:val="2"/>
            <w:noWrap/>
            <w:hideMark/>
          </w:tcPr>
          <w:p w14:paraId="6C0A3E42" w14:textId="77777777" w:rsidR="008258C0" w:rsidRPr="004458CF" w:rsidRDefault="008258C0" w:rsidP="008258C0">
            <w:pPr>
              <w:jc w:val="right"/>
              <w:rPr>
                <w:rFonts w:ascii="Cambria" w:hAnsi="Cambria" w:cs="Calibri"/>
                <w:b w:val="0"/>
                <w:bCs w:val="0"/>
                <w:color w:val="000000"/>
                <w:sz w:val="20"/>
                <w:szCs w:val="20"/>
              </w:rPr>
            </w:pPr>
            <w:r w:rsidRPr="004458CF">
              <w:rPr>
                <w:rFonts w:ascii="Cambria" w:hAnsi="Cambria" w:cs="Calibri"/>
                <w:b w:val="0"/>
                <w:bCs w:val="0"/>
                <w:color w:val="000000"/>
                <w:sz w:val="20"/>
                <w:szCs w:val="20"/>
              </w:rPr>
              <w:lastRenderedPageBreak/>
              <w:t>CAMPECHE</w:t>
            </w:r>
          </w:p>
        </w:tc>
        <w:tc>
          <w:tcPr>
            <w:tcW w:w="1381" w:type="dxa"/>
            <w:noWrap/>
            <w:hideMark/>
          </w:tcPr>
          <w:p w14:paraId="6003677B" w14:textId="503020E3" w:rsidR="008258C0" w:rsidRPr="004458CF" w:rsidRDefault="008258C0" w:rsidP="008258C0">
            <w:pPr>
              <w:jc w:val="right"/>
              <w:cnfStyle w:val="000000000000" w:firstRow="0" w:lastRow="0" w:firstColumn="0" w:lastColumn="0" w:oddVBand="0" w:evenVBand="0" w:oddHBand="0" w:evenHBand="0" w:firstRowFirstColumn="0" w:firstRowLastColumn="0" w:lastRowFirstColumn="0" w:lastRowLastColumn="0"/>
              <w:rPr>
                <w:rFonts w:ascii="Cambria" w:hAnsi="Cambria" w:cs="Calibri"/>
                <w:color w:val="000000"/>
                <w:sz w:val="20"/>
                <w:szCs w:val="20"/>
              </w:rPr>
            </w:pPr>
            <w:r w:rsidRPr="00A14328">
              <w:rPr>
                <w:rFonts w:ascii="Segoe UI" w:hAnsi="Segoe UI" w:cs="Segoe UI"/>
                <w:sz w:val="18"/>
                <w:szCs w:val="18"/>
              </w:rPr>
              <w:t>-0.0147</w:t>
            </w:r>
          </w:p>
        </w:tc>
        <w:tc>
          <w:tcPr>
            <w:tcW w:w="1401" w:type="dxa"/>
            <w:noWrap/>
            <w:hideMark/>
          </w:tcPr>
          <w:p w14:paraId="7DA5BD1C" w14:textId="4F0BD608" w:rsidR="008258C0" w:rsidRPr="004458CF" w:rsidRDefault="008258C0" w:rsidP="008258C0">
            <w:pPr>
              <w:jc w:val="right"/>
              <w:cnfStyle w:val="000000000000" w:firstRow="0" w:lastRow="0" w:firstColumn="0" w:lastColumn="0" w:oddVBand="0" w:evenVBand="0" w:oddHBand="0" w:evenHBand="0" w:firstRowFirstColumn="0" w:firstRowLastColumn="0" w:lastRowFirstColumn="0" w:lastRowLastColumn="0"/>
              <w:rPr>
                <w:rFonts w:ascii="Cambria" w:hAnsi="Cambria" w:cs="Calibri"/>
                <w:color w:val="000000"/>
                <w:sz w:val="20"/>
                <w:szCs w:val="20"/>
              </w:rPr>
            </w:pPr>
            <w:r w:rsidRPr="00A14328">
              <w:rPr>
                <w:rFonts w:ascii="Segoe UI" w:hAnsi="Segoe UI" w:cs="Segoe UI"/>
                <w:sz w:val="18"/>
                <w:szCs w:val="18"/>
              </w:rPr>
              <w:t>0.005</w:t>
            </w:r>
          </w:p>
        </w:tc>
        <w:tc>
          <w:tcPr>
            <w:tcW w:w="1259" w:type="dxa"/>
            <w:noWrap/>
            <w:hideMark/>
          </w:tcPr>
          <w:p w14:paraId="5A54DCCC" w14:textId="7CA82F4E" w:rsidR="008258C0" w:rsidRPr="004458CF" w:rsidRDefault="008258C0" w:rsidP="008258C0">
            <w:pPr>
              <w:jc w:val="right"/>
              <w:cnfStyle w:val="000000000000" w:firstRow="0" w:lastRow="0" w:firstColumn="0" w:lastColumn="0" w:oddVBand="0" w:evenVBand="0" w:oddHBand="0" w:evenHBand="0" w:firstRowFirstColumn="0" w:firstRowLastColumn="0" w:lastRowFirstColumn="0" w:lastRowLastColumn="0"/>
              <w:rPr>
                <w:rFonts w:ascii="Cambria" w:hAnsi="Cambria" w:cs="Calibri"/>
                <w:color w:val="000000"/>
                <w:sz w:val="20"/>
                <w:szCs w:val="20"/>
              </w:rPr>
            </w:pPr>
            <w:r w:rsidRPr="00A14328">
              <w:rPr>
                <w:rFonts w:ascii="Segoe UI" w:hAnsi="Segoe UI" w:cs="Segoe UI"/>
                <w:sz w:val="18"/>
                <w:szCs w:val="18"/>
              </w:rPr>
              <w:t>-2.689</w:t>
            </w:r>
          </w:p>
        </w:tc>
        <w:tc>
          <w:tcPr>
            <w:tcW w:w="1120" w:type="dxa"/>
            <w:gridSpan w:val="2"/>
            <w:noWrap/>
            <w:hideMark/>
          </w:tcPr>
          <w:p w14:paraId="04A7613E" w14:textId="383E7F5D" w:rsidR="008258C0" w:rsidRPr="004458CF" w:rsidRDefault="008258C0" w:rsidP="008258C0">
            <w:pPr>
              <w:jc w:val="right"/>
              <w:cnfStyle w:val="000000000000" w:firstRow="0" w:lastRow="0" w:firstColumn="0" w:lastColumn="0" w:oddVBand="0" w:evenVBand="0" w:oddHBand="0" w:evenHBand="0" w:firstRowFirstColumn="0" w:firstRowLastColumn="0" w:lastRowFirstColumn="0" w:lastRowLastColumn="0"/>
              <w:rPr>
                <w:rFonts w:ascii="Cambria" w:hAnsi="Cambria" w:cs="Calibri"/>
                <w:color w:val="000000"/>
                <w:sz w:val="20"/>
                <w:szCs w:val="20"/>
              </w:rPr>
            </w:pPr>
            <w:r w:rsidRPr="00A14328">
              <w:rPr>
                <w:rFonts w:ascii="Segoe UI" w:hAnsi="Segoe UI" w:cs="Segoe UI"/>
                <w:sz w:val="18"/>
                <w:szCs w:val="18"/>
              </w:rPr>
              <w:t>0.007</w:t>
            </w:r>
          </w:p>
        </w:tc>
      </w:tr>
      <w:tr w:rsidR="008258C0" w:rsidRPr="004458CF" w14:paraId="1FE623CE" w14:textId="77777777" w:rsidTr="00C078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241" w:type="dxa"/>
            <w:gridSpan w:val="2"/>
            <w:noWrap/>
            <w:hideMark/>
          </w:tcPr>
          <w:p w14:paraId="508F4C1C" w14:textId="77777777" w:rsidR="008258C0" w:rsidRPr="004458CF" w:rsidRDefault="008258C0" w:rsidP="008258C0">
            <w:pPr>
              <w:jc w:val="right"/>
              <w:rPr>
                <w:rFonts w:ascii="Cambria" w:hAnsi="Cambria" w:cs="Calibri"/>
                <w:b w:val="0"/>
                <w:bCs w:val="0"/>
                <w:color w:val="000000"/>
                <w:sz w:val="20"/>
                <w:szCs w:val="20"/>
              </w:rPr>
            </w:pPr>
            <w:r w:rsidRPr="004458CF">
              <w:rPr>
                <w:rFonts w:ascii="Cambria" w:hAnsi="Cambria" w:cs="Calibri"/>
                <w:b w:val="0"/>
                <w:bCs w:val="0"/>
                <w:color w:val="000000"/>
                <w:sz w:val="20"/>
                <w:szCs w:val="20"/>
              </w:rPr>
              <w:t>CHIAPAS</w:t>
            </w:r>
          </w:p>
        </w:tc>
        <w:tc>
          <w:tcPr>
            <w:tcW w:w="1381" w:type="dxa"/>
            <w:noWrap/>
            <w:hideMark/>
          </w:tcPr>
          <w:p w14:paraId="2467A47E" w14:textId="77B653E5" w:rsidR="008258C0" w:rsidRPr="004458CF" w:rsidRDefault="008258C0" w:rsidP="008258C0">
            <w:pPr>
              <w:jc w:val="right"/>
              <w:cnfStyle w:val="000000100000" w:firstRow="0" w:lastRow="0" w:firstColumn="0" w:lastColumn="0" w:oddVBand="0" w:evenVBand="0" w:oddHBand="1" w:evenHBand="0" w:firstRowFirstColumn="0" w:firstRowLastColumn="0" w:lastRowFirstColumn="0" w:lastRowLastColumn="0"/>
              <w:rPr>
                <w:rFonts w:ascii="Cambria" w:hAnsi="Cambria" w:cs="Calibri"/>
                <w:color w:val="000000"/>
                <w:sz w:val="20"/>
                <w:szCs w:val="20"/>
              </w:rPr>
            </w:pPr>
            <w:r w:rsidRPr="00A14328">
              <w:rPr>
                <w:rFonts w:ascii="Segoe UI" w:hAnsi="Segoe UI" w:cs="Segoe UI"/>
                <w:sz w:val="18"/>
                <w:szCs w:val="18"/>
              </w:rPr>
              <w:t>0.0062</w:t>
            </w:r>
          </w:p>
        </w:tc>
        <w:tc>
          <w:tcPr>
            <w:tcW w:w="1401" w:type="dxa"/>
            <w:noWrap/>
            <w:hideMark/>
          </w:tcPr>
          <w:p w14:paraId="371E32D7" w14:textId="05900596" w:rsidR="008258C0" w:rsidRPr="004458CF" w:rsidRDefault="008258C0" w:rsidP="008258C0">
            <w:pPr>
              <w:jc w:val="right"/>
              <w:cnfStyle w:val="000000100000" w:firstRow="0" w:lastRow="0" w:firstColumn="0" w:lastColumn="0" w:oddVBand="0" w:evenVBand="0" w:oddHBand="1" w:evenHBand="0" w:firstRowFirstColumn="0" w:firstRowLastColumn="0" w:lastRowFirstColumn="0" w:lastRowLastColumn="0"/>
              <w:rPr>
                <w:rFonts w:ascii="Cambria" w:hAnsi="Cambria" w:cs="Calibri"/>
                <w:color w:val="000000"/>
                <w:sz w:val="20"/>
                <w:szCs w:val="20"/>
              </w:rPr>
            </w:pPr>
            <w:r w:rsidRPr="00A14328">
              <w:rPr>
                <w:rFonts w:ascii="Segoe UI" w:hAnsi="Segoe UI" w:cs="Segoe UI"/>
                <w:sz w:val="18"/>
                <w:szCs w:val="18"/>
              </w:rPr>
              <w:t>0.004</w:t>
            </w:r>
          </w:p>
        </w:tc>
        <w:tc>
          <w:tcPr>
            <w:tcW w:w="1259" w:type="dxa"/>
            <w:noWrap/>
            <w:hideMark/>
          </w:tcPr>
          <w:p w14:paraId="1C913D5F" w14:textId="1C0D6609" w:rsidR="008258C0" w:rsidRPr="004458CF" w:rsidRDefault="008258C0" w:rsidP="008258C0">
            <w:pPr>
              <w:jc w:val="right"/>
              <w:cnfStyle w:val="000000100000" w:firstRow="0" w:lastRow="0" w:firstColumn="0" w:lastColumn="0" w:oddVBand="0" w:evenVBand="0" w:oddHBand="1" w:evenHBand="0" w:firstRowFirstColumn="0" w:firstRowLastColumn="0" w:lastRowFirstColumn="0" w:lastRowLastColumn="0"/>
              <w:rPr>
                <w:rFonts w:ascii="Cambria" w:hAnsi="Cambria" w:cs="Calibri"/>
                <w:color w:val="000000"/>
                <w:sz w:val="20"/>
                <w:szCs w:val="20"/>
              </w:rPr>
            </w:pPr>
            <w:r w:rsidRPr="00A14328">
              <w:rPr>
                <w:rFonts w:ascii="Segoe UI" w:hAnsi="Segoe UI" w:cs="Segoe UI"/>
                <w:sz w:val="18"/>
                <w:szCs w:val="18"/>
              </w:rPr>
              <w:t>1.565</w:t>
            </w:r>
          </w:p>
        </w:tc>
        <w:tc>
          <w:tcPr>
            <w:tcW w:w="1120" w:type="dxa"/>
            <w:gridSpan w:val="2"/>
            <w:noWrap/>
            <w:hideMark/>
          </w:tcPr>
          <w:p w14:paraId="0AEC2222" w14:textId="0CEFAB42" w:rsidR="008258C0" w:rsidRPr="004458CF" w:rsidRDefault="008258C0" w:rsidP="008258C0">
            <w:pPr>
              <w:jc w:val="right"/>
              <w:cnfStyle w:val="000000100000" w:firstRow="0" w:lastRow="0" w:firstColumn="0" w:lastColumn="0" w:oddVBand="0" w:evenVBand="0" w:oddHBand="1" w:evenHBand="0" w:firstRowFirstColumn="0" w:firstRowLastColumn="0" w:lastRowFirstColumn="0" w:lastRowLastColumn="0"/>
              <w:rPr>
                <w:rFonts w:ascii="Cambria" w:hAnsi="Cambria" w:cs="Calibri"/>
                <w:color w:val="000000"/>
                <w:sz w:val="20"/>
                <w:szCs w:val="20"/>
              </w:rPr>
            </w:pPr>
            <w:r w:rsidRPr="00A14328">
              <w:rPr>
                <w:rFonts w:ascii="Segoe UI" w:hAnsi="Segoe UI" w:cs="Segoe UI"/>
                <w:sz w:val="18"/>
                <w:szCs w:val="18"/>
              </w:rPr>
              <w:t>0.118</w:t>
            </w:r>
          </w:p>
        </w:tc>
      </w:tr>
      <w:tr w:rsidR="008258C0" w:rsidRPr="004458CF" w14:paraId="63FCB5C7" w14:textId="77777777" w:rsidTr="00C0780B">
        <w:trPr>
          <w:trHeight w:val="322"/>
        </w:trPr>
        <w:tc>
          <w:tcPr>
            <w:cnfStyle w:val="001000000000" w:firstRow="0" w:lastRow="0" w:firstColumn="1" w:lastColumn="0" w:oddVBand="0" w:evenVBand="0" w:oddHBand="0" w:evenHBand="0" w:firstRowFirstColumn="0" w:firstRowLastColumn="0" w:lastRowFirstColumn="0" w:lastRowLastColumn="0"/>
            <w:tcW w:w="3241" w:type="dxa"/>
            <w:gridSpan w:val="2"/>
            <w:noWrap/>
            <w:hideMark/>
          </w:tcPr>
          <w:p w14:paraId="5AF86B2E" w14:textId="09EF5D5A" w:rsidR="008258C0" w:rsidRPr="00C0780B" w:rsidRDefault="008258C0" w:rsidP="008258C0">
            <w:pPr>
              <w:jc w:val="right"/>
              <w:rPr>
                <w:rFonts w:ascii="Cambria" w:hAnsi="Cambria" w:cs="Calibri"/>
                <w:b w:val="0"/>
                <w:bCs w:val="0"/>
                <w:color w:val="000000"/>
                <w:sz w:val="20"/>
                <w:szCs w:val="20"/>
                <w:lang w:val="es-ES"/>
              </w:rPr>
            </w:pPr>
            <w:r w:rsidRPr="004458CF">
              <w:rPr>
                <w:rFonts w:ascii="Cambria" w:hAnsi="Cambria" w:cs="Calibri"/>
                <w:b w:val="0"/>
                <w:bCs w:val="0"/>
                <w:color w:val="000000"/>
                <w:sz w:val="20"/>
                <w:szCs w:val="20"/>
              </w:rPr>
              <w:t>CHIHUAHUA</w:t>
            </w:r>
          </w:p>
        </w:tc>
        <w:tc>
          <w:tcPr>
            <w:tcW w:w="1381" w:type="dxa"/>
            <w:noWrap/>
            <w:hideMark/>
          </w:tcPr>
          <w:p w14:paraId="07349948" w14:textId="5B81C046" w:rsidR="008258C0" w:rsidRPr="00CF5404" w:rsidRDefault="008258C0" w:rsidP="008258C0">
            <w:pPr>
              <w:jc w:val="right"/>
              <w:cnfStyle w:val="000000000000" w:firstRow="0" w:lastRow="0" w:firstColumn="0" w:lastColumn="0" w:oddVBand="0" w:evenVBand="0" w:oddHBand="0" w:evenHBand="0" w:firstRowFirstColumn="0" w:firstRowLastColumn="0" w:lastRowFirstColumn="0" w:lastRowLastColumn="0"/>
              <w:rPr>
                <w:rFonts w:ascii="Cambria" w:hAnsi="Cambria" w:cs="Calibri"/>
                <w:color w:val="000000"/>
                <w:sz w:val="20"/>
                <w:szCs w:val="20"/>
                <w:lang w:val="es-ES"/>
              </w:rPr>
            </w:pPr>
            <w:r w:rsidRPr="00A14328">
              <w:rPr>
                <w:rFonts w:ascii="Segoe UI" w:hAnsi="Segoe UI" w:cs="Segoe UI"/>
                <w:sz w:val="18"/>
                <w:szCs w:val="18"/>
              </w:rPr>
              <w:t>0.0471</w:t>
            </w:r>
            <w:r w:rsidR="00CF5404">
              <w:rPr>
                <w:rFonts w:ascii="Segoe UI" w:hAnsi="Segoe UI" w:cs="Segoe UI"/>
                <w:sz w:val="18"/>
                <w:szCs w:val="18"/>
                <w:lang w:val="es-ES"/>
              </w:rPr>
              <w:t>***</w:t>
            </w:r>
          </w:p>
        </w:tc>
        <w:tc>
          <w:tcPr>
            <w:tcW w:w="1401" w:type="dxa"/>
            <w:noWrap/>
            <w:hideMark/>
          </w:tcPr>
          <w:p w14:paraId="07E92345" w14:textId="71DFA087" w:rsidR="008258C0" w:rsidRPr="004458CF" w:rsidRDefault="008258C0" w:rsidP="008258C0">
            <w:pPr>
              <w:jc w:val="right"/>
              <w:cnfStyle w:val="000000000000" w:firstRow="0" w:lastRow="0" w:firstColumn="0" w:lastColumn="0" w:oddVBand="0" w:evenVBand="0" w:oddHBand="0" w:evenHBand="0" w:firstRowFirstColumn="0" w:firstRowLastColumn="0" w:lastRowFirstColumn="0" w:lastRowLastColumn="0"/>
              <w:rPr>
                <w:rFonts w:ascii="Cambria" w:hAnsi="Cambria" w:cs="Calibri"/>
                <w:color w:val="000000"/>
                <w:sz w:val="20"/>
                <w:szCs w:val="20"/>
              </w:rPr>
            </w:pPr>
            <w:r w:rsidRPr="00A14328">
              <w:rPr>
                <w:rFonts w:ascii="Segoe UI" w:hAnsi="Segoe UI" w:cs="Segoe UI"/>
                <w:sz w:val="18"/>
                <w:szCs w:val="18"/>
              </w:rPr>
              <w:t>0.004</w:t>
            </w:r>
          </w:p>
        </w:tc>
        <w:tc>
          <w:tcPr>
            <w:tcW w:w="1259" w:type="dxa"/>
            <w:noWrap/>
            <w:hideMark/>
          </w:tcPr>
          <w:p w14:paraId="15FAC5D1" w14:textId="43DF1165" w:rsidR="008258C0" w:rsidRPr="004458CF" w:rsidRDefault="008258C0" w:rsidP="008258C0">
            <w:pPr>
              <w:jc w:val="right"/>
              <w:cnfStyle w:val="000000000000" w:firstRow="0" w:lastRow="0" w:firstColumn="0" w:lastColumn="0" w:oddVBand="0" w:evenVBand="0" w:oddHBand="0" w:evenHBand="0" w:firstRowFirstColumn="0" w:firstRowLastColumn="0" w:lastRowFirstColumn="0" w:lastRowLastColumn="0"/>
              <w:rPr>
                <w:rFonts w:ascii="Cambria" w:hAnsi="Cambria" w:cs="Calibri"/>
                <w:color w:val="000000"/>
                <w:sz w:val="20"/>
                <w:szCs w:val="20"/>
              </w:rPr>
            </w:pPr>
            <w:r w:rsidRPr="00A14328">
              <w:rPr>
                <w:rFonts w:ascii="Segoe UI" w:hAnsi="Segoe UI" w:cs="Segoe UI"/>
                <w:sz w:val="18"/>
                <w:szCs w:val="18"/>
              </w:rPr>
              <w:t>11.217</w:t>
            </w:r>
          </w:p>
        </w:tc>
        <w:tc>
          <w:tcPr>
            <w:tcW w:w="1120" w:type="dxa"/>
            <w:gridSpan w:val="2"/>
            <w:noWrap/>
            <w:hideMark/>
          </w:tcPr>
          <w:p w14:paraId="50839BCC" w14:textId="427F4DEF" w:rsidR="008258C0" w:rsidRPr="004458CF" w:rsidRDefault="008258C0" w:rsidP="008258C0">
            <w:pPr>
              <w:jc w:val="right"/>
              <w:cnfStyle w:val="000000000000" w:firstRow="0" w:lastRow="0" w:firstColumn="0" w:lastColumn="0" w:oddVBand="0" w:evenVBand="0" w:oddHBand="0" w:evenHBand="0" w:firstRowFirstColumn="0" w:firstRowLastColumn="0" w:lastRowFirstColumn="0" w:lastRowLastColumn="0"/>
              <w:rPr>
                <w:rFonts w:ascii="Cambria" w:hAnsi="Cambria" w:cs="Calibri"/>
                <w:color w:val="000000"/>
                <w:sz w:val="20"/>
                <w:szCs w:val="20"/>
              </w:rPr>
            </w:pPr>
            <w:r w:rsidRPr="00A14328">
              <w:rPr>
                <w:rFonts w:ascii="Segoe UI" w:hAnsi="Segoe UI" w:cs="Segoe UI"/>
                <w:sz w:val="18"/>
                <w:szCs w:val="18"/>
              </w:rPr>
              <w:t>0.000</w:t>
            </w:r>
          </w:p>
        </w:tc>
      </w:tr>
      <w:tr w:rsidR="008258C0" w:rsidRPr="004458CF" w14:paraId="4D545935" w14:textId="77777777" w:rsidTr="00C078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241" w:type="dxa"/>
            <w:gridSpan w:val="2"/>
            <w:noWrap/>
            <w:hideMark/>
          </w:tcPr>
          <w:p w14:paraId="70D676DF" w14:textId="3C90D8A4" w:rsidR="008258C0" w:rsidRPr="00C0780B" w:rsidRDefault="008258C0" w:rsidP="008258C0">
            <w:pPr>
              <w:jc w:val="right"/>
              <w:rPr>
                <w:rFonts w:ascii="Cambria" w:hAnsi="Cambria" w:cs="Calibri"/>
                <w:b w:val="0"/>
                <w:bCs w:val="0"/>
                <w:color w:val="000000"/>
                <w:sz w:val="20"/>
                <w:szCs w:val="20"/>
                <w:lang w:val="es-ES"/>
              </w:rPr>
            </w:pPr>
            <w:r w:rsidRPr="004458CF">
              <w:rPr>
                <w:rFonts w:ascii="Cambria" w:hAnsi="Cambria" w:cs="Calibri"/>
                <w:b w:val="0"/>
                <w:bCs w:val="0"/>
                <w:color w:val="000000"/>
                <w:sz w:val="20"/>
                <w:szCs w:val="20"/>
              </w:rPr>
              <w:t>COAHUILA</w:t>
            </w:r>
          </w:p>
        </w:tc>
        <w:tc>
          <w:tcPr>
            <w:tcW w:w="1381" w:type="dxa"/>
            <w:noWrap/>
            <w:hideMark/>
          </w:tcPr>
          <w:p w14:paraId="6E9B3235" w14:textId="7A03A70E" w:rsidR="008258C0" w:rsidRPr="00CF5404" w:rsidRDefault="008258C0" w:rsidP="008258C0">
            <w:pPr>
              <w:jc w:val="right"/>
              <w:cnfStyle w:val="000000100000" w:firstRow="0" w:lastRow="0" w:firstColumn="0" w:lastColumn="0" w:oddVBand="0" w:evenVBand="0" w:oddHBand="1" w:evenHBand="0" w:firstRowFirstColumn="0" w:firstRowLastColumn="0" w:lastRowFirstColumn="0" w:lastRowLastColumn="0"/>
              <w:rPr>
                <w:rFonts w:ascii="Cambria" w:hAnsi="Cambria" w:cs="Calibri"/>
                <w:color w:val="000000"/>
                <w:sz w:val="20"/>
                <w:szCs w:val="20"/>
                <w:lang w:val="es-ES"/>
              </w:rPr>
            </w:pPr>
            <w:r w:rsidRPr="00A14328">
              <w:rPr>
                <w:rFonts w:ascii="Segoe UI" w:hAnsi="Segoe UI" w:cs="Segoe UI"/>
                <w:sz w:val="18"/>
                <w:szCs w:val="18"/>
              </w:rPr>
              <w:t>-0.0678</w:t>
            </w:r>
            <w:r w:rsidR="00CF5404">
              <w:rPr>
                <w:rFonts w:ascii="Segoe UI" w:hAnsi="Segoe UI" w:cs="Segoe UI"/>
                <w:sz w:val="18"/>
                <w:szCs w:val="18"/>
                <w:lang w:val="es-ES"/>
              </w:rPr>
              <w:t>***</w:t>
            </w:r>
          </w:p>
        </w:tc>
        <w:tc>
          <w:tcPr>
            <w:tcW w:w="1401" w:type="dxa"/>
            <w:noWrap/>
            <w:hideMark/>
          </w:tcPr>
          <w:p w14:paraId="52E21C5B" w14:textId="183F1CBA" w:rsidR="008258C0" w:rsidRPr="004458CF" w:rsidRDefault="008258C0" w:rsidP="008258C0">
            <w:pPr>
              <w:jc w:val="right"/>
              <w:cnfStyle w:val="000000100000" w:firstRow="0" w:lastRow="0" w:firstColumn="0" w:lastColumn="0" w:oddVBand="0" w:evenVBand="0" w:oddHBand="1" w:evenHBand="0" w:firstRowFirstColumn="0" w:firstRowLastColumn="0" w:lastRowFirstColumn="0" w:lastRowLastColumn="0"/>
              <w:rPr>
                <w:rFonts w:ascii="Cambria" w:hAnsi="Cambria" w:cs="Calibri"/>
                <w:color w:val="000000"/>
                <w:sz w:val="20"/>
                <w:szCs w:val="20"/>
              </w:rPr>
            </w:pPr>
            <w:r w:rsidRPr="00A14328">
              <w:rPr>
                <w:rFonts w:ascii="Segoe UI" w:hAnsi="Segoe UI" w:cs="Segoe UI"/>
                <w:sz w:val="18"/>
                <w:szCs w:val="18"/>
              </w:rPr>
              <w:t>0.005</w:t>
            </w:r>
          </w:p>
        </w:tc>
        <w:tc>
          <w:tcPr>
            <w:tcW w:w="1259" w:type="dxa"/>
            <w:noWrap/>
            <w:hideMark/>
          </w:tcPr>
          <w:p w14:paraId="4766A7B3" w14:textId="0375456F" w:rsidR="008258C0" w:rsidRPr="004458CF" w:rsidRDefault="008258C0" w:rsidP="008258C0">
            <w:pPr>
              <w:jc w:val="right"/>
              <w:cnfStyle w:val="000000100000" w:firstRow="0" w:lastRow="0" w:firstColumn="0" w:lastColumn="0" w:oddVBand="0" w:evenVBand="0" w:oddHBand="1" w:evenHBand="0" w:firstRowFirstColumn="0" w:firstRowLastColumn="0" w:lastRowFirstColumn="0" w:lastRowLastColumn="0"/>
              <w:rPr>
                <w:rFonts w:ascii="Cambria" w:hAnsi="Cambria" w:cs="Calibri"/>
                <w:color w:val="000000"/>
                <w:sz w:val="20"/>
                <w:szCs w:val="20"/>
              </w:rPr>
            </w:pPr>
            <w:r w:rsidRPr="00A14328">
              <w:rPr>
                <w:rFonts w:ascii="Segoe UI" w:hAnsi="Segoe UI" w:cs="Segoe UI"/>
                <w:sz w:val="18"/>
                <w:szCs w:val="18"/>
              </w:rPr>
              <w:t>-14.706</w:t>
            </w:r>
          </w:p>
        </w:tc>
        <w:tc>
          <w:tcPr>
            <w:tcW w:w="1120" w:type="dxa"/>
            <w:gridSpan w:val="2"/>
            <w:noWrap/>
            <w:hideMark/>
          </w:tcPr>
          <w:p w14:paraId="483C534C" w14:textId="1364AFF2" w:rsidR="008258C0" w:rsidRPr="004458CF" w:rsidRDefault="008258C0" w:rsidP="008258C0">
            <w:pPr>
              <w:jc w:val="right"/>
              <w:cnfStyle w:val="000000100000" w:firstRow="0" w:lastRow="0" w:firstColumn="0" w:lastColumn="0" w:oddVBand="0" w:evenVBand="0" w:oddHBand="1" w:evenHBand="0" w:firstRowFirstColumn="0" w:firstRowLastColumn="0" w:lastRowFirstColumn="0" w:lastRowLastColumn="0"/>
              <w:rPr>
                <w:rFonts w:ascii="Cambria" w:hAnsi="Cambria" w:cs="Calibri"/>
                <w:color w:val="000000"/>
                <w:sz w:val="20"/>
                <w:szCs w:val="20"/>
              </w:rPr>
            </w:pPr>
            <w:r w:rsidRPr="00A14328">
              <w:rPr>
                <w:rFonts w:ascii="Segoe UI" w:hAnsi="Segoe UI" w:cs="Segoe UI"/>
                <w:sz w:val="18"/>
                <w:szCs w:val="18"/>
              </w:rPr>
              <w:t>0.000</w:t>
            </w:r>
          </w:p>
        </w:tc>
      </w:tr>
      <w:tr w:rsidR="008258C0" w:rsidRPr="004458CF" w14:paraId="5CD18416" w14:textId="77777777" w:rsidTr="00C0780B">
        <w:trPr>
          <w:trHeight w:val="322"/>
        </w:trPr>
        <w:tc>
          <w:tcPr>
            <w:cnfStyle w:val="001000000000" w:firstRow="0" w:lastRow="0" w:firstColumn="1" w:lastColumn="0" w:oddVBand="0" w:evenVBand="0" w:oddHBand="0" w:evenHBand="0" w:firstRowFirstColumn="0" w:firstRowLastColumn="0" w:lastRowFirstColumn="0" w:lastRowLastColumn="0"/>
            <w:tcW w:w="3241" w:type="dxa"/>
            <w:gridSpan w:val="2"/>
            <w:noWrap/>
            <w:hideMark/>
          </w:tcPr>
          <w:p w14:paraId="37EF34D9" w14:textId="77777777" w:rsidR="008258C0" w:rsidRPr="004458CF" w:rsidRDefault="008258C0" w:rsidP="008258C0">
            <w:pPr>
              <w:jc w:val="right"/>
              <w:rPr>
                <w:rFonts w:ascii="Cambria" w:hAnsi="Cambria" w:cs="Calibri"/>
                <w:b w:val="0"/>
                <w:bCs w:val="0"/>
                <w:color w:val="000000"/>
                <w:sz w:val="20"/>
                <w:szCs w:val="20"/>
              </w:rPr>
            </w:pPr>
            <w:r w:rsidRPr="004458CF">
              <w:rPr>
                <w:rFonts w:ascii="Cambria" w:hAnsi="Cambria" w:cs="Calibri"/>
                <w:b w:val="0"/>
                <w:bCs w:val="0"/>
                <w:color w:val="000000"/>
                <w:sz w:val="20"/>
                <w:szCs w:val="20"/>
              </w:rPr>
              <w:t>COLIMA</w:t>
            </w:r>
          </w:p>
        </w:tc>
        <w:tc>
          <w:tcPr>
            <w:tcW w:w="1381" w:type="dxa"/>
            <w:noWrap/>
            <w:hideMark/>
          </w:tcPr>
          <w:p w14:paraId="6ECB4691" w14:textId="5F65C04B" w:rsidR="008258C0" w:rsidRPr="004458CF" w:rsidRDefault="008258C0" w:rsidP="008258C0">
            <w:pPr>
              <w:jc w:val="right"/>
              <w:cnfStyle w:val="000000000000" w:firstRow="0" w:lastRow="0" w:firstColumn="0" w:lastColumn="0" w:oddVBand="0" w:evenVBand="0" w:oddHBand="0" w:evenHBand="0" w:firstRowFirstColumn="0" w:firstRowLastColumn="0" w:lastRowFirstColumn="0" w:lastRowLastColumn="0"/>
              <w:rPr>
                <w:rFonts w:ascii="Cambria" w:hAnsi="Cambria" w:cs="Calibri"/>
                <w:color w:val="000000"/>
                <w:sz w:val="20"/>
                <w:szCs w:val="20"/>
              </w:rPr>
            </w:pPr>
            <w:r w:rsidRPr="00A14328">
              <w:rPr>
                <w:rFonts w:ascii="Segoe UI" w:hAnsi="Segoe UI" w:cs="Segoe UI"/>
                <w:sz w:val="18"/>
                <w:szCs w:val="18"/>
              </w:rPr>
              <w:t>-0.0078</w:t>
            </w:r>
          </w:p>
        </w:tc>
        <w:tc>
          <w:tcPr>
            <w:tcW w:w="1401" w:type="dxa"/>
            <w:noWrap/>
            <w:hideMark/>
          </w:tcPr>
          <w:p w14:paraId="075F0B6F" w14:textId="4EE09601" w:rsidR="008258C0" w:rsidRPr="004458CF" w:rsidRDefault="008258C0" w:rsidP="008258C0">
            <w:pPr>
              <w:jc w:val="right"/>
              <w:cnfStyle w:val="000000000000" w:firstRow="0" w:lastRow="0" w:firstColumn="0" w:lastColumn="0" w:oddVBand="0" w:evenVBand="0" w:oddHBand="0" w:evenHBand="0" w:firstRowFirstColumn="0" w:firstRowLastColumn="0" w:lastRowFirstColumn="0" w:lastRowLastColumn="0"/>
              <w:rPr>
                <w:rFonts w:ascii="Cambria" w:hAnsi="Cambria" w:cs="Calibri"/>
                <w:color w:val="000000"/>
                <w:sz w:val="20"/>
                <w:szCs w:val="20"/>
              </w:rPr>
            </w:pPr>
            <w:r w:rsidRPr="00A14328">
              <w:rPr>
                <w:rFonts w:ascii="Segoe UI" w:hAnsi="Segoe UI" w:cs="Segoe UI"/>
                <w:sz w:val="18"/>
                <w:szCs w:val="18"/>
              </w:rPr>
              <w:t>0.010</w:t>
            </w:r>
          </w:p>
        </w:tc>
        <w:tc>
          <w:tcPr>
            <w:tcW w:w="1259" w:type="dxa"/>
            <w:noWrap/>
            <w:hideMark/>
          </w:tcPr>
          <w:p w14:paraId="64466462" w14:textId="05069560" w:rsidR="008258C0" w:rsidRPr="004458CF" w:rsidRDefault="008258C0" w:rsidP="008258C0">
            <w:pPr>
              <w:jc w:val="right"/>
              <w:cnfStyle w:val="000000000000" w:firstRow="0" w:lastRow="0" w:firstColumn="0" w:lastColumn="0" w:oddVBand="0" w:evenVBand="0" w:oddHBand="0" w:evenHBand="0" w:firstRowFirstColumn="0" w:firstRowLastColumn="0" w:lastRowFirstColumn="0" w:lastRowLastColumn="0"/>
              <w:rPr>
                <w:rFonts w:ascii="Cambria" w:hAnsi="Cambria" w:cs="Calibri"/>
                <w:color w:val="000000"/>
                <w:sz w:val="20"/>
                <w:szCs w:val="20"/>
              </w:rPr>
            </w:pPr>
            <w:r w:rsidRPr="00A14328">
              <w:rPr>
                <w:rFonts w:ascii="Segoe UI" w:hAnsi="Segoe UI" w:cs="Segoe UI"/>
                <w:sz w:val="18"/>
                <w:szCs w:val="18"/>
              </w:rPr>
              <w:t>-0.810</w:t>
            </w:r>
          </w:p>
        </w:tc>
        <w:tc>
          <w:tcPr>
            <w:tcW w:w="1120" w:type="dxa"/>
            <w:gridSpan w:val="2"/>
            <w:noWrap/>
            <w:hideMark/>
          </w:tcPr>
          <w:p w14:paraId="7B85F33E" w14:textId="728F474C" w:rsidR="008258C0" w:rsidRPr="004458CF" w:rsidRDefault="008258C0" w:rsidP="008258C0">
            <w:pPr>
              <w:jc w:val="right"/>
              <w:cnfStyle w:val="000000000000" w:firstRow="0" w:lastRow="0" w:firstColumn="0" w:lastColumn="0" w:oddVBand="0" w:evenVBand="0" w:oddHBand="0" w:evenHBand="0" w:firstRowFirstColumn="0" w:firstRowLastColumn="0" w:lastRowFirstColumn="0" w:lastRowLastColumn="0"/>
              <w:rPr>
                <w:rFonts w:ascii="Cambria" w:hAnsi="Cambria" w:cs="Calibri"/>
                <w:color w:val="000000"/>
                <w:sz w:val="20"/>
                <w:szCs w:val="20"/>
              </w:rPr>
            </w:pPr>
            <w:r w:rsidRPr="00A14328">
              <w:rPr>
                <w:rFonts w:ascii="Segoe UI" w:hAnsi="Segoe UI" w:cs="Segoe UI"/>
                <w:sz w:val="18"/>
                <w:szCs w:val="18"/>
              </w:rPr>
              <w:t>0.418</w:t>
            </w:r>
          </w:p>
        </w:tc>
      </w:tr>
      <w:tr w:rsidR="008258C0" w:rsidRPr="004458CF" w14:paraId="37F90A35" w14:textId="77777777" w:rsidTr="00C078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241" w:type="dxa"/>
            <w:gridSpan w:val="2"/>
            <w:noWrap/>
            <w:hideMark/>
          </w:tcPr>
          <w:p w14:paraId="6CC535DA" w14:textId="0568B603" w:rsidR="008258C0" w:rsidRPr="00C0780B" w:rsidRDefault="008258C0" w:rsidP="008258C0">
            <w:pPr>
              <w:jc w:val="right"/>
              <w:rPr>
                <w:rFonts w:ascii="Cambria" w:hAnsi="Cambria" w:cs="Calibri"/>
                <w:b w:val="0"/>
                <w:bCs w:val="0"/>
                <w:color w:val="000000"/>
                <w:sz w:val="20"/>
                <w:szCs w:val="20"/>
                <w:lang w:val="es-ES"/>
              </w:rPr>
            </w:pPr>
            <w:r w:rsidRPr="004458CF">
              <w:rPr>
                <w:rFonts w:ascii="Cambria" w:hAnsi="Cambria" w:cs="Calibri"/>
                <w:b w:val="0"/>
                <w:bCs w:val="0"/>
                <w:color w:val="000000"/>
                <w:sz w:val="20"/>
                <w:szCs w:val="20"/>
              </w:rPr>
              <w:t>DURANGO</w:t>
            </w:r>
          </w:p>
        </w:tc>
        <w:tc>
          <w:tcPr>
            <w:tcW w:w="1381" w:type="dxa"/>
            <w:noWrap/>
            <w:hideMark/>
          </w:tcPr>
          <w:p w14:paraId="64AFE1AE" w14:textId="6DE31401" w:rsidR="008258C0" w:rsidRPr="00CF5404" w:rsidRDefault="008258C0" w:rsidP="008258C0">
            <w:pPr>
              <w:jc w:val="right"/>
              <w:cnfStyle w:val="000000100000" w:firstRow="0" w:lastRow="0" w:firstColumn="0" w:lastColumn="0" w:oddVBand="0" w:evenVBand="0" w:oddHBand="1" w:evenHBand="0" w:firstRowFirstColumn="0" w:firstRowLastColumn="0" w:lastRowFirstColumn="0" w:lastRowLastColumn="0"/>
              <w:rPr>
                <w:rFonts w:ascii="Cambria" w:hAnsi="Cambria" w:cs="Calibri"/>
                <w:color w:val="000000"/>
                <w:sz w:val="20"/>
                <w:szCs w:val="20"/>
                <w:lang w:val="es-ES"/>
              </w:rPr>
            </w:pPr>
            <w:r w:rsidRPr="00A14328">
              <w:rPr>
                <w:rFonts w:ascii="Segoe UI" w:hAnsi="Segoe UI" w:cs="Segoe UI"/>
                <w:sz w:val="18"/>
                <w:szCs w:val="18"/>
              </w:rPr>
              <w:t>-0.0417</w:t>
            </w:r>
            <w:r w:rsidR="00CF5404">
              <w:rPr>
                <w:rFonts w:ascii="Segoe UI" w:hAnsi="Segoe UI" w:cs="Segoe UI"/>
                <w:sz w:val="18"/>
                <w:szCs w:val="18"/>
                <w:lang w:val="es-ES"/>
              </w:rPr>
              <w:t>***</w:t>
            </w:r>
          </w:p>
        </w:tc>
        <w:tc>
          <w:tcPr>
            <w:tcW w:w="1401" w:type="dxa"/>
            <w:noWrap/>
            <w:hideMark/>
          </w:tcPr>
          <w:p w14:paraId="4A71C938" w14:textId="1967C398" w:rsidR="008258C0" w:rsidRPr="004458CF" w:rsidRDefault="008258C0" w:rsidP="008258C0">
            <w:pPr>
              <w:jc w:val="right"/>
              <w:cnfStyle w:val="000000100000" w:firstRow="0" w:lastRow="0" w:firstColumn="0" w:lastColumn="0" w:oddVBand="0" w:evenVBand="0" w:oddHBand="1" w:evenHBand="0" w:firstRowFirstColumn="0" w:firstRowLastColumn="0" w:lastRowFirstColumn="0" w:lastRowLastColumn="0"/>
              <w:rPr>
                <w:rFonts w:ascii="Cambria" w:hAnsi="Cambria" w:cs="Calibri"/>
                <w:color w:val="000000"/>
                <w:sz w:val="20"/>
                <w:szCs w:val="20"/>
              </w:rPr>
            </w:pPr>
            <w:r w:rsidRPr="00A14328">
              <w:rPr>
                <w:rFonts w:ascii="Segoe UI" w:hAnsi="Segoe UI" w:cs="Segoe UI"/>
                <w:sz w:val="18"/>
                <w:szCs w:val="18"/>
              </w:rPr>
              <w:t>0.007</w:t>
            </w:r>
          </w:p>
        </w:tc>
        <w:tc>
          <w:tcPr>
            <w:tcW w:w="1259" w:type="dxa"/>
            <w:noWrap/>
            <w:hideMark/>
          </w:tcPr>
          <w:p w14:paraId="0A415099" w14:textId="44D27421" w:rsidR="008258C0" w:rsidRPr="004458CF" w:rsidRDefault="008258C0" w:rsidP="008258C0">
            <w:pPr>
              <w:jc w:val="right"/>
              <w:cnfStyle w:val="000000100000" w:firstRow="0" w:lastRow="0" w:firstColumn="0" w:lastColumn="0" w:oddVBand="0" w:evenVBand="0" w:oddHBand="1" w:evenHBand="0" w:firstRowFirstColumn="0" w:firstRowLastColumn="0" w:lastRowFirstColumn="0" w:lastRowLastColumn="0"/>
              <w:rPr>
                <w:rFonts w:ascii="Cambria" w:hAnsi="Cambria" w:cs="Calibri"/>
                <w:color w:val="000000"/>
                <w:sz w:val="20"/>
                <w:szCs w:val="20"/>
              </w:rPr>
            </w:pPr>
            <w:r w:rsidRPr="00A14328">
              <w:rPr>
                <w:rFonts w:ascii="Segoe UI" w:hAnsi="Segoe UI" w:cs="Segoe UI"/>
                <w:sz w:val="18"/>
                <w:szCs w:val="18"/>
              </w:rPr>
              <w:t>-6.182</w:t>
            </w:r>
          </w:p>
        </w:tc>
        <w:tc>
          <w:tcPr>
            <w:tcW w:w="1120" w:type="dxa"/>
            <w:gridSpan w:val="2"/>
            <w:noWrap/>
            <w:hideMark/>
          </w:tcPr>
          <w:p w14:paraId="06BDBC9A" w14:textId="0B55964B" w:rsidR="008258C0" w:rsidRPr="004458CF" w:rsidRDefault="008258C0" w:rsidP="008258C0">
            <w:pPr>
              <w:jc w:val="right"/>
              <w:cnfStyle w:val="000000100000" w:firstRow="0" w:lastRow="0" w:firstColumn="0" w:lastColumn="0" w:oddVBand="0" w:evenVBand="0" w:oddHBand="1" w:evenHBand="0" w:firstRowFirstColumn="0" w:firstRowLastColumn="0" w:lastRowFirstColumn="0" w:lastRowLastColumn="0"/>
              <w:rPr>
                <w:rFonts w:ascii="Cambria" w:hAnsi="Cambria" w:cs="Calibri"/>
                <w:color w:val="000000"/>
                <w:sz w:val="20"/>
                <w:szCs w:val="20"/>
              </w:rPr>
            </w:pPr>
            <w:r w:rsidRPr="00A14328">
              <w:rPr>
                <w:rFonts w:ascii="Segoe UI" w:hAnsi="Segoe UI" w:cs="Segoe UI"/>
                <w:sz w:val="18"/>
                <w:szCs w:val="18"/>
              </w:rPr>
              <w:t>0.000</w:t>
            </w:r>
          </w:p>
        </w:tc>
      </w:tr>
      <w:tr w:rsidR="008258C0" w:rsidRPr="004458CF" w14:paraId="0711664D" w14:textId="77777777" w:rsidTr="00C0780B">
        <w:trPr>
          <w:trHeight w:val="322"/>
        </w:trPr>
        <w:tc>
          <w:tcPr>
            <w:cnfStyle w:val="001000000000" w:firstRow="0" w:lastRow="0" w:firstColumn="1" w:lastColumn="0" w:oddVBand="0" w:evenVBand="0" w:oddHBand="0" w:evenHBand="0" w:firstRowFirstColumn="0" w:firstRowLastColumn="0" w:lastRowFirstColumn="0" w:lastRowLastColumn="0"/>
            <w:tcW w:w="3241" w:type="dxa"/>
            <w:gridSpan w:val="2"/>
            <w:noWrap/>
            <w:hideMark/>
          </w:tcPr>
          <w:p w14:paraId="680957D0" w14:textId="7E454BA4" w:rsidR="008258C0" w:rsidRPr="00C0780B" w:rsidRDefault="008258C0" w:rsidP="008258C0">
            <w:pPr>
              <w:jc w:val="right"/>
              <w:rPr>
                <w:rFonts w:ascii="Cambria" w:hAnsi="Cambria" w:cs="Calibri"/>
                <w:b w:val="0"/>
                <w:bCs w:val="0"/>
                <w:color w:val="000000"/>
                <w:sz w:val="20"/>
                <w:szCs w:val="20"/>
                <w:lang w:val="es-ES"/>
              </w:rPr>
            </w:pPr>
            <w:r w:rsidRPr="004458CF">
              <w:rPr>
                <w:rFonts w:ascii="Cambria" w:hAnsi="Cambria" w:cs="Calibri"/>
                <w:b w:val="0"/>
                <w:bCs w:val="0"/>
                <w:color w:val="000000"/>
                <w:sz w:val="20"/>
                <w:szCs w:val="20"/>
              </w:rPr>
              <w:t>GUANAJUATO</w:t>
            </w:r>
          </w:p>
        </w:tc>
        <w:tc>
          <w:tcPr>
            <w:tcW w:w="1381" w:type="dxa"/>
            <w:noWrap/>
            <w:hideMark/>
          </w:tcPr>
          <w:p w14:paraId="497AA81E" w14:textId="33EA7B02" w:rsidR="008258C0" w:rsidRPr="00CF5404" w:rsidRDefault="008258C0" w:rsidP="008258C0">
            <w:pPr>
              <w:jc w:val="right"/>
              <w:cnfStyle w:val="000000000000" w:firstRow="0" w:lastRow="0" w:firstColumn="0" w:lastColumn="0" w:oddVBand="0" w:evenVBand="0" w:oddHBand="0" w:evenHBand="0" w:firstRowFirstColumn="0" w:firstRowLastColumn="0" w:lastRowFirstColumn="0" w:lastRowLastColumn="0"/>
              <w:rPr>
                <w:rFonts w:ascii="Cambria" w:hAnsi="Cambria" w:cs="Calibri"/>
                <w:color w:val="000000"/>
                <w:sz w:val="20"/>
                <w:szCs w:val="20"/>
                <w:lang w:val="es-ES"/>
              </w:rPr>
            </w:pPr>
            <w:r w:rsidRPr="00A14328">
              <w:rPr>
                <w:rFonts w:ascii="Segoe UI" w:hAnsi="Segoe UI" w:cs="Segoe UI"/>
                <w:sz w:val="18"/>
                <w:szCs w:val="18"/>
              </w:rPr>
              <w:t>-0.0727</w:t>
            </w:r>
            <w:r w:rsidR="00CF5404">
              <w:rPr>
                <w:rFonts w:ascii="Segoe UI" w:hAnsi="Segoe UI" w:cs="Segoe UI"/>
                <w:sz w:val="18"/>
                <w:szCs w:val="18"/>
                <w:lang w:val="es-ES"/>
              </w:rPr>
              <w:t>***</w:t>
            </w:r>
          </w:p>
        </w:tc>
        <w:tc>
          <w:tcPr>
            <w:tcW w:w="1401" w:type="dxa"/>
            <w:noWrap/>
            <w:hideMark/>
          </w:tcPr>
          <w:p w14:paraId="019073C6" w14:textId="435BA00E" w:rsidR="008258C0" w:rsidRPr="004458CF" w:rsidRDefault="008258C0" w:rsidP="008258C0">
            <w:pPr>
              <w:jc w:val="right"/>
              <w:cnfStyle w:val="000000000000" w:firstRow="0" w:lastRow="0" w:firstColumn="0" w:lastColumn="0" w:oddVBand="0" w:evenVBand="0" w:oddHBand="0" w:evenHBand="0" w:firstRowFirstColumn="0" w:firstRowLastColumn="0" w:lastRowFirstColumn="0" w:lastRowLastColumn="0"/>
              <w:rPr>
                <w:rFonts w:ascii="Cambria" w:hAnsi="Cambria" w:cs="Calibri"/>
                <w:color w:val="000000"/>
                <w:sz w:val="20"/>
                <w:szCs w:val="20"/>
              </w:rPr>
            </w:pPr>
            <w:r w:rsidRPr="00A14328">
              <w:rPr>
                <w:rFonts w:ascii="Segoe UI" w:hAnsi="Segoe UI" w:cs="Segoe UI"/>
                <w:sz w:val="18"/>
                <w:szCs w:val="18"/>
              </w:rPr>
              <w:t>0.004</w:t>
            </w:r>
          </w:p>
        </w:tc>
        <w:tc>
          <w:tcPr>
            <w:tcW w:w="1259" w:type="dxa"/>
            <w:noWrap/>
            <w:hideMark/>
          </w:tcPr>
          <w:p w14:paraId="1DB6237C" w14:textId="0C95A290" w:rsidR="008258C0" w:rsidRPr="004458CF" w:rsidRDefault="008258C0" w:rsidP="008258C0">
            <w:pPr>
              <w:jc w:val="right"/>
              <w:cnfStyle w:val="000000000000" w:firstRow="0" w:lastRow="0" w:firstColumn="0" w:lastColumn="0" w:oddVBand="0" w:evenVBand="0" w:oddHBand="0" w:evenHBand="0" w:firstRowFirstColumn="0" w:firstRowLastColumn="0" w:lastRowFirstColumn="0" w:lastRowLastColumn="0"/>
              <w:rPr>
                <w:rFonts w:ascii="Cambria" w:hAnsi="Cambria" w:cs="Calibri"/>
                <w:color w:val="000000"/>
                <w:sz w:val="20"/>
                <w:szCs w:val="20"/>
              </w:rPr>
            </w:pPr>
            <w:r w:rsidRPr="00A14328">
              <w:rPr>
                <w:rFonts w:ascii="Segoe UI" w:hAnsi="Segoe UI" w:cs="Segoe UI"/>
                <w:sz w:val="18"/>
                <w:szCs w:val="18"/>
              </w:rPr>
              <w:t>-19.880</w:t>
            </w:r>
          </w:p>
        </w:tc>
        <w:tc>
          <w:tcPr>
            <w:tcW w:w="1120" w:type="dxa"/>
            <w:gridSpan w:val="2"/>
            <w:noWrap/>
            <w:hideMark/>
          </w:tcPr>
          <w:p w14:paraId="6F7C1A7F" w14:textId="44957BAF" w:rsidR="008258C0" w:rsidRPr="004458CF" w:rsidRDefault="008258C0" w:rsidP="008258C0">
            <w:pPr>
              <w:jc w:val="right"/>
              <w:cnfStyle w:val="000000000000" w:firstRow="0" w:lastRow="0" w:firstColumn="0" w:lastColumn="0" w:oddVBand="0" w:evenVBand="0" w:oddHBand="0" w:evenHBand="0" w:firstRowFirstColumn="0" w:firstRowLastColumn="0" w:lastRowFirstColumn="0" w:lastRowLastColumn="0"/>
              <w:rPr>
                <w:rFonts w:ascii="Cambria" w:hAnsi="Cambria" w:cs="Calibri"/>
                <w:color w:val="000000"/>
                <w:sz w:val="20"/>
                <w:szCs w:val="20"/>
              </w:rPr>
            </w:pPr>
            <w:r w:rsidRPr="00A14328">
              <w:rPr>
                <w:rFonts w:ascii="Segoe UI" w:hAnsi="Segoe UI" w:cs="Segoe UI"/>
                <w:sz w:val="18"/>
                <w:szCs w:val="18"/>
              </w:rPr>
              <w:t>0.000</w:t>
            </w:r>
          </w:p>
        </w:tc>
      </w:tr>
      <w:tr w:rsidR="008258C0" w:rsidRPr="004458CF" w14:paraId="7B2602E0" w14:textId="77777777" w:rsidTr="00C078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241" w:type="dxa"/>
            <w:gridSpan w:val="2"/>
            <w:noWrap/>
            <w:hideMark/>
          </w:tcPr>
          <w:p w14:paraId="418E3FE9" w14:textId="211CC257" w:rsidR="008258C0" w:rsidRPr="00C0780B" w:rsidRDefault="008258C0" w:rsidP="008258C0">
            <w:pPr>
              <w:jc w:val="right"/>
              <w:rPr>
                <w:rFonts w:ascii="Cambria" w:hAnsi="Cambria" w:cs="Calibri"/>
                <w:b w:val="0"/>
                <w:bCs w:val="0"/>
                <w:color w:val="000000"/>
                <w:sz w:val="20"/>
                <w:szCs w:val="20"/>
                <w:lang w:val="es-ES"/>
              </w:rPr>
            </w:pPr>
            <w:r w:rsidRPr="004458CF">
              <w:rPr>
                <w:rFonts w:ascii="Cambria" w:hAnsi="Cambria" w:cs="Calibri"/>
                <w:b w:val="0"/>
                <w:bCs w:val="0"/>
                <w:color w:val="000000"/>
                <w:sz w:val="20"/>
                <w:szCs w:val="20"/>
              </w:rPr>
              <w:t>GUERRERO</w:t>
            </w:r>
          </w:p>
        </w:tc>
        <w:tc>
          <w:tcPr>
            <w:tcW w:w="1381" w:type="dxa"/>
            <w:noWrap/>
            <w:hideMark/>
          </w:tcPr>
          <w:p w14:paraId="0936A05E" w14:textId="4187BF70" w:rsidR="008258C0" w:rsidRPr="00CF5404" w:rsidRDefault="008258C0" w:rsidP="008258C0">
            <w:pPr>
              <w:jc w:val="right"/>
              <w:cnfStyle w:val="000000100000" w:firstRow="0" w:lastRow="0" w:firstColumn="0" w:lastColumn="0" w:oddVBand="0" w:evenVBand="0" w:oddHBand="1" w:evenHBand="0" w:firstRowFirstColumn="0" w:firstRowLastColumn="0" w:lastRowFirstColumn="0" w:lastRowLastColumn="0"/>
              <w:rPr>
                <w:rFonts w:ascii="Cambria" w:hAnsi="Cambria" w:cs="Calibri"/>
                <w:color w:val="000000"/>
                <w:sz w:val="20"/>
                <w:szCs w:val="20"/>
                <w:lang w:val="es-ES"/>
              </w:rPr>
            </w:pPr>
            <w:r w:rsidRPr="00A14328">
              <w:rPr>
                <w:rFonts w:ascii="Segoe UI" w:hAnsi="Segoe UI" w:cs="Segoe UI"/>
                <w:sz w:val="18"/>
                <w:szCs w:val="18"/>
              </w:rPr>
              <w:t>0.0138</w:t>
            </w:r>
            <w:r w:rsidR="00CF5404">
              <w:rPr>
                <w:rFonts w:ascii="Segoe UI" w:hAnsi="Segoe UI" w:cs="Segoe UI"/>
                <w:sz w:val="18"/>
                <w:szCs w:val="18"/>
                <w:lang w:val="es-ES"/>
              </w:rPr>
              <w:t>***</w:t>
            </w:r>
          </w:p>
        </w:tc>
        <w:tc>
          <w:tcPr>
            <w:tcW w:w="1401" w:type="dxa"/>
            <w:noWrap/>
            <w:hideMark/>
          </w:tcPr>
          <w:p w14:paraId="0FB2FE02" w14:textId="06C82989" w:rsidR="008258C0" w:rsidRPr="004458CF" w:rsidRDefault="008258C0" w:rsidP="008258C0">
            <w:pPr>
              <w:jc w:val="right"/>
              <w:cnfStyle w:val="000000100000" w:firstRow="0" w:lastRow="0" w:firstColumn="0" w:lastColumn="0" w:oddVBand="0" w:evenVBand="0" w:oddHBand="1" w:evenHBand="0" w:firstRowFirstColumn="0" w:firstRowLastColumn="0" w:lastRowFirstColumn="0" w:lastRowLastColumn="0"/>
              <w:rPr>
                <w:rFonts w:ascii="Cambria" w:hAnsi="Cambria" w:cs="Calibri"/>
                <w:color w:val="000000"/>
                <w:sz w:val="20"/>
                <w:szCs w:val="20"/>
              </w:rPr>
            </w:pPr>
            <w:r w:rsidRPr="00A14328">
              <w:rPr>
                <w:rFonts w:ascii="Segoe UI" w:hAnsi="Segoe UI" w:cs="Segoe UI"/>
                <w:sz w:val="18"/>
                <w:szCs w:val="18"/>
              </w:rPr>
              <w:t>0.003</w:t>
            </w:r>
          </w:p>
        </w:tc>
        <w:tc>
          <w:tcPr>
            <w:tcW w:w="1259" w:type="dxa"/>
            <w:noWrap/>
            <w:hideMark/>
          </w:tcPr>
          <w:p w14:paraId="60C74D9E" w14:textId="17184E63" w:rsidR="008258C0" w:rsidRPr="004458CF" w:rsidRDefault="008258C0" w:rsidP="008258C0">
            <w:pPr>
              <w:jc w:val="right"/>
              <w:cnfStyle w:val="000000100000" w:firstRow="0" w:lastRow="0" w:firstColumn="0" w:lastColumn="0" w:oddVBand="0" w:evenVBand="0" w:oddHBand="1" w:evenHBand="0" w:firstRowFirstColumn="0" w:firstRowLastColumn="0" w:lastRowFirstColumn="0" w:lastRowLastColumn="0"/>
              <w:rPr>
                <w:rFonts w:ascii="Cambria" w:hAnsi="Cambria" w:cs="Calibri"/>
                <w:color w:val="000000"/>
                <w:sz w:val="20"/>
                <w:szCs w:val="20"/>
              </w:rPr>
            </w:pPr>
            <w:r w:rsidRPr="00A14328">
              <w:rPr>
                <w:rFonts w:ascii="Segoe UI" w:hAnsi="Segoe UI" w:cs="Segoe UI"/>
                <w:sz w:val="18"/>
                <w:szCs w:val="18"/>
              </w:rPr>
              <w:t>4.191</w:t>
            </w:r>
          </w:p>
        </w:tc>
        <w:tc>
          <w:tcPr>
            <w:tcW w:w="1120" w:type="dxa"/>
            <w:gridSpan w:val="2"/>
            <w:noWrap/>
            <w:hideMark/>
          </w:tcPr>
          <w:p w14:paraId="58F99DC2" w14:textId="5172F476" w:rsidR="008258C0" w:rsidRPr="004458CF" w:rsidRDefault="008258C0" w:rsidP="008258C0">
            <w:pPr>
              <w:jc w:val="right"/>
              <w:cnfStyle w:val="000000100000" w:firstRow="0" w:lastRow="0" w:firstColumn="0" w:lastColumn="0" w:oddVBand="0" w:evenVBand="0" w:oddHBand="1" w:evenHBand="0" w:firstRowFirstColumn="0" w:firstRowLastColumn="0" w:lastRowFirstColumn="0" w:lastRowLastColumn="0"/>
              <w:rPr>
                <w:rFonts w:ascii="Cambria" w:hAnsi="Cambria" w:cs="Calibri"/>
                <w:color w:val="000000"/>
                <w:sz w:val="20"/>
                <w:szCs w:val="20"/>
              </w:rPr>
            </w:pPr>
            <w:r w:rsidRPr="00A14328">
              <w:rPr>
                <w:rFonts w:ascii="Segoe UI" w:hAnsi="Segoe UI" w:cs="Segoe UI"/>
                <w:sz w:val="18"/>
                <w:szCs w:val="18"/>
              </w:rPr>
              <w:t>0.000</w:t>
            </w:r>
          </w:p>
        </w:tc>
      </w:tr>
      <w:tr w:rsidR="008258C0" w:rsidRPr="004458CF" w14:paraId="1887D0C3" w14:textId="77777777" w:rsidTr="00C0780B">
        <w:trPr>
          <w:trHeight w:val="322"/>
        </w:trPr>
        <w:tc>
          <w:tcPr>
            <w:cnfStyle w:val="001000000000" w:firstRow="0" w:lastRow="0" w:firstColumn="1" w:lastColumn="0" w:oddVBand="0" w:evenVBand="0" w:oddHBand="0" w:evenHBand="0" w:firstRowFirstColumn="0" w:firstRowLastColumn="0" w:lastRowFirstColumn="0" w:lastRowLastColumn="0"/>
            <w:tcW w:w="3241" w:type="dxa"/>
            <w:gridSpan w:val="2"/>
            <w:noWrap/>
            <w:hideMark/>
          </w:tcPr>
          <w:p w14:paraId="7C493EB0" w14:textId="78FA2124" w:rsidR="008258C0" w:rsidRPr="00C0780B" w:rsidRDefault="008258C0" w:rsidP="008258C0">
            <w:pPr>
              <w:jc w:val="right"/>
              <w:rPr>
                <w:rFonts w:ascii="Cambria" w:hAnsi="Cambria" w:cs="Calibri"/>
                <w:b w:val="0"/>
                <w:bCs w:val="0"/>
                <w:color w:val="000000"/>
                <w:sz w:val="20"/>
                <w:szCs w:val="20"/>
                <w:lang w:val="es-ES"/>
              </w:rPr>
            </w:pPr>
            <w:r w:rsidRPr="004458CF">
              <w:rPr>
                <w:rFonts w:ascii="Cambria" w:hAnsi="Cambria" w:cs="Calibri"/>
                <w:b w:val="0"/>
                <w:bCs w:val="0"/>
                <w:color w:val="000000"/>
                <w:sz w:val="20"/>
                <w:szCs w:val="20"/>
              </w:rPr>
              <w:t>HIDALGO</w:t>
            </w:r>
          </w:p>
        </w:tc>
        <w:tc>
          <w:tcPr>
            <w:tcW w:w="1381" w:type="dxa"/>
            <w:noWrap/>
            <w:hideMark/>
          </w:tcPr>
          <w:p w14:paraId="20F6D4C2" w14:textId="5E198B69" w:rsidR="008258C0" w:rsidRPr="00CF5404" w:rsidRDefault="008258C0" w:rsidP="008258C0">
            <w:pPr>
              <w:jc w:val="right"/>
              <w:cnfStyle w:val="000000000000" w:firstRow="0" w:lastRow="0" w:firstColumn="0" w:lastColumn="0" w:oddVBand="0" w:evenVBand="0" w:oddHBand="0" w:evenHBand="0" w:firstRowFirstColumn="0" w:firstRowLastColumn="0" w:lastRowFirstColumn="0" w:lastRowLastColumn="0"/>
              <w:rPr>
                <w:rFonts w:ascii="Cambria" w:hAnsi="Cambria" w:cs="Calibri"/>
                <w:color w:val="000000"/>
                <w:sz w:val="20"/>
                <w:szCs w:val="20"/>
                <w:lang w:val="es-ES"/>
              </w:rPr>
            </w:pPr>
            <w:r w:rsidRPr="00A14328">
              <w:rPr>
                <w:rFonts w:ascii="Segoe UI" w:hAnsi="Segoe UI" w:cs="Segoe UI"/>
                <w:sz w:val="18"/>
                <w:szCs w:val="18"/>
              </w:rPr>
              <w:t>0.0389</w:t>
            </w:r>
            <w:r w:rsidR="00CF5404">
              <w:rPr>
                <w:rFonts w:ascii="Segoe UI" w:hAnsi="Segoe UI" w:cs="Segoe UI"/>
                <w:sz w:val="18"/>
                <w:szCs w:val="18"/>
                <w:lang w:val="es-ES"/>
              </w:rPr>
              <w:t>***</w:t>
            </w:r>
          </w:p>
        </w:tc>
        <w:tc>
          <w:tcPr>
            <w:tcW w:w="1401" w:type="dxa"/>
            <w:noWrap/>
            <w:hideMark/>
          </w:tcPr>
          <w:p w14:paraId="384CE2D4" w14:textId="3079A394" w:rsidR="008258C0" w:rsidRPr="004458CF" w:rsidRDefault="008258C0" w:rsidP="008258C0">
            <w:pPr>
              <w:jc w:val="right"/>
              <w:cnfStyle w:val="000000000000" w:firstRow="0" w:lastRow="0" w:firstColumn="0" w:lastColumn="0" w:oddVBand="0" w:evenVBand="0" w:oddHBand="0" w:evenHBand="0" w:firstRowFirstColumn="0" w:firstRowLastColumn="0" w:lastRowFirstColumn="0" w:lastRowLastColumn="0"/>
              <w:rPr>
                <w:rFonts w:ascii="Cambria" w:hAnsi="Cambria" w:cs="Calibri"/>
                <w:color w:val="000000"/>
                <w:sz w:val="20"/>
                <w:szCs w:val="20"/>
              </w:rPr>
            </w:pPr>
            <w:r w:rsidRPr="00A14328">
              <w:rPr>
                <w:rFonts w:ascii="Segoe UI" w:hAnsi="Segoe UI" w:cs="Segoe UI"/>
                <w:sz w:val="18"/>
                <w:szCs w:val="18"/>
              </w:rPr>
              <w:t>0.004</w:t>
            </w:r>
          </w:p>
        </w:tc>
        <w:tc>
          <w:tcPr>
            <w:tcW w:w="1259" w:type="dxa"/>
            <w:noWrap/>
            <w:hideMark/>
          </w:tcPr>
          <w:p w14:paraId="78A6BC60" w14:textId="236F159B" w:rsidR="008258C0" w:rsidRPr="004458CF" w:rsidRDefault="008258C0" w:rsidP="008258C0">
            <w:pPr>
              <w:jc w:val="right"/>
              <w:cnfStyle w:val="000000000000" w:firstRow="0" w:lastRow="0" w:firstColumn="0" w:lastColumn="0" w:oddVBand="0" w:evenVBand="0" w:oddHBand="0" w:evenHBand="0" w:firstRowFirstColumn="0" w:firstRowLastColumn="0" w:lastRowFirstColumn="0" w:lastRowLastColumn="0"/>
              <w:rPr>
                <w:rFonts w:ascii="Cambria" w:hAnsi="Cambria" w:cs="Calibri"/>
                <w:color w:val="000000"/>
                <w:sz w:val="20"/>
                <w:szCs w:val="20"/>
              </w:rPr>
            </w:pPr>
            <w:r w:rsidRPr="00A14328">
              <w:rPr>
                <w:rFonts w:ascii="Segoe UI" w:hAnsi="Segoe UI" w:cs="Segoe UI"/>
                <w:sz w:val="18"/>
                <w:szCs w:val="18"/>
              </w:rPr>
              <w:t>10.195</w:t>
            </w:r>
          </w:p>
        </w:tc>
        <w:tc>
          <w:tcPr>
            <w:tcW w:w="1120" w:type="dxa"/>
            <w:gridSpan w:val="2"/>
            <w:noWrap/>
            <w:hideMark/>
          </w:tcPr>
          <w:p w14:paraId="2F959527" w14:textId="4C18C6F3" w:rsidR="008258C0" w:rsidRPr="004458CF" w:rsidRDefault="008258C0" w:rsidP="008258C0">
            <w:pPr>
              <w:jc w:val="right"/>
              <w:cnfStyle w:val="000000000000" w:firstRow="0" w:lastRow="0" w:firstColumn="0" w:lastColumn="0" w:oddVBand="0" w:evenVBand="0" w:oddHBand="0" w:evenHBand="0" w:firstRowFirstColumn="0" w:firstRowLastColumn="0" w:lastRowFirstColumn="0" w:lastRowLastColumn="0"/>
              <w:rPr>
                <w:rFonts w:ascii="Cambria" w:hAnsi="Cambria" w:cs="Calibri"/>
                <w:color w:val="000000"/>
                <w:sz w:val="20"/>
                <w:szCs w:val="20"/>
              </w:rPr>
            </w:pPr>
            <w:r w:rsidRPr="00A14328">
              <w:rPr>
                <w:rFonts w:ascii="Segoe UI" w:hAnsi="Segoe UI" w:cs="Segoe UI"/>
                <w:sz w:val="18"/>
                <w:szCs w:val="18"/>
              </w:rPr>
              <w:t>0.000</w:t>
            </w:r>
          </w:p>
        </w:tc>
      </w:tr>
      <w:tr w:rsidR="008258C0" w:rsidRPr="004458CF" w14:paraId="14B09297" w14:textId="77777777" w:rsidTr="00C078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241" w:type="dxa"/>
            <w:gridSpan w:val="2"/>
            <w:noWrap/>
            <w:hideMark/>
          </w:tcPr>
          <w:p w14:paraId="2D608948" w14:textId="2892A501" w:rsidR="008258C0" w:rsidRPr="00C0780B" w:rsidRDefault="008258C0" w:rsidP="008258C0">
            <w:pPr>
              <w:jc w:val="right"/>
              <w:rPr>
                <w:rFonts w:ascii="Cambria" w:hAnsi="Cambria" w:cs="Calibri"/>
                <w:b w:val="0"/>
                <w:bCs w:val="0"/>
                <w:color w:val="000000"/>
                <w:sz w:val="20"/>
                <w:szCs w:val="20"/>
                <w:lang w:val="es-ES"/>
              </w:rPr>
            </w:pPr>
            <w:r w:rsidRPr="004458CF">
              <w:rPr>
                <w:rFonts w:ascii="Cambria" w:hAnsi="Cambria" w:cs="Calibri"/>
                <w:b w:val="0"/>
                <w:bCs w:val="0"/>
                <w:color w:val="000000"/>
                <w:sz w:val="20"/>
                <w:szCs w:val="20"/>
              </w:rPr>
              <w:t>JALISCO</w:t>
            </w:r>
          </w:p>
        </w:tc>
        <w:tc>
          <w:tcPr>
            <w:tcW w:w="1381" w:type="dxa"/>
            <w:noWrap/>
            <w:hideMark/>
          </w:tcPr>
          <w:p w14:paraId="6B7F4AB9" w14:textId="4939746E" w:rsidR="008258C0" w:rsidRPr="00CF5404" w:rsidRDefault="008258C0" w:rsidP="008258C0">
            <w:pPr>
              <w:jc w:val="right"/>
              <w:cnfStyle w:val="000000100000" w:firstRow="0" w:lastRow="0" w:firstColumn="0" w:lastColumn="0" w:oddVBand="0" w:evenVBand="0" w:oddHBand="1" w:evenHBand="0" w:firstRowFirstColumn="0" w:firstRowLastColumn="0" w:lastRowFirstColumn="0" w:lastRowLastColumn="0"/>
              <w:rPr>
                <w:rFonts w:ascii="Cambria" w:hAnsi="Cambria" w:cs="Calibri"/>
                <w:color w:val="000000"/>
                <w:sz w:val="20"/>
                <w:szCs w:val="20"/>
                <w:lang w:val="es-ES"/>
              </w:rPr>
            </w:pPr>
            <w:r w:rsidRPr="00A14328">
              <w:rPr>
                <w:rFonts w:ascii="Segoe UI" w:hAnsi="Segoe UI" w:cs="Segoe UI"/>
                <w:sz w:val="18"/>
                <w:szCs w:val="18"/>
              </w:rPr>
              <w:t>-0.0300</w:t>
            </w:r>
            <w:r w:rsidR="00CF5404">
              <w:rPr>
                <w:rFonts w:ascii="Segoe UI" w:hAnsi="Segoe UI" w:cs="Segoe UI"/>
                <w:sz w:val="18"/>
                <w:szCs w:val="18"/>
                <w:lang w:val="es-ES"/>
              </w:rPr>
              <w:t>***</w:t>
            </w:r>
          </w:p>
        </w:tc>
        <w:tc>
          <w:tcPr>
            <w:tcW w:w="1401" w:type="dxa"/>
            <w:noWrap/>
            <w:hideMark/>
          </w:tcPr>
          <w:p w14:paraId="0D62848F" w14:textId="5B87604F" w:rsidR="008258C0" w:rsidRPr="004458CF" w:rsidRDefault="008258C0" w:rsidP="008258C0">
            <w:pPr>
              <w:jc w:val="right"/>
              <w:cnfStyle w:val="000000100000" w:firstRow="0" w:lastRow="0" w:firstColumn="0" w:lastColumn="0" w:oddVBand="0" w:evenVBand="0" w:oddHBand="1" w:evenHBand="0" w:firstRowFirstColumn="0" w:firstRowLastColumn="0" w:lastRowFirstColumn="0" w:lastRowLastColumn="0"/>
              <w:rPr>
                <w:rFonts w:ascii="Cambria" w:hAnsi="Cambria" w:cs="Calibri"/>
                <w:color w:val="000000"/>
                <w:sz w:val="20"/>
                <w:szCs w:val="20"/>
              </w:rPr>
            </w:pPr>
            <w:r w:rsidRPr="00A14328">
              <w:rPr>
                <w:rFonts w:ascii="Segoe UI" w:hAnsi="Segoe UI" w:cs="Segoe UI"/>
                <w:sz w:val="18"/>
                <w:szCs w:val="18"/>
              </w:rPr>
              <w:t>0.003</w:t>
            </w:r>
          </w:p>
        </w:tc>
        <w:tc>
          <w:tcPr>
            <w:tcW w:w="1259" w:type="dxa"/>
            <w:noWrap/>
            <w:hideMark/>
          </w:tcPr>
          <w:p w14:paraId="1784246A" w14:textId="0EDF133A" w:rsidR="008258C0" w:rsidRPr="004458CF" w:rsidRDefault="008258C0" w:rsidP="008258C0">
            <w:pPr>
              <w:jc w:val="right"/>
              <w:cnfStyle w:val="000000100000" w:firstRow="0" w:lastRow="0" w:firstColumn="0" w:lastColumn="0" w:oddVBand="0" w:evenVBand="0" w:oddHBand="1" w:evenHBand="0" w:firstRowFirstColumn="0" w:firstRowLastColumn="0" w:lastRowFirstColumn="0" w:lastRowLastColumn="0"/>
              <w:rPr>
                <w:rFonts w:ascii="Cambria" w:hAnsi="Cambria" w:cs="Calibri"/>
                <w:color w:val="000000"/>
                <w:sz w:val="20"/>
                <w:szCs w:val="20"/>
              </w:rPr>
            </w:pPr>
            <w:r w:rsidRPr="00A14328">
              <w:rPr>
                <w:rFonts w:ascii="Segoe UI" w:hAnsi="Segoe UI" w:cs="Segoe UI"/>
                <w:sz w:val="18"/>
                <w:szCs w:val="18"/>
              </w:rPr>
              <w:t>-8.945</w:t>
            </w:r>
          </w:p>
        </w:tc>
        <w:tc>
          <w:tcPr>
            <w:tcW w:w="1120" w:type="dxa"/>
            <w:gridSpan w:val="2"/>
            <w:noWrap/>
            <w:hideMark/>
          </w:tcPr>
          <w:p w14:paraId="4375AE68" w14:textId="2B5BFAFB" w:rsidR="008258C0" w:rsidRPr="004458CF" w:rsidRDefault="008258C0" w:rsidP="008258C0">
            <w:pPr>
              <w:jc w:val="right"/>
              <w:cnfStyle w:val="000000100000" w:firstRow="0" w:lastRow="0" w:firstColumn="0" w:lastColumn="0" w:oddVBand="0" w:evenVBand="0" w:oddHBand="1" w:evenHBand="0" w:firstRowFirstColumn="0" w:firstRowLastColumn="0" w:lastRowFirstColumn="0" w:lastRowLastColumn="0"/>
              <w:rPr>
                <w:rFonts w:ascii="Cambria" w:hAnsi="Cambria" w:cs="Calibri"/>
                <w:color w:val="000000"/>
                <w:sz w:val="20"/>
                <w:szCs w:val="20"/>
              </w:rPr>
            </w:pPr>
            <w:r w:rsidRPr="00A14328">
              <w:rPr>
                <w:rFonts w:ascii="Segoe UI" w:hAnsi="Segoe UI" w:cs="Segoe UI"/>
                <w:sz w:val="18"/>
                <w:szCs w:val="18"/>
              </w:rPr>
              <w:t>0.000</w:t>
            </w:r>
          </w:p>
        </w:tc>
      </w:tr>
      <w:tr w:rsidR="008258C0" w:rsidRPr="004458CF" w14:paraId="58AB9D7C" w14:textId="77777777" w:rsidTr="00C0780B">
        <w:trPr>
          <w:trHeight w:val="322"/>
        </w:trPr>
        <w:tc>
          <w:tcPr>
            <w:cnfStyle w:val="001000000000" w:firstRow="0" w:lastRow="0" w:firstColumn="1" w:lastColumn="0" w:oddVBand="0" w:evenVBand="0" w:oddHBand="0" w:evenHBand="0" w:firstRowFirstColumn="0" w:firstRowLastColumn="0" w:lastRowFirstColumn="0" w:lastRowLastColumn="0"/>
            <w:tcW w:w="3241" w:type="dxa"/>
            <w:gridSpan w:val="2"/>
            <w:noWrap/>
            <w:hideMark/>
          </w:tcPr>
          <w:p w14:paraId="54F47748" w14:textId="26D46EC0" w:rsidR="008258C0" w:rsidRPr="00C0780B" w:rsidRDefault="008258C0" w:rsidP="008258C0">
            <w:pPr>
              <w:jc w:val="right"/>
              <w:rPr>
                <w:rFonts w:ascii="Cambria" w:hAnsi="Cambria" w:cs="Calibri"/>
                <w:b w:val="0"/>
                <w:bCs w:val="0"/>
                <w:color w:val="000000"/>
                <w:sz w:val="20"/>
                <w:szCs w:val="20"/>
                <w:lang w:val="es-ES"/>
              </w:rPr>
            </w:pPr>
            <w:r w:rsidRPr="004458CF">
              <w:rPr>
                <w:rFonts w:ascii="Cambria" w:hAnsi="Cambria" w:cs="Calibri"/>
                <w:b w:val="0"/>
                <w:bCs w:val="0"/>
                <w:color w:val="000000"/>
                <w:sz w:val="20"/>
                <w:szCs w:val="20"/>
              </w:rPr>
              <w:t>MÉXICO</w:t>
            </w:r>
          </w:p>
        </w:tc>
        <w:tc>
          <w:tcPr>
            <w:tcW w:w="1381" w:type="dxa"/>
            <w:noWrap/>
            <w:hideMark/>
          </w:tcPr>
          <w:p w14:paraId="4190E97C" w14:textId="3C2BC337" w:rsidR="008258C0" w:rsidRPr="00CF5404" w:rsidRDefault="008258C0" w:rsidP="008258C0">
            <w:pPr>
              <w:jc w:val="right"/>
              <w:cnfStyle w:val="000000000000" w:firstRow="0" w:lastRow="0" w:firstColumn="0" w:lastColumn="0" w:oddVBand="0" w:evenVBand="0" w:oddHBand="0" w:evenHBand="0" w:firstRowFirstColumn="0" w:firstRowLastColumn="0" w:lastRowFirstColumn="0" w:lastRowLastColumn="0"/>
              <w:rPr>
                <w:rFonts w:ascii="Cambria" w:hAnsi="Cambria" w:cs="Calibri"/>
                <w:color w:val="000000"/>
                <w:sz w:val="20"/>
                <w:szCs w:val="20"/>
                <w:lang w:val="es-ES"/>
              </w:rPr>
            </w:pPr>
            <w:r w:rsidRPr="00A14328">
              <w:rPr>
                <w:rFonts w:ascii="Segoe UI" w:hAnsi="Segoe UI" w:cs="Segoe UI"/>
                <w:sz w:val="18"/>
                <w:szCs w:val="18"/>
              </w:rPr>
              <w:t>-0.0196</w:t>
            </w:r>
            <w:r w:rsidR="00CF5404">
              <w:rPr>
                <w:rFonts w:ascii="Segoe UI" w:hAnsi="Segoe UI" w:cs="Segoe UI"/>
                <w:sz w:val="18"/>
                <w:szCs w:val="18"/>
                <w:lang w:val="es-ES"/>
              </w:rPr>
              <w:t>***</w:t>
            </w:r>
          </w:p>
        </w:tc>
        <w:tc>
          <w:tcPr>
            <w:tcW w:w="1401" w:type="dxa"/>
            <w:noWrap/>
            <w:hideMark/>
          </w:tcPr>
          <w:p w14:paraId="6F5A1C33" w14:textId="4E8340A4" w:rsidR="008258C0" w:rsidRPr="004458CF" w:rsidRDefault="008258C0" w:rsidP="008258C0">
            <w:pPr>
              <w:jc w:val="right"/>
              <w:cnfStyle w:val="000000000000" w:firstRow="0" w:lastRow="0" w:firstColumn="0" w:lastColumn="0" w:oddVBand="0" w:evenVBand="0" w:oddHBand="0" w:evenHBand="0" w:firstRowFirstColumn="0" w:firstRowLastColumn="0" w:lastRowFirstColumn="0" w:lastRowLastColumn="0"/>
              <w:rPr>
                <w:rFonts w:ascii="Cambria" w:hAnsi="Cambria" w:cs="Calibri"/>
                <w:color w:val="000000"/>
                <w:sz w:val="20"/>
                <w:szCs w:val="20"/>
              </w:rPr>
            </w:pPr>
            <w:r w:rsidRPr="00A14328">
              <w:rPr>
                <w:rFonts w:ascii="Segoe UI" w:hAnsi="Segoe UI" w:cs="Segoe UI"/>
                <w:sz w:val="18"/>
                <w:szCs w:val="18"/>
              </w:rPr>
              <w:t>0.004</w:t>
            </w:r>
          </w:p>
        </w:tc>
        <w:tc>
          <w:tcPr>
            <w:tcW w:w="1259" w:type="dxa"/>
            <w:noWrap/>
            <w:hideMark/>
          </w:tcPr>
          <w:p w14:paraId="6EF8CEC7" w14:textId="5253067B" w:rsidR="008258C0" w:rsidRPr="004458CF" w:rsidRDefault="008258C0" w:rsidP="008258C0">
            <w:pPr>
              <w:jc w:val="right"/>
              <w:cnfStyle w:val="000000000000" w:firstRow="0" w:lastRow="0" w:firstColumn="0" w:lastColumn="0" w:oddVBand="0" w:evenVBand="0" w:oddHBand="0" w:evenHBand="0" w:firstRowFirstColumn="0" w:firstRowLastColumn="0" w:lastRowFirstColumn="0" w:lastRowLastColumn="0"/>
              <w:rPr>
                <w:rFonts w:ascii="Cambria" w:hAnsi="Cambria" w:cs="Calibri"/>
                <w:color w:val="000000"/>
                <w:sz w:val="20"/>
                <w:szCs w:val="20"/>
              </w:rPr>
            </w:pPr>
            <w:r w:rsidRPr="00A14328">
              <w:rPr>
                <w:rFonts w:ascii="Segoe UI" w:hAnsi="Segoe UI" w:cs="Segoe UI"/>
                <w:sz w:val="18"/>
                <w:szCs w:val="18"/>
              </w:rPr>
              <w:t>-4.900</w:t>
            </w:r>
          </w:p>
        </w:tc>
        <w:tc>
          <w:tcPr>
            <w:tcW w:w="1120" w:type="dxa"/>
            <w:gridSpan w:val="2"/>
            <w:noWrap/>
            <w:hideMark/>
          </w:tcPr>
          <w:p w14:paraId="5A21AB0B" w14:textId="0397DB2C" w:rsidR="008258C0" w:rsidRPr="004458CF" w:rsidRDefault="008258C0" w:rsidP="008258C0">
            <w:pPr>
              <w:jc w:val="right"/>
              <w:cnfStyle w:val="000000000000" w:firstRow="0" w:lastRow="0" w:firstColumn="0" w:lastColumn="0" w:oddVBand="0" w:evenVBand="0" w:oddHBand="0" w:evenHBand="0" w:firstRowFirstColumn="0" w:firstRowLastColumn="0" w:lastRowFirstColumn="0" w:lastRowLastColumn="0"/>
              <w:rPr>
                <w:rFonts w:ascii="Cambria" w:hAnsi="Cambria" w:cs="Calibri"/>
                <w:color w:val="000000"/>
                <w:sz w:val="20"/>
                <w:szCs w:val="20"/>
              </w:rPr>
            </w:pPr>
            <w:r w:rsidRPr="00A14328">
              <w:rPr>
                <w:rFonts w:ascii="Segoe UI" w:hAnsi="Segoe UI" w:cs="Segoe UI"/>
                <w:sz w:val="18"/>
                <w:szCs w:val="18"/>
              </w:rPr>
              <w:t>0.000</w:t>
            </w:r>
          </w:p>
        </w:tc>
      </w:tr>
      <w:tr w:rsidR="008258C0" w:rsidRPr="004458CF" w14:paraId="2B5BE85E" w14:textId="77777777" w:rsidTr="00C078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241" w:type="dxa"/>
            <w:gridSpan w:val="2"/>
            <w:noWrap/>
            <w:hideMark/>
          </w:tcPr>
          <w:p w14:paraId="4AC58BBE" w14:textId="03210AAF" w:rsidR="008258C0" w:rsidRPr="00C0780B" w:rsidRDefault="008258C0" w:rsidP="008258C0">
            <w:pPr>
              <w:jc w:val="right"/>
              <w:rPr>
                <w:rFonts w:ascii="Cambria" w:hAnsi="Cambria" w:cs="Calibri"/>
                <w:b w:val="0"/>
                <w:bCs w:val="0"/>
                <w:color w:val="000000"/>
                <w:sz w:val="20"/>
                <w:szCs w:val="20"/>
                <w:lang w:val="es-ES"/>
              </w:rPr>
            </w:pPr>
            <w:r w:rsidRPr="004458CF">
              <w:rPr>
                <w:rFonts w:ascii="Cambria" w:hAnsi="Cambria" w:cs="Calibri"/>
                <w:b w:val="0"/>
                <w:bCs w:val="0"/>
                <w:color w:val="000000"/>
                <w:sz w:val="20"/>
                <w:szCs w:val="20"/>
              </w:rPr>
              <w:t>MICHOACÁN</w:t>
            </w:r>
          </w:p>
        </w:tc>
        <w:tc>
          <w:tcPr>
            <w:tcW w:w="1381" w:type="dxa"/>
            <w:noWrap/>
            <w:hideMark/>
          </w:tcPr>
          <w:p w14:paraId="178ECEDE" w14:textId="0235B5AB" w:rsidR="008258C0" w:rsidRPr="00CF5404" w:rsidRDefault="008258C0" w:rsidP="008258C0">
            <w:pPr>
              <w:jc w:val="right"/>
              <w:cnfStyle w:val="000000100000" w:firstRow="0" w:lastRow="0" w:firstColumn="0" w:lastColumn="0" w:oddVBand="0" w:evenVBand="0" w:oddHBand="1" w:evenHBand="0" w:firstRowFirstColumn="0" w:firstRowLastColumn="0" w:lastRowFirstColumn="0" w:lastRowLastColumn="0"/>
              <w:rPr>
                <w:rFonts w:ascii="Cambria" w:hAnsi="Cambria" w:cs="Calibri"/>
                <w:color w:val="000000"/>
                <w:sz w:val="20"/>
                <w:szCs w:val="20"/>
                <w:lang w:val="es-ES"/>
              </w:rPr>
            </w:pPr>
            <w:r w:rsidRPr="00A14328">
              <w:rPr>
                <w:rFonts w:ascii="Segoe UI" w:hAnsi="Segoe UI" w:cs="Segoe UI"/>
                <w:sz w:val="18"/>
                <w:szCs w:val="18"/>
              </w:rPr>
              <w:t>0.0403</w:t>
            </w:r>
            <w:r w:rsidR="00CF5404">
              <w:rPr>
                <w:rFonts w:ascii="Segoe UI" w:hAnsi="Segoe UI" w:cs="Segoe UI"/>
                <w:sz w:val="18"/>
                <w:szCs w:val="18"/>
                <w:lang w:val="es-ES"/>
              </w:rPr>
              <w:t>***</w:t>
            </w:r>
          </w:p>
        </w:tc>
        <w:tc>
          <w:tcPr>
            <w:tcW w:w="1401" w:type="dxa"/>
            <w:noWrap/>
            <w:hideMark/>
          </w:tcPr>
          <w:p w14:paraId="5CA2E221" w14:textId="75038549" w:rsidR="008258C0" w:rsidRPr="004458CF" w:rsidRDefault="008258C0" w:rsidP="008258C0">
            <w:pPr>
              <w:jc w:val="right"/>
              <w:cnfStyle w:val="000000100000" w:firstRow="0" w:lastRow="0" w:firstColumn="0" w:lastColumn="0" w:oddVBand="0" w:evenVBand="0" w:oddHBand="1" w:evenHBand="0" w:firstRowFirstColumn="0" w:firstRowLastColumn="0" w:lastRowFirstColumn="0" w:lastRowLastColumn="0"/>
              <w:rPr>
                <w:rFonts w:ascii="Cambria" w:hAnsi="Cambria" w:cs="Calibri"/>
                <w:color w:val="000000"/>
                <w:sz w:val="20"/>
                <w:szCs w:val="20"/>
              </w:rPr>
            </w:pPr>
            <w:r w:rsidRPr="00A14328">
              <w:rPr>
                <w:rFonts w:ascii="Segoe UI" w:hAnsi="Segoe UI" w:cs="Segoe UI"/>
                <w:sz w:val="18"/>
                <w:szCs w:val="18"/>
              </w:rPr>
              <w:t>0.004</w:t>
            </w:r>
          </w:p>
        </w:tc>
        <w:tc>
          <w:tcPr>
            <w:tcW w:w="1259" w:type="dxa"/>
            <w:noWrap/>
            <w:hideMark/>
          </w:tcPr>
          <w:p w14:paraId="6FC9F0C4" w14:textId="31CE8638" w:rsidR="008258C0" w:rsidRPr="004458CF" w:rsidRDefault="008258C0" w:rsidP="008258C0">
            <w:pPr>
              <w:jc w:val="right"/>
              <w:cnfStyle w:val="000000100000" w:firstRow="0" w:lastRow="0" w:firstColumn="0" w:lastColumn="0" w:oddVBand="0" w:evenVBand="0" w:oddHBand="1" w:evenHBand="0" w:firstRowFirstColumn="0" w:firstRowLastColumn="0" w:lastRowFirstColumn="0" w:lastRowLastColumn="0"/>
              <w:rPr>
                <w:rFonts w:ascii="Cambria" w:hAnsi="Cambria" w:cs="Calibri"/>
                <w:color w:val="000000"/>
                <w:sz w:val="20"/>
                <w:szCs w:val="20"/>
              </w:rPr>
            </w:pPr>
            <w:r w:rsidRPr="00A14328">
              <w:rPr>
                <w:rFonts w:ascii="Segoe UI" w:hAnsi="Segoe UI" w:cs="Segoe UI"/>
                <w:sz w:val="18"/>
                <w:szCs w:val="18"/>
              </w:rPr>
              <w:t>9.367</w:t>
            </w:r>
          </w:p>
        </w:tc>
        <w:tc>
          <w:tcPr>
            <w:tcW w:w="1120" w:type="dxa"/>
            <w:gridSpan w:val="2"/>
            <w:noWrap/>
            <w:hideMark/>
          </w:tcPr>
          <w:p w14:paraId="312674CF" w14:textId="231826A9" w:rsidR="008258C0" w:rsidRPr="004458CF" w:rsidRDefault="008258C0" w:rsidP="008258C0">
            <w:pPr>
              <w:jc w:val="right"/>
              <w:cnfStyle w:val="000000100000" w:firstRow="0" w:lastRow="0" w:firstColumn="0" w:lastColumn="0" w:oddVBand="0" w:evenVBand="0" w:oddHBand="1" w:evenHBand="0" w:firstRowFirstColumn="0" w:firstRowLastColumn="0" w:lastRowFirstColumn="0" w:lastRowLastColumn="0"/>
              <w:rPr>
                <w:rFonts w:ascii="Cambria" w:hAnsi="Cambria" w:cs="Calibri"/>
                <w:color w:val="000000"/>
                <w:sz w:val="20"/>
                <w:szCs w:val="20"/>
              </w:rPr>
            </w:pPr>
            <w:r w:rsidRPr="00A14328">
              <w:rPr>
                <w:rFonts w:ascii="Segoe UI" w:hAnsi="Segoe UI" w:cs="Segoe UI"/>
                <w:sz w:val="18"/>
                <w:szCs w:val="18"/>
              </w:rPr>
              <w:t>0.000</w:t>
            </w:r>
          </w:p>
        </w:tc>
      </w:tr>
      <w:tr w:rsidR="008258C0" w:rsidRPr="004458CF" w14:paraId="7F33D732" w14:textId="77777777" w:rsidTr="00C0780B">
        <w:trPr>
          <w:trHeight w:val="322"/>
        </w:trPr>
        <w:tc>
          <w:tcPr>
            <w:cnfStyle w:val="001000000000" w:firstRow="0" w:lastRow="0" w:firstColumn="1" w:lastColumn="0" w:oddVBand="0" w:evenVBand="0" w:oddHBand="0" w:evenHBand="0" w:firstRowFirstColumn="0" w:firstRowLastColumn="0" w:lastRowFirstColumn="0" w:lastRowLastColumn="0"/>
            <w:tcW w:w="3241" w:type="dxa"/>
            <w:gridSpan w:val="2"/>
            <w:noWrap/>
            <w:hideMark/>
          </w:tcPr>
          <w:p w14:paraId="7FEE1657" w14:textId="334F255D" w:rsidR="008258C0" w:rsidRPr="004458CF" w:rsidRDefault="008258C0" w:rsidP="008258C0">
            <w:pPr>
              <w:jc w:val="right"/>
              <w:rPr>
                <w:rFonts w:ascii="Cambria" w:hAnsi="Cambria" w:cs="Calibri"/>
                <w:b w:val="0"/>
                <w:bCs w:val="0"/>
                <w:color w:val="000000"/>
                <w:sz w:val="20"/>
                <w:szCs w:val="20"/>
                <w:lang w:val="es-ES"/>
              </w:rPr>
            </w:pPr>
            <w:r w:rsidRPr="004458CF">
              <w:rPr>
                <w:rFonts w:ascii="Cambria" w:hAnsi="Cambria" w:cs="Calibri"/>
                <w:b w:val="0"/>
                <w:bCs w:val="0"/>
                <w:color w:val="000000"/>
                <w:sz w:val="20"/>
                <w:szCs w:val="20"/>
              </w:rPr>
              <w:t>MORELO</w:t>
            </w:r>
            <w:r>
              <w:rPr>
                <w:rFonts w:ascii="Cambria" w:hAnsi="Cambria" w:cs="Calibri"/>
                <w:b w:val="0"/>
                <w:bCs w:val="0"/>
                <w:color w:val="000000"/>
                <w:sz w:val="20"/>
                <w:szCs w:val="20"/>
                <w:lang w:val="es-ES"/>
              </w:rPr>
              <w:t>S</w:t>
            </w:r>
          </w:p>
        </w:tc>
        <w:tc>
          <w:tcPr>
            <w:tcW w:w="1381" w:type="dxa"/>
            <w:noWrap/>
            <w:hideMark/>
          </w:tcPr>
          <w:p w14:paraId="6BDC10A6" w14:textId="1B62B380" w:rsidR="008258C0" w:rsidRPr="00CF5404" w:rsidRDefault="008258C0" w:rsidP="008258C0">
            <w:pPr>
              <w:jc w:val="right"/>
              <w:cnfStyle w:val="000000000000" w:firstRow="0" w:lastRow="0" w:firstColumn="0" w:lastColumn="0" w:oddVBand="0" w:evenVBand="0" w:oddHBand="0" w:evenHBand="0" w:firstRowFirstColumn="0" w:firstRowLastColumn="0" w:lastRowFirstColumn="0" w:lastRowLastColumn="0"/>
              <w:rPr>
                <w:rFonts w:ascii="Cambria" w:hAnsi="Cambria" w:cs="Calibri"/>
                <w:color w:val="000000"/>
                <w:sz w:val="20"/>
                <w:szCs w:val="20"/>
                <w:lang w:val="es-ES"/>
              </w:rPr>
            </w:pPr>
            <w:r w:rsidRPr="00A14328">
              <w:rPr>
                <w:rFonts w:ascii="Segoe UI" w:hAnsi="Segoe UI" w:cs="Segoe UI"/>
                <w:sz w:val="18"/>
                <w:szCs w:val="18"/>
              </w:rPr>
              <w:t>0.0353</w:t>
            </w:r>
            <w:r w:rsidR="00CF5404">
              <w:rPr>
                <w:rFonts w:ascii="Segoe UI" w:hAnsi="Segoe UI" w:cs="Segoe UI"/>
                <w:sz w:val="18"/>
                <w:szCs w:val="18"/>
                <w:lang w:val="es-ES"/>
              </w:rPr>
              <w:t>***</w:t>
            </w:r>
          </w:p>
        </w:tc>
        <w:tc>
          <w:tcPr>
            <w:tcW w:w="1401" w:type="dxa"/>
            <w:noWrap/>
            <w:hideMark/>
          </w:tcPr>
          <w:p w14:paraId="747792AF" w14:textId="1EE2389A" w:rsidR="008258C0" w:rsidRPr="004458CF" w:rsidRDefault="008258C0" w:rsidP="008258C0">
            <w:pPr>
              <w:jc w:val="right"/>
              <w:cnfStyle w:val="000000000000" w:firstRow="0" w:lastRow="0" w:firstColumn="0" w:lastColumn="0" w:oddVBand="0" w:evenVBand="0" w:oddHBand="0" w:evenHBand="0" w:firstRowFirstColumn="0" w:firstRowLastColumn="0" w:lastRowFirstColumn="0" w:lastRowLastColumn="0"/>
              <w:rPr>
                <w:rFonts w:ascii="Cambria" w:hAnsi="Cambria" w:cs="Calibri"/>
                <w:color w:val="000000"/>
                <w:sz w:val="20"/>
                <w:szCs w:val="20"/>
              </w:rPr>
            </w:pPr>
            <w:r w:rsidRPr="00A14328">
              <w:rPr>
                <w:rFonts w:ascii="Segoe UI" w:hAnsi="Segoe UI" w:cs="Segoe UI"/>
                <w:sz w:val="18"/>
                <w:szCs w:val="18"/>
              </w:rPr>
              <w:t>0.002</w:t>
            </w:r>
          </w:p>
        </w:tc>
        <w:tc>
          <w:tcPr>
            <w:tcW w:w="1259" w:type="dxa"/>
            <w:noWrap/>
            <w:hideMark/>
          </w:tcPr>
          <w:p w14:paraId="2A433072" w14:textId="55E092C3" w:rsidR="008258C0" w:rsidRPr="004458CF" w:rsidRDefault="008258C0" w:rsidP="008258C0">
            <w:pPr>
              <w:jc w:val="right"/>
              <w:cnfStyle w:val="000000000000" w:firstRow="0" w:lastRow="0" w:firstColumn="0" w:lastColumn="0" w:oddVBand="0" w:evenVBand="0" w:oddHBand="0" w:evenHBand="0" w:firstRowFirstColumn="0" w:firstRowLastColumn="0" w:lastRowFirstColumn="0" w:lastRowLastColumn="0"/>
              <w:rPr>
                <w:rFonts w:ascii="Cambria" w:hAnsi="Cambria" w:cs="Calibri"/>
                <w:color w:val="000000"/>
                <w:sz w:val="20"/>
                <w:szCs w:val="20"/>
              </w:rPr>
            </w:pPr>
            <w:r w:rsidRPr="00A14328">
              <w:rPr>
                <w:rFonts w:ascii="Segoe UI" w:hAnsi="Segoe UI" w:cs="Segoe UI"/>
                <w:sz w:val="18"/>
                <w:szCs w:val="18"/>
              </w:rPr>
              <w:t>19.156</w:t>
            </w:r>
          </w:p>
        </w:tc>
        <w:tc>
          <w:tcPr>
            <w:tcW w:w="1120" w:type="dxa"/>
            <w:gridSpan w:val="2"/>
            <w:noWrap/>
            <w:hideMark/>
          </w:tcPr>
          <w:p w14:paraId="6EA65C67" w14:textId="602F45C2" w:rsidR="008258C0" w:rsidRPr="004458CF" w:rsidRDefault="008258C0" w:rsidP="008258C0">
            <w:pPr>
              <w:jc w:val="right"/>
              <w:cnfStyle w:val="000000000000" w:firstRow="0" w:lastRow="0" w:firstColumn="0" w:lastColumn="0" w:oddVBand="0" w:evenVBand="0" w:oddHBand="0" w:evenHBand="0" w:firstRowFirstColumn="0" w:firstRowLastColumn="0" w:lastRowFirstColumn="0" w:lastRowLastColumn="0"/>
              <w:rPr>
                <w:rFonts w:ascii="Cambria" w:hAnsi="Cambria" w:cs="Calibri"/>
                <w:color w:val="000000"/>
                <w:sz w:val="20"/>
                <w:szCs w:val="20"/>
              </w:rPr>
            </w:pPr>
            <w:r w:rsidRPr="00A14328">
              <w:rPr>
                <w:rFonts w:ascii="Segoe UI" w:hAnsi="Segoe UI" w:cs="Segoe UI"/>
                <w:sz w:val="18"/>
                <w:szCs w:val="18"/>
              </w:rPr>
              <w:t>0.000</w:t>
            </w:r>
          </w:p>
        </w:tc>
      </w:tr>
      <w:tr w:rsidR="008258C0" w:rsidRPr="004458CF" w14:paraId="6170683C" w14:textId="77777777" w:rsidTr="00C078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241" w:type="dxa"/>
            <w:gridSpan w:val="2"/>
            <w:noWrap/>
            <w:hideMark/>
          </w:tcPr>
          <w:p w14:paraId="02D39C11" w14:textId="63C341E1" w:rsidR="008258C0" w:rsidRPr="004458CF" w:rsidRDefault="008258C0" w:rsidP="008258C0">
            <w:pPr>
              <w:jc w:val="right"/>
              <w:rPr>
                <w:rFonts w:ascii="Cambria" w:hAnsi="Cambria" w:cs="Calibri"/>
                <w:b w:val="0"/>
                <w:bCs w:val="0"/>
                <w:color w:val="000000"/>
                <w:sz w:val="20"/>
                <w:szCs w:val="20"/>
              </w:rPr>
            </w:pPr>
            <w:r w:rsidRPr="004458CF">
              <w:rPr>
                <w:rFonts w:ascii="Cambria" w:hAnsi="Cambria" w:cs="Calibri"/>
                <w:b w:val="0"/>
                <w:bCs w:val="0"/>
                <w:color w:val="000000"/>
                <w:sz w:val="20"/>
                <w:szCs w:val="20"/>
              </w:rPr>
              <w:t>NAYARIT</w:t>
            </w:r>
          </w:p>
        </w:tc>
        <w:tc>
          <w:tcPr>
            <w:tcW w:w="1381" w:type="dxa"/>
            <w:noWrap/>
            <w:hideMark/>
          </w:tcPr>
          <w:p w14:paraId="0B16F83E" w14:textId="75EEC1C8" w:rsidR="008258C0" w:rsidRPr="00CF5404" w:rsidRDefault="008258C0" w:rsidP="008258C0">
            <w:pPr>
              <w:jc w:val="right"/>
              <w:cnfStyle w:val="000000100000" w:firstRow="0" w:lastRow="0" w:firstColumn="0" w:lastColumn="0" w:oddVBand="0" w:evenVBand="0" w:oddHBand="1" w:evenHBand="0" w:firstRowFirstColumn="0" w:firstRowLastColumn="0" w:lastRowFirstColumn="0" w:lastRowLastColumn="0"/>
              <w:rPr>
                <w:rFonts w:ascii="Cambria" w:hAnsi="Cambria" w:cs="Calibri"/>
                <w:color w:val="000000"/>
                <w:sz w:val="20"/>
                <w:szCs w:val="20"/>
                <w:lang w:val="es-ES"/>
              </w:rPr>
            </w:pPr>
            <w:r w:rsidRPr="00A14328">
              <w:rPr>
                <w:rFonts w:ascii="Segoe UI" w:hAnsi="Segoe UI" w:cs="Segoe UI"/>
                <w:sz w:val="18"/>
                <w:szCs w:val="18"/>
              </w:rPr>
              <w:t>-0.0225</w:t>
            </w:r>
            <w:r w:rsidR="00CF5404">
              <w:rPr>
                <w:rFonts w:ascii="Segoe UI" w:hAnsi="Segoe UI" w:cs="Segoe UI"/>
                <w:sz w:val="18"/>
                <w:szCs w:val="18"/>
                <w:lang w:val="es-ES"/>
              </w:rPr>
              <w:t>***</w:t>
            </w:r>
          </w:p>
        </w:tc>
        <w:tc>
          <w:tcPr>
            <w:tcW w:w="1401" w:type="dxa"/>
            <w:noWrap/>
            <w:hideMark/>
          </w:tcPr>
          <w:p w14:paraId="0B3E219E" w14:textId="4F33C40B" w:rsidR="008258C0" w:rsidRPr="004458CF" w:rsidRDefault="008258C0" w:rsidP="008258C0">
            <w:pPr>
              <w:jc w:val="right"/>
              <w:cnfStyle w:val="000000100000" w:firstRow="0" w:lastRow="0" w:firstColumn="0" w:lastColumn="0" w:oddVBand="0" w:evenVBand="0" w:oddHBand="1" w:evenHBand="0" w:firstRowFirstColumn="0" w:firstRowLastColumn="0" w:lastRowFirstColumn="0" w:lastRowLastColumn="0"/>
              <w:rPr>
                <w:rFonts w:ascii="Cambria" w:hAnsi="Cambria" w:cs="Calibri"/>
                <w:color w:val="000000"/>
                <w:sz w:val="20"/>
                <w:szCs w:val="20"/>
              </w:rPr>
            </w:pPr>
            <w:r w:rsidRPr="00A14328">
              <w:rPr>
                <w:rFonts w:ascii="Segoe UI" w:hAnsi="Segoe UI" w:cs="Segoe UI"/>
                <w:sz w:val="18"/>
                <w:szCs w:val="18"/>
              </w:rPr>
              <w:t>0.006</w:t>
            </w:r>
          </w:p>
        </w:tc>
        <w:tc>
          <w:tcPr>
            <w:tcW w:w="1259" w:type="dxa"/>
            <w:noWrap/>
            <w:hideMark/>
          </w:tcPr>
          <w:p w14:paraId="699C729E" w14:textId="3BD75111" w:rsidR="008258C0" w:rsidRPr="004458CF" w:rsidRDefault="008258C0" w:rsidP="008258C0">
            <w:pPr>
              <w:jc w:val="right"/>
              <w:cnfStyle w:val="000000100000" w:firstRow="0" w:lastRow="0" w:firstColumn="0" w:lastColumn="0" w:oddVBand="0" w:evenVBand="0" w:oddHBand="1" w:evenHBand="0" w:firstRowFirstColumn="0" w:firstRowLastColumn="0" w:lastRowFirstColumn="0" w:lastRowLastColumn="0"/>
              <w:rPr>
                <w:rFonts w:ascii="Cambria" w:hAnsi="Cambria" w:cs="Calibri"/>
                <w:color w:val="000000"/>
                <w:sz w:val="20"/>
                <w:szCs w:val="20"/>
              </w:rPr>
            </w:pPr>
            <w:r w:rsidRPr="00A14328">
              <w:rPr>
                <w:rFonts w:ascii="Segoe UI" w:hAnsi="Segoe UI" w:cs="Segoe UI"/>
                <w:sz w:val="18"/>
                <w:szCs w:val="18"/>
              </w:rPr>
              <w:t>-3.533</w:t>
            </w:r>
          </w:p>
        </w:tc>
        <w:tc>
          <w:tcPr>
            <w:tcW w:w="1120" w:type="dxa"/>
            <w:gridSpan w:val="2"/>
            <w:noWrap/>
            <w:hideMark/>
          </w:tcPr>
          <w:p w14:paraId="31E60C3E" w14:textId="1A435686" w:rsidR="008258C0" w:rsidRPr="004458CF" w:rsidRDefault="008258C0" w:rsidP="008258C0">
            <w:pPr>
              <w:jc w:val="right"/>
              <w:cnfStyle w:val="000000100000" w:firstRow="0" w:lastRow="0" w:firstColumn="0" w:lastColumn="0" w:oddVBand="0" w:evenVBand="0" w:oddHBand="1" w:evenHBand="0" w:firstRowFirstColumn="0" w:firstRowLastColumn="0" w:lastRowFirstColumn="0" w:lastRowLastColumn="0"/>
              <w:rPr>
                <w:rFonts w:ascii="Cambria" w:hAnsi="Cambria" w:cs="Calibri"/>
                <w:color w:val="000000"/>
                <w:sz w:val="20"/>
                <w:szCs w:val="20"/>
              </w:rPr>
            </w:pPr>
            <w:r w:rsidRPr="00A14328">
              <w:rPr>
                <w:rFonts w:ascii="Segoe UI" w:hAnsi="Segoe UI" w:cs="Segoe UI"/>
                <w:sz w:val="18"/>
                <w:szCs w:val="18"/>
              </w:rPr>
              <w:t>0.000</w:t>
            </w:r>
          </w:p>
        </w:tc>
      </w:tr>
      <w:tr w:rsidR="008258C0" w:rsidRPr="004458CF" w14:paraId="14526F98" w14:textId="77777777" w:rsidTr="00C0780B">
        <w:trPr>
          <w:trHeight w:val="322"/>
        </w:trPr>
        <w:tc>
          <w:tcPr>
            <w:cnfStyle w:val="001000000000" w:firstRow="0" w:lastRow="0" w:firstColumn="1" w:lastColumn="0" w:oddVBand="0" w:evenVBand="0" w:oddHBand="0" w:evenHBand="0" w:firstRowFirstColumn="0" w:firstRowLastColumn="0" w:lastRowFirstColumn="0" w:lastRowLastColumn="0"/>
            <w:tcW w:w="3241" w:type="dxa"/>
            <w:gridSpan w:val="2"/>
            <w:noWrap/>
            <w:hideMark/>
          </w:tcPr>
          <w:p w14:paraId="305BAB1A" w14:textId="281F3529" w:rsidR="008258C0" w:rsidRPr="00C0780B" w:rsidRDefault="008258C0" w:rsidP="008258C0">
            <w:pPr>
              <w:jc w:val="right"/>
              <w:rPr>
                <w:rFonts w:ascii="Cambria" w:hAnsi="Cambria" w:cs="Calibri"/>
                <w:b w:val="0"/>
                <w:bCs w:val="0"/>
                <w:color w:val="000000"/>
                <w:sz w:val="20"/>
                <w:szCs w:val="20"/>
                <w:lang w:val="es-ES"/>
              </w:rPr>
            </w:pPr>
            <w:r w:rsidRPr="004458CF">
              <w:rPr>
                <w:rFonts w:ascii="Cambria" w:hAnsi="Cambria" w:cs="Calibri"/>
                <w:b w:val="0"/>
                <w:bCs w:val="0"/>
                <w:color w:val="000000"/>
                <w:sz w:val="20"/>
                <w:szCs w:val="20"/>
              </w:rPr>
              <w:t>NUEVO LEÓN</w:t>
            </w:r>
          </w:p>
        </w:tc>
        <w:tc>
          <w:tcPr>
            <w:tcW w:w="1381" w:type="dxa"/>
            <w:noWrap/>
            <w:hideMark/>
          </w:tcPr>
          <w:p w14:paraId="47BFCE1A" w14:textId="7D7B1E77" w:rsidR="008258C0" w:rsidRPr="00CF5404" w:rsidRDefault="008258C0" w:rsidP="008258C0">
            <w:pPr>
              <w:jc w:val="right"/>
              <w:cnfStyle w:val="000000000000" w:firstRow="0" w:lastRow="0" w:firstColumn="0" w:lastColumn="0" w:oddVBand="0" w:evenVBand="0" w:oddHBand="0" w:evenHBand="0" w:firstRowFirstColumn="0" w:firstRowLastColumn="0" w:lastRowFirstColumn="0" w:lastRowLastColumn="0"/>
              <w:rPr>
                <w:rFonts w:ascii="Cambria" w:hAnsi="Cambria" w:cs="Calibri"/>
                <w:color w:val="000000"/>
                <w:sz w:val="20"/>
                <w:szCs w:val="20"/>
                <w:lang w:val="es-ES"/>
              </w:rPr>
            </w:pPr>
            <w:r w:rsidRPr="00A14328">
              <w:rPr>
                <w:rFonts w:ascii="Segoe UI" w:hAnsi="Segoe UI" w:cs="Segoe UI"/>
                <w:sz w:val="18"/>
                <w:szCs w:val="18"/>
              </w:rPr>
              <w:t>-0.0593</w:t>
            </w:r>
            <w:r w:rsidR="00CF5404">
              <w:rPr>
                <w:rFonts w:ascii="Segoe UI" w:hAnsi="Segoe UI" w:cs="Segoe UI"/>
                <w:sz w:val="18"/>
                <w:szCs w:val="18"/>
                <w:lang w:val="es-ES"/>
              </w:rPr>
              <w:t>***</w:t>
            </w:r>
          </w:p>
        </w:tc>
        <w:tc>
          <w:tcPr>
            <w:tcW w:w="1401" w:type="dxa"/>
            <w:noWrap/>
            <w:hideMark/>
          </w:tcPr>
          <w:p w14:paraId="24528421" w14:textId="55825CE3" w:rsidR="008258C0" w:rsidRPr="004458CF" w:rsidRDefault="008258C0" w:rsidP="008258C0">
            <w:pPr>
              <w:jc w:val="right"/>
              <w:cnfStyle w:val="000000000000" w:firstRow="0" w:lastRow="0" w:firstColumn="0" w:lastColumn="0" w:oddVBand="0" w:evenVBand="0" w:oddHBand="0" w:evenHBand="0" w:firstRowFirstColumn="0" w:firstRowLastColumn="0" w:lastRowFirstColumn="0" w:lastRowLastColumn="0"/>
              <w:rPr>
                <w:rFonts w:ascii="Cambria" w:hAnsi="Cambria" w:cs="Calibri"/>
                <w:color w:val="000000"/>
                <w:sz w:val="20"/>
                <w:szCs w:val="20"/>
              </w:rPr>
            </w:pPr>
            <w:r w:rsidRPr="00A14328">
              <w:rPr>
                <w:rFonts w:ascii="Segoe UI" w:hAnsi="Segoe UI" w:cs="Segoe UI"/>
                <w:sz w:val="18"/>
                <w:szCs w:val="18"/>
              </w:rPr>
              <w:t>0.004</w:t>
            </w:r>
          </w:p>
        </w:tc>
        <w:tc>
          <w:tcPr>
            <w:tcW w:w="1259" w:type="dxa"/>
            <w:noWrap/>
            <w:hideMark/>
          </w:tcPr>
          <w:p w14:paraId="0CA3A0CF" w14:textId="785BC158" w:rsidR="008258C0" w:rsidRPr="004458CF" w:rsidRDefault="008258C0" w:rsidP="008258C0">
            <w:pPr>
              <w:jc w:val="right"/>
              <w:cnfStyle w:val="000000000000" w:firstRow="0" w:lastRow="0" w:firstColumn="0" w:lastColumn="0" w:oddVBand="0" w:evenVBand="0" w:oddHBand="0" w:evenHBand="0" w:firstRowFirstColumn="0" w:firstRowLastColumn="0" w:lastRowFirstColumn="0" w:lastRowLastColumn="0"/>
              <w:rPr>
                <w:rFonts w:ascii="Cambria" w:hAnsi="Cambria" w:cs="Calibri"/>
                <w:color w:val="000000"/>
                <w:sz w:val="20"/>
                <w:szCs w:val="20"/>
              </w:rPr>
            </w:pPr>
            <w:r w:rsidRPr="00A14328">
              <w:rPr>
                <w:rFonts w:ascii="Segoe UI" w:hAnsi="Segoe UI" w:cs="Segoe UI"/>
                <w:sz w:val="18"/>
                <w:szCs w:val="18"/>
              </w:rPr>
              <w:t>-15.279</w:t>
            </w:r>
          </w:p>
        </w:tc>
        <w:tc>
          <w:tcPr>
            <w:tcW w:w="1120" w:type="dxa"/>
            <w:gridSpan w:val="2"/>
            <w:noWrap/>
            <w:hideMark/>
          </w:tcPr>
          <w:p w14:paraId="7C5CEF3A" w14:textId="1463958B" w:rsidR="008258C0" w:rsidRPr="004458CF" w:rsidRDefault="008258C0" w:rsidP="008258C0">
            <w:pPr>
              <w:jc w:val="right"/>
              <w:cnfStyle w:val="000000000000" w:firstRow="0" w:lastRow="0" w:firstColumn="0" w:lastColumn="0" w:oddVBand="0" w:evenVBand="0" w:oddHBand="0" w:evenHBand="0" w:firstRowFirstColumn="0" w:firstRowLastColumn="0" w:lastRowFirstColumn="0" w:lastRowLastColumn="0"/>
              <w:rPr>
                <w:rFonts w:ascii="Cambria" w:hAnsi="Cambria" w:cs="Calibri"/>
                <w:color w:val="000000"/>
                <w:sz w:val="20"/>
                <w:szCs w:val="20"/>
              </w:rPr>
            </w:pPr>
            <w:r w:rsidRPr="00A14328">
              <w:rPr>
                <w:rFonts w:ascii="Segoe UI" w:hAnsi="Segoe UI" w:cs="Segoe UI"/>
                <w:sz w:val="18"/>
                <w:szCs w:val="18"/>
              </w:rPr>
              <w:t>0.000</w:t>
            </w:r>
          </w:p>
        </w:tc>
      </w:tr>
      <w:tr w:rsidR="008258C0" w:rsidRPr="004458CF" w14:paraId="49BFEB5C" w14:textId="77777777" w:rsidTr="00C078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241" w:type="dxa"/>
            <w:gridSpan w:val="2"/>
            <w:noWrap/>
            <w:hideMark/>
          </w:tcPr>
          <w:p w14:paraId="398FE6DF" w14:textId="1EE8139E" w:rsidR="008258C0" w:rsidRPr="004458CF" w:rsidRDefault="008258C0" w:rsidP="008258C0">
            <w:pPr>
              <w:jc w:val="right"/>
              <w:rPr>
                <w:rFonts w:ascii="Cambria" w:hAnsi="Cambria" w:cs="Calibri"/>
                <w:b w:val="0"/>
                <w:bCs w:val="0"/>
                <w:color w:val="000000"/>
                <w:sz w:val="20"/>
                <w:szCs w:val="20"/>
                <w:lang w:val="es-ES"/>
              </w:rPr>
            </w:pPr>
            <w:r w:rsidRPr="004458CF">
              <w:rPr>
                <w:rFonts w:ascii="Cambria" w:hAnsi="Cambria" w:cs="Calibri"/>
                <w:b w:val="0"/>
                <w:bCs w:val="0"/>
                <w:color w:val="000000"/>
                <w:sz w:val="20"/>
                <w:szCs w:val="20"/>
              </w:rPr>
              <w:t>OAXAC</w:t>
            </w:r>
            <w:r>
              <w:rPr>
                <w:rFonts w:ascii="Cambria" w:hAnsi="Cambria" w:cs="Calibri"/>
                <w:b w:val="0"/>
                <w:bCs w:val="0"/>
                <w:color w:val="000000"/>
                <w:sz w:val="20"/>
                <w:szCs w:val="20"/>
                <w:lang w:val="es-ES"/>
              </w:rPr>
              <w:t>A</w:t>
            </w:r>
          </w:p>
        </w:tc>
        <w:tc>
          <w:tcPr>
            <w:tcW w:w="1381" w:type="dxa"/>
            <w:noWrap/>
            <w:hideMark/>
          </w:tcPr>
          <w:p w14:paraId="6098CBE1" w14:textId="49CA2C09" w:rsidR="008258C0" w:rsidRPr="00CF5404" w:rsidRDefault="008258C0" w:rsidP="008258C0">
            <w:pPr>
              <w:jc w:val="right"/>
              <w:cnfStyle w:val="000000100000" w:firstRow="0" w:lastRow="0" w:firstColumn="0" w:lastColumn="0" w:oddVBand="0" w:evenVBand="0" w:oddHBand="1" w:evenHBand="0" w:firstRowFirstColumn="0" w:firstRowLastColumn="0" w:lastRowFirstColumn="0" w:lastRowLastColumn="0"/>
              <w:rPr>
                <w:rFonts w:ascii="Cambria" w:hAnsi="Cambria" w:cs="Calibri"/>
                <w:color w:val="000000"/>
                <w:sz w:val="20"/>
                <w:szCs w:val="20"/>
                <w:lang w:val="es-ES"/>
              </w:rPr>
            </w:pPr>
            <w:r w:rsidRPr="00A14328">
              <w:rPr>
                <w:rFonts w:ascii="Segoe UI" w:hAnsi="Segoe UI" w:cs="Segoe UI"/>
                <w:sz w:val="18"/>
                <w:szCs w:val="18"/>
              </w:rPr>
              <w:t>0.0008</w:t>
            </w:r>
          </w:p>
        </w:tc>
        <w:tc>
          <w:tcPr>
            <w:tcW w:w="1401" w:type="dxa"/>
            <w:noWrap/>
            <w:hideMark/>
          </w:tcPr>
          <w:p w14:paraId="60D272E5" w14:textId="0F5486C5" w:rsidR="008258C0" w:rsidRPr="004458CF" w:rsidRDefault="008258C0" w:rsidP="008258C0">
            <w:pPr>
              <w:jc w:val="right"/>
              <w:cnfStyle w:val="000000100000" w:firstRow="0" w:lastRow="0" w:firstColumn="0" w:lastColumn="0" w:oddVBand="0" w:evenVBand="0" w:oddHBand="1" w:evenHBand="0" w:firstRowFirstColumn="0" w:firstRowLastColumn="0" w:lastRowFirstColumn="0" w:lastRowLastColumn="0"/>
              <w:rPr>
                <w:rFonts w:ascii="Cambria" w:hAnsi="Cambria" w:cs="Calibri"/>
                <w:color w:val="000000"/>
                <w:sz w:val="20"/>
                <w:szCs w:val="20"/>
              </w:rPr>
            </w:pPr>
            <w:r w:rsidRPr="00A14328">
              <w:rPr>
                <w:rFonts w:ascii="Segoe UI" w:hAnsi="Segoe UI" w:cs="Segoe UI"/>
                <w:sz w:val="18"/>
                <w:szCs w:val="18"/>
              </w:rPr>
              <w:t>0.004</w:t>
            </w:r>
          </w:p>
        </w:tc>
        <w:tc>
          <w:tcPr>
            <w:tcW w:w="1259" w:type="dxa"/>
            <w:noWrap/>
            <w:hideMark/>
          </w:tcPr>
          <w:p w14:paraId="048E9436" w14:textId="2B39FF3C" w:rsidR="008258C0" w:rsidRPr="004458CF" w:rsidRDefault="008258C0" w:rsidP="008258C0">
            <w:pPr>
              <w:jc w:val="right"/>
              <w:cnfStyle w:val="000000100000" w:firstRow="0" w:lastRow="0" w:firstColumn="0" w:lastColumn="0" w:oddVBand="0" w:evenVBand="0" w:oddHBand="1" w:evenHBand="0" w:firstRowFirstColumn="0" w:firstRowLastColumn="0" w:lastRowFirstColumn="0" w:lastRowLastColumn="0"/>
              <w:rPr>
                <w:rFonts w:ascii="Cambria" w:hAnsi="Cambria" w:cs="Calibri"/>
                <w:color w:val="000000"/>
                <w:sz w:val="20"/>
                <w:szCs w:val="20"/>
              </w:rPr>
            </w:pPr>
            <w:r w:rsidRPr="00A14328">
              <w:rPr>
                <w:rFonts w:ascii="Segoe UI" w:hAnsi="Segoe UI" w:cs="Segoe UI"/>
                <w:sz w:val="18"/>
                <w:szCs w:val="18"/>
              </w:rPr>
              <w:t>0.226</w:t>
            </w:r>
          </w:p>
        </w:tc>
        <w:tc>
          <w:tcPr>
            <w:tcW w:w="1120" w:type="dxa"/>
            <w:gridSpan w:val="2"/>
            <w:noWrap/>
            <w:hideMark/>
          </w:tcPr>
          <w:p w14:paraId="6CD88700" w14:textId="303B2E60" w:rsidR="008258C0" w:rsidRPr="004458CF" w:rsidRDefault="008258C0" w:rsidP="008258C0">
            <w:pPr>
              <w:jc w:val="right"/>
              <w:cnfStyle w:val="000000100000" w:firstRow="0" w:lastRow="0" w:firstColumn="0" w:lastColumn="0" w:oddVBand="0" w:evenVBand="0" w:oddHBand="1" w:evenHBand="0" w:firstRowFirstColumn="0" w:firstRowLastColumn="0" w:lastRowFirstColumn="0" w:lastRowLastColumn="0"/>
              <w:rPr>
                <w:rFonts w:ascii="Cambria" w:hAnsi="Cambria" w:cs="Calibri"/>
                <w:color w:val="000000"/>
                <w:sz w:val="20"/>
                <w:szCs w:val="20"/>
              </w:rPr>
            </w:pPr>
            <w:r w:rsidRPr="00A14328">
              <w:rPr>
                <w:rFonts w:ascii="Segoe UI" w:hAnsi="Segoe UI" w:cs="Segoe UI"/>
                <w:sz w:val="18"/>
                <w:szCs w:val="18"/>
              </w:rPr>
              <w:t>0.821</w:t>
            </w:r>
          </w:p>
        </w:tc>
      </w:tr>
      <w:tr w:rsidR="008258C0" w:rsidRPr="004458CF" w14:paraId="660BE47E" w14:textId="77777777" w:rsidTr="00C0780B">
        <w:trPr>
          <w:trHeight w:val="322"/>
        </w:trPr>
        <w:tc>
          <w:tcPr>
            <w:cnfStyle w:val="001000000000" w:firstRow="0" w:lastRow="0" w:firstColumn="1" w:lastColumn="0" w:oddVBand="0" w:evenVBand="0" w:oddHBand="0" w:evenHBand="0" w:firstRowFirstColumn="0" w:firstRowLastColumn="0" w:lastRowFirstColumn="0" w:lastRowLastColumn="0"/>
            <w:tcW w:w="3241" w:type="dxa"/>
            <w:gridSpan w:val="2"/>
            <w:noWrap/>
            <w:hideMark/>
          </w:tcPr>
          <w:p w14:paraId="62B4F2AD" w14:textId="21C125DE" w:rsidR="008258C0" w:rsidRPr="00C0780B" w:rsidRDefault="008258C0" w:rsidP="008258C0">
            <w:pPr>
              <w:jc w:val="right"/>
              <w:rPr>
                <w:rFonts w:ascii="Cambria" w:hAnsi="Cambria" w:cs="Calibri"/>
                <w:b w:val="0"/>
                <w:bCs w:val="0"/>
                <w:color w:val="000000"/>
                <w:sz w:val="20"/>
                <w:szCs w:val="20"/>
                <w:lang w:val="es-ES"/>
              </w:rPr>
            </w:pPr>
            <w:r w:rsidRPr="004458CF">
              <w:rPr>
                <w:rFonts w:ascii="Cambria" w:hAnsi="Cambria" w:cs="Calibri"/>
                <w:b w:val="0"/>
                <w:bCs w:val="0"/>
                <w:color w:val="000000"/>
                <w:sz w:val="20"/>
                <w:szCs w:val="20"/>
              </w:rPr>
              <w:t>PUEBLA</w:t>
            </w:r>
          </w:p>
        </w:tc>
        <w:tc>
          <w:tcPr>
            <w:tcW w:w="1381" w:type="dxa"/>
            <w:noWrap/>
            <w:hideMark/>
          </w:tcPr>
          <w:p w14:paraId="52CEB0E9" w14:textId="74DF0502" w:rsidR="008258C0" w:rsidRPr="00CF5404" w:rsidRDefault="008258C0" w:rsidP="008258C0">
            <w:pPr>
              <w:jc w:val="right"/>
              <w:cnfStyle w:val="000000000000" w:firstRow="0" w:lastRow="0" w:firstColumn="0" w:lastColumn="0" w:oddVBand="0" w:evenVBand="0" w:oddHBand="0" w:evenHBand="0" w:firstRowFirstColumn="0" w:firstRowLastColumn="0" w:lastRowFirstColumn="0" w:lastRowLastColumn="0"/>
              <w:rPr>
                <w:rFonts w:ascii="Cambria" w:hAnsi="Cambria" w:cs="Calibri"/>
                <w:color w:val="000000"/>
                <w:sz w:val="20"/>
                <w:szCs w:val="20"/>
                <w:lang w:val="es-ES"/>
              </w:rPr>
            </w:pPr>
            <w:r w:rsidRPr="00A14328">
              <w:rPr>
                <w:rFonts w:ascii="Segoe UI" w:hAnsi="Segoe UI" w:cs="Segoe UI"/>
                <w:sz w:val="18"/>
                <w:szCs w:val="18"/>
              </w:rPr>
              <w:t>0.0195</w:t>
            </w:r>
            <w:r w:rsidR="00CF5404">
              <w:rPr>
                <w:rFonts w:ascii="Segoe UI" w:hAnsi="Segoe UI" w:cs="Segoe UI"/>
                <w:sz w:val="18"/>
                <w:szCs w:val="18"/>
                <w:lang w:val="es-ES"/>
              </w:rPr>
              <w:t>***</w:t>
            </w:r>
          </w:p>
        </w:tc>
        <w:tc>
          <w:tcPr>
            <w:tcW w:w="1401" w:type="dxa"/>
            <w:noWrap/>
            <w:hideMark/>
          </w:tcPr>
          <w:p w14:paraId="5E65C138" w14:textId="4D193BA5" w:rsidR="008258C0" w:rsidRPr="004458CF" w:rsidRDefault="008258C0" w:rsidP="008258C0">
            <w:pPr>
              <w:jc w:val="right"/>
              <w:cnfStyle w:val="000000000000" w:firstRow="0" w:lastRow="0" w:firstColumn="0" w:lastColumn="0" w:oddVBand="0" w:evenVBand="0" w:oddHBand="0" w:evenHBand="0" w:firstRowFirstColumn="0" w:firstRowLastColumn="0" w:lastRowFirstColumn="0" w:lastRowLastColumn="0"/>
              <w:rPr>
                <w:rFonts w:ascii="Cambria" w:hAnsi="Cambria" w:cs="Calibri"/>
                <w:color w:val="000000"/>
                <w:sz w:val="20"/>
                <w:szCs w:val="20"/>
              </w:rPr>
            </w:pPr>
            <w:r w:rsidRPr="00A14328">
              <w:rPr>
                <w:rFonts w:ascii="Segoe UI" w:hAnsi="Segoe UI" w:cs="Segoe UI"/>
                <w:sz w:val="18"/>
                <w:szCs w:val="18"/>
              </w:rPr>
              <w:t>0.003</w:t>
            </w:r>
          </w:p>
        </w:tc>
        <w:tc>
          <w:tcPr>
            <w:tcW w:w="1259" w:type="dxa"/>
            <w:noWrap/>
            <w:hideMark/>
          </w:tcPr>
          <w:p w14:paraId="00B274BD" w14:textId="393E0D1F" w:rsidR="008258C0" w:rsidRPr="004458CF" w:rsidRDefault="008258C0" w:rsidP="008258C0">
            <w:pPr>
              <w:jc w:val="right"/>
              <w:cnfStyle w:val="000000000000" w:firstRow="0" w:lastRow="0" w:firstColumn="0" w:lastColumn="0" w:oddVBand="0" w:evenVBand="0" w:oddHBand="0" w:evenHBand="0" w:firstRowFirstColumn="0" w:firstRowLastColumn="0" w:lastRowFirstColumn="0" w:lastRowLastColumn="0"/>
              <w:rPr>
                <w:rFonts w:ascii="Cambria" w:hAnsi="Cambria" w:cs="Calibri"/>
                <w:color w:val="000000"/>
                <w:sz w:val="20"/>
                <w:szCs w:val="20"/>
              </w:rPr>
            </w:pPr>
            <w:r w:rsidRPr="00A14328">
              <w:rPr>
                <w:rFonts w:ascii="Segoe UI" w:hAnsi="Segoe UI" w:cs="Segoe UI"/>
                <w:sz w:val="18"/>
                <w:szCs w:val="18"/>
              </w:rPr>
              <w:t>7.434</w:t>
            </w:r>
          </w:p>
        </w:tc>
        <w:tc>
          <w:tcPr>
            <w:tcW w:w="1120" w:type="dxa"/>
            <w:gridSpan w:val="2"/>
            <w:noWrap/>
            <w:hideMark/>
          </w:tcPr>
          <w:p w14:paraId="59351FA5" w14:textId="7F463BB7" w:rsidR="008258C0" w:rsidRPr="004458CF" w:rsidRDefault="008258C0" w:rsidP="008258C0">
            <w:pPr>
              <w:jc w:val="right"/>
              <w:cnfStyle w:val="000000000000" w:firstRow="0" w:lastRow="0" w:firstColumn="0" w:lastColumn="0" w:oddVBand="0" w:evenVBand="0" w:oddHBand="0" w:evenHBand="0" w:firstRowFirstColumn="0" w:firstRowLastColumn="0" w:lastRowFirstColumn="0" w:lastRowLastColumn="0"/>
              <w:rPr>
                <w:rFonts w:ascii="Cambria" w:hAnsi="Cambria" w:cs="Calibri"/>
                <w:color w:val="000000"/>
                <w:sz w:val="20"/>
                <w:szCs w:val="20"/>
              </w:rPr>
            </w:pPr>
            <w:r w:rsidRPr="00A14328">
              <w:rPr>
                <w:rFonts w:ascii="Segoe UI" w:hAnsi="Segoe UI" w:cs="Segoe UI"/>
                <w:sz w:val="18"/>
                <w:szCs w:val="18"/>
              </w:rPr>
              <w:t>0.000</w:t>
            </w:r>
          </w:p>
        </w:tc>
      </w:tr>
      <w:tr w:rsidR="008258C0" w:rsidRPr="004458CF" w14:paraId="7BA52AED" w14:textId="77777777" w:rsidTr="00C078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241" w:type="dxa"/>
            <w:gridSpan w:val="2"/>
            <w:noWrap/>
            <w:hideMark/>
          </w:tcPr>
          <w:p w14:paraId="71499C1F" w14:textId="42CC7E5D" w:rsidR="008258C0" w:rsidRPr="004458CF" w:rsidRDefault="008258C0" w:rsidP="008258C0">
            <w:pPr>
              <w:jc w:val="right"/>
              <w:rPr>
                <w:rFonts w:ascii="Cambria" w:hAnsi="Cambria" w:cs="Calibri"/>
                <w:b w:val="0"/>
                <w:bCs w:val="0"/>
                <w:color w:val="000000"/>
                <w:sz w:val="20"/>
                <w:szCs w:val="20"/>
              </w:rPr>
            </w:pPr>
            <w:r w:rsidRPr="004458CF">
              <w:rPr>
                <w:rFonts w:ascii="Cambria" w:hAnsi="Cambria" w:cs="Calibri"/>
                <w:b w:val="0"/>
                <w:bCs w:val="0"/>
                <w:color w:val="000000"/>
                <w:sz w:val="20"/>
                <w:szCs w:val="20"/>
              </w:rPr>
              <w:t>QUERÉTARO</w:t>
            </w:r>
          </w:p>
        </w:tc>
        <w:tc>
          <w:tcPr>
            <w:tcW w:w="1381" w:type="dxa"/>
            <w:noWrap/>
            <w:hideMark/>
          </w:tcPr>
          <w:p w14:paraId="2FF7561C" w14:textId="44D9A299" w:rsidR="008258C0" w:rsidRPr="004458CF" w:rsidRDefault="008258C0" w:rsidP="008258C0">
            <w:pPr>
              <w:jc w:val="right"/>
              <w:cnfStyle w:val="000000100000" w:firstRow="0" w:lastRow="0" w:firstColumn="0" w:lastColumn="0" w:oddVBand="0" w:evenVBand="0" w:oddHBand="1" w:evenHBand="0" w:firstRowFirstColumn="0" w:firstRowLastColumn="0" w:lastRowFirstColumn="0" w:lastRowLastColumn="0"/>
              <w:rPr>
                <w:rFonts w:ascii="Cambria" w:hAnsi="Cambria" w:cs="Calibri"/>
                <w:color w:val="000000"/>
                <w:sz w:val="20"/>
                <w:szCs w:val="20"/>
              </w:rPr>
            </w:pPr>
            <w:r w:rsidRPr="00A14328">
              <w:rPr>
                <w:rFonts w:ascii="Segoe UI" w:hAnsi="Segoe UI" w:cs="Segoe UI"/>
                <w:sz w:val="18"/>
                <w:szCs w:val="18"/>
              </w:rPr>
              <w:t>0.0153</w:t>
            </w:r>
          </w:p>
        </w:tc>
        <w:tc>
          <w:tcPr>
            <w:tcW w:w="1401" w:type="dxa"/>
            <w:noWrap/>
            <w:hideMark/>
          </w:tcPr>
          <w:p w14:paraId="3EAF4BF6" w14:textId="60629AEE" w:rsidR="008258C0" w:rsidRPr="004458CF" w:rsidRDefault="008258C0" w:rsidP="008258C0">
            <w:pPr>
              <w:jc w:val="right"/>
              <w:cnfStyle w:val="000000100000" w:firstRow="0" w:lastRow="0" w:firstColumn="0" w:lastColumn="0" w:oddVBand="0" w:evenVBand="0" w:oddHBand="1" w:evenHBand="0" w:firstRowFirstColumn="0" w:firstRowLastColumn="0" w:lastRowFirstColumn="0" w:lastRowLastColumn="0"/>
              <w:rPr>
                <w:rFonts w:ascii="Cambria" w:hAnsi="Cambria" w:cs="Calibri"/>
                <w:color w:val="000000"/>
                <w:sz w:val="20"/>
                <w:szCs w:val="20"/>
              </w:rPr>
            </w:pPr>
            <w:r w:rsidRPr="00A14328">
              <w:rPr>
                <w:rFonts w:ascii="Segoe UI" w:hAnsi="Segoe UI" w:cs="Segoe UI"/>
                <w:sz w:val="18"/>
                <w:szCs w:val="18"/>
              </w:rPr>
              <w:t>0.005</w:t>
            </w:r>
          </w:p>
        </w:tc>
        <w:tc>
          <w:tcPr>
            <w:tcW w:w="1259" w:type="dxa"/>
            <w:noWrap/>
            <w:hideMark/>
          </w:tcPr>
          <w:p w14:paraId="6601E366" w14:textId="1169D73F" w:rsidR="008258C0" w:rsidRPr="004458CF" w:rsidRDefault="008258C0" w:rsidP="008258C0">
            <w:pPr>
              <w:jc w:val="right"/>
              <w:cnfStyle w:val="000000100000" w:firstRow="0" w:lastRow="0" w:firstColumn="0" w:lastColumn="0" w:oddVBand="0" w:evenVBand="0" w:oddHBand="1" w:evenHBand="0" w:firstRowFirstColumn="0" w:firstRowLastColumn="0" w:lastRowFirstColumn="0" w:lastRowLastColumn="0"/>
              <w:rPr>
                <w:rFonts w:ascii="Cambria" w:hAnsi="Cambria" w:cs="Calibri"/>
                <w:color w:val="000000"/>
                <w:sz w:val="20"/>
                <w:szCs w:val="20"/>
              </w:rPr>
            </w:pPr>
            <w:r w:rsidRPr="00A14328">
              <w:rPr>
                <w:rFonts w:ascii="Segoe UI" w:hAnsi="Segoe UI" w:cs="Segoe UI"/>
                <w:sz w:val="18"/>
                <w:szCs w:val="18"/>
              </w:rPr>
              <w:t>2.846</w:t>
            </w:r>
          </w:p>
        </w:tc>
        <w:tc>
          <w:tcPr>
            <w:tcW w:w="1120" w:type="dxa"/>
            <w:gridSpan w:val="2"/>
            <w:noWrap/>
            <w:hideMark/>
          </w:tcPr>
          <w:p w14:paraId="717DA162" w14:textId="76B40909" w:rsidR="008258C0" w:rsidRPr="004458CF" w:rsidRDefault="008258C0" w:rsidP="008258C0">
            <w:pPr>
              <w:jc w:val="right"/>
              <w:cnfStyle w:val="000000100000" w:firstRow="0" w:lastRow="0" w:firstColumn="0" w:lastColumn="0" w:oddVBand="0" w:evenVBand="0" w:oddHBand="1" w:evenHBand="0" w:firstRowFirstColumn="0" w:firstRowLastColumn="0" w:lastRowFirstColumn="0" w:lastRowLastColumn="0"/>
              <w:rPr>
                <w:rFonts w:ascii="Cambria" w:hAnsi="Cambria" w:cs="Calibri"/>
                <w:color w:val="000000"/>
                <w:sz w:val="20"/>
                <w:szCs w:val="20"/>
              </w:rPr>
            </w:pPr>
            <w:r w:rsidRPr="00A14328">
              <w:rPr>
                <w:rFonts w:ascii="Segoe UI" w:hAnsi="Segoe UI" w:cs="Segoe UI"/>
                <w:sz w:val="18"/>
                <w:szCs w:val="18"/>
              </w:rPr>
              <w:t>0.004</w:t>
            </w:r>
          </w:p>
        </w:tc>
      </w:tr>
      <w:tr w:rsidR="008258C0" w:rsidRPr="004458CF" w14:paraId="74CB418D" w14:textId="77777777" w:rsidTr="00C0780B">
        <w:trPr>
          <w:trHeight w:val="322"/>
        </w:trPr>
        <w:tc>
          <w:tcPr>
            <w:cnfStyle w:val="001000000000" w:firstRow="0" w:lastRow="0" w:firstColumn="1" w:lastColumn="0" w:oddVBand="0" w:evenVBand="0" w:oddHBand="0" w:evenHBand="0" w:firstRowFirstColumn="0" w:firstRowLastColumn="0" w:lastRowFirstColumn="0" w:lastRowLastColumn="0"/>
            <w:tcW w:w="3241" w:type="dxa"/>
            <w:gridSpan w:val="2"/>
            <w:noWrap/>
            <w:hideMark/>
          </w:tcPr>
          <w:p w14:paraId="0A6CCFE5" w14:textId="7ED3BDE9" w:rsidR="008258C0" w:rsidRPr="00C0780B" w:rsidRDefault="008258C0" w:rsidP="008258C0">
            <w:pPr>
              <w:jc w:val="right"/>
              <w:rPr>
                <w:rFonts w:ascii="Cambria" w:hAnsi="Cambria" w:cs="Calibri"/>
                <w:b w:val="0"/>
                <w:bCs w:val="0"/>
                <w:color w:val="000000"/>
                <w:sz w:val="20"/>
                <w:szCs w:val="20"/>
                <w:lang w:val="es-ES"/>
              </w:rPr>
            </w:pPr>
            <w:r w:rsidRPr="004458CF">
              <w:rPr>
                <w:rFonts w:ascii="Cambria" w:hAnsi="Cambria" w:cs="Calibri"/>
                <w:b w:val="0"/>
                <w:bCs w:val="0"/>
                <w:color w:val="000000"/>
                <w:sz w:val="20"/>
                <w:szCs w:val="20"/>
              </w:rPr>
              <w:t>QUINTANA ROO</w:t>
            </w:r>
          </w:p>
        </w:tc>
        <w:tc>
          <w:tcPr>
            <w:tcW w:w="1381" w:type="dxa"/>
            <w:noWrap/>
            <w:hideMark/>
          </w:tcPr>
          <w:p w14:paraId="0B70392B" w14:textId="2BD73936" w:rsidR="008258C0" w:rsidRPr="00CF5404" w:rsidRDefault="008258C0" w:rsidP="008258C0">
            <w:pPr>
              <w:jc w:val="right"/>
              <w:cnfStyle w:val="000000000000" w:firstRow="0" w:lastRow="0" w:firstColumn="0" w:lastColumn="0" w:oddVBand="0" w:evenVBand="0" w:oddHBand="0" w:evenHBand="0" w:firstRowFirstColumn="0" w:firstRowLastColumn="0" w:lastRowFirstColumn="0" w:lastRowLastColumn="0"/>
              <w:rPr>
                <w:rFonts w:ascii="Cambria" w:hAnsi="Cambria" w:cs="Calibri"/>
                <w:color w:val="000000"/>
                <w:sz w:val="20"/>
                <w:szCs w:val="20"/>
                <w:lang w:val="es-ES"/>
              </w:rPr>
            </w:pPr>
            <w:r w:rsidRPr="00A14328">
              <w:rPr>
                <w:rFonts w:ascii="Segoe UI" w:hAnsi="Segoe UI" w:cs="Segoe UI"/>
                <w:sz w:val="18"/>
                <w:szCs w:val="18"/>
              </w:rPr>
              <w:t>0.0325</w:t>
            </w:r>
            <w:r w:rsidR="00CF5404">
              <w:rPr>
                <w:rFonts w:ascii="Segoe UI" w:hAnsi="Segoe UI" w:cs="Segoe UI"/>
                <w:sz w:val="18"/>
                <w:szCs w:val="18"/>
                <w:lang w:val="es-ES"/>
              </w:rPr>
              <w:t>***</w:t>
            </w:r>
          </w:p>
        </w:tc>
        <w:tc>
          <w:tcPr>
            <w:tcW w:w="1401" w:type="dxa"/>
            <w:noWrap/>
            <w:hideMark/>
          </w:tcPr>
          <w:p w14:paraId="6B4DEA34" w14:textId="4FC49C07" w:rsidR="008258C0" w:rsidRPr="004458CF" w:rsidRDefault="008258C0" w:rsidP="008258C0">
            <w:pPr>
              <w:jc w:val="right"/>
              <w:cnfStyle w:val="000000000000" w:firstRow="0" w:lastRow="0" w:firstColumn="0" w:lastColumn="0" w:oddVBand="0" w:evenVBand="0" w:oddHBand="0" w:evenHBand="0" w:firstRowFirstColumn="0" w:firstRowLastColumn="0" w:lastRowFirstColumn="0" w:lastRowLastColumn="0"/>
              <w:rPr>
                <w:rFonts w:ascii="Cambria" w:hAnsi="Cambria" w:cs="Calibri"/>
                <w:color w:val="000000"/>
                <w:sz w:val="20"/>
                <w:szCs w:val="20"/>
              </w:rPr>
            </w:pPr>
            <w:r w:rsidRPr="00A14328">
              <w:rPr>
                <w:rFonts w:ascii="Segoe UI" w:hAnsi="Segoe UI" w:cs="Segoe UI"/>
                <w:sz w:val="18"/>
                <w:szCs w:val="18"/>
              </w:rPr>
              <w:t>0.004</w:t>
            </w:r>
          </w:p>
        </w:tc>
        <w:tc>
          <w:tcPr>
            <w:tcW w:w="1259" w:type="dxa"/>
            <w:noWrap/>
            <w:hideMark/>
          </w:tcPr>
          <w:p w14:paraId="271EC6F3" w14:textId="2E5A6E4E" w:rsidR="008258C0" w:rsidRPr="004458CF" w:rsidRDefault="008258C0" w:rsidP="008258C0">
            <w:pPr>
              <w:jc w:val="right"/>
              <w:cnfStyle w:val="000000000000" w:firstRow="0" w:lastRow="0" w:firstColumn="0" w:lastColumn="0" w:oddVBand="0" w:evenVBand="0" w:oddHBand="0" w:evenHBand="0" w:firstRowFirstColumn="0" w:firstRowLastColumn="0" w:lastRowFirstColumn="0" w:lastRowLastColumn="0"/>
              <w:rPr>
                <w:rFonts w:ascii="Cambria" w:hAnsi="Cambria" w:cs="Calibri"/>
                <w:color w:val="000000"/>
                <w:sz w:val="20"/>
                <w:szCs w:val="20"/>
              </w:rPr>
            </w:pPr>
            <w:r w:rsidRPr="00A14328">
              <w:rPr>
                <w:rFonts w:ascii="Segoe UI" w:hAnsi="Segoe UI" w:cs="Segoe UI"/>
                <w:sz w:val="18"/>
                <w:szCs w:val="18"/>
              </w:rPr>
              <w:t>8.118</w:t>
            </w:r>
          </w:p>
        </w:tc>
        <w:tc>
          <w:tcPr>
            <w:tcW w:w="1120" w:type="dxa"/>
            <w:gridSpan w:val="2"/>
            <w:noWrap/>
            <w:hideMark/>
          </w:tcPr>
          <w:p w14:paraId="62C32E12" w14:textId="5142D4EF" w:rsidR="008258C0" w:rsidRPr="004458CF" w:rsidRDefault="008258C0" w:rsidP="008258C0">
            <w:pPr>
              <w:jc w:val="right"/>
              <w:cnfStyle w:val="000000000000" w:firstRow="0" w:lastRow="0" w:firstColumn="0" w:lastColumn="0" w:oddVBand="0" w:evenVBand="0" w:oddHBand="0" w:evenHBand="0" w:firstRowFirstColumn="0" w:firstRowLastColumn="0" w:lastRowFirstColumn="0" w:lastRowLastColumn="0"/>
              <w:rPr>
                <w:rFonts w:ascii="Cambria" w:hAnsi="Cambria" w:cs="Calibri"/>
                <w:color w:val="000000"/>
                <w:sz w:val="20"/>
                <w:szCs w:val="20"/>
              </w:rPr>
            </w:pPr>
            <w:r w:rsidRPr="00A14328">
              <w:rPr>
                <w:rFonts w:ascii="Segoe UI" w:hAnsi="Segoe UI" w:cs="Segoe UI"/>
                <w:sz w:val="18"/>
                <w:szCs w:val="18"/>
              </w:rPr>
              <w:t>0.000</w:t>
            </w:r>
          </w:p>
        </w:tc>
      </w:tr>
      <w:tr w:rsidR="008258C0" w:rsidRPr="004458CF" w14:paraId="3EBCE963" w14:textId="77777777" w:rsidTr="00C078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241" w:type="dxa"/>
            <w:gridSpan w:val="2"/>
            <w:noWrap/>
            <w:hideMark/>
          </w:tcPr>
          <w:p w14:paraId="349EB655" w14:textId="3C160C7C" w:rsidR="008258C0" w:rsidRPr="00C0780B" w:rsidRDefault="008258C0" w:rsidP="008258C0">
            <w:pPr>
              <w:jc w:val="right"/>
              <w:rPr>
                <w:rFonts w:ascii="Cambria" w:hAnsi="Cambria" w:cs="Calibri"/>
                <w:b w:val="0"/>
                <w:bCs w:val="0"/>
                <w:color w:val="000000"/>
                <w:sz w:val="20"/>
                <w:szCs w:val="20"/>
                <w:lang w:val="es-ES"/>
              </w:rPr>
            </w:pPr>
            <w:r w:rsidRPr="004458CF">
              <w:rPr>
                <w:rFonts w:ascii="Cambria" w:hAnsi="Cambria" w:cs="Calibri"/>
                <w:b w:val="0"/>
                <w:bCs w:val="0"/>
                <w:color w:val="000000"/>
                <w:sz w:val="20"/>
                <w:szCs w:val="20"/>
              </w:rPr>
              <w:t>SAN LUIS POTOSÍ</w:t>
            </w:r>
          </w:p>
        </w:tc>
        <w:tc>
          <w:tcPr>
            <w:tcW w:w="1381" w:type="dxa"/>
            <w:noWrap/>
            <w:hideMark/>
          </w:tcPr>
          <w:p w14:paraId="47C5BB50" w14:textId="63EA2464" w:rsidR="008258C0" w:rsidRPr="00CF5404" w:rsidRDefault="008258C0" w:rsidP="008258C0">
            <w:pPr>
              <w:jc w:val="right"/>
              <w:cnfStyle w:val="000000100000" w:firstRow="0" w:lastRow="0" w:firstColumn="0" w:lastColumn="0" w:oddVBand="0" w:evenVBand="0" w:oddHBand="1" w:evenHBand="0" w:firstRowFirstColumn="0" w:firstRowLastColumn="0" w:lastRowFirstColumn="0" w:lastRowLastColumn="0"/>
              <w:rPr>
                <w:rFonts w:ascii="Cambria" w:hAnsi="Cambria" w:cs="Calibri"/>
                <w:color w:val="000000"/>
                <w:sz w:val="20"/>
                <w:szCs w:val="20"/>
                <w:lang w:val="es-ES"/>
              </w:rPr>
            </w:pPr>
            <w:r w:rsidRPr="00A14328">
              <w:rPr>
                <w:rFonts w:ascii="Segoe UI" w:hAnsi="Segoe UI" w:cs="Segoe UI"/>
                <w:sz w:val="18"/>
                <w:szCs w:val="18"/>
              </w:rPr>
              <w:t>-0.0340</w:t>
            </w:r>
            <w:r w:rsidR="00CF5404">
              <w:rPr>
                <w:rFonts w:ascii="Segoe UI" w:hAnsi="Segoe UI" w:cs="Segoe UI"/>
                <w:sz w:val="18"/>
                <w:szCs w:val="18"/>
                <w:lang w:val="es-ES"/>
              </w:rPr>
              <w:t>***</w:t>
            </w:r>
          </w:p>
        </w:tc>
        <w:tc>
          <w:tcPr>
            <w:tcW w:w="1401" w:type="dxa"/>
            <w:noWrap/>
            <w:hideMark/>
          </w:tcPr>
          <w:p w14:paraId="07AFBD24" w14:textId="3729BC39" w:rsidR="008258C0" w:rsidRPr="004458CF" w:rsidRDefault="008258C0" w:rsidP="008258C0">
            <w:pPr>
              <w:jc w:val="right"/>
              <w:cnfStyle w:val="000000100000" w:firstRow="0" w:lastRow="0" w:firstColumn="0" w:lastColumn="0" w:oddVBand="0" w:evenVBand="0" w:oddHBand="1" w:evenHBand="0" w:firstRowFirstColumn="0" w:firstRowLastColumn="0" w:lastRowFirstColumn="0" w:lastRowLastColumn="0"/>
              <w:rPr>
                <w:rFonts w:ascii="Cambria" w:hAnsi="Cambria" w:cs="Calibri"/>
                <w:color w:val="000000"/>
                <w:sz w:val="20"/>
                <w:szCs w:val="20"/>
              </w:rPr>
            </w:pPr>
            <w:r w:rsidRPr="00A14328">
              <w:rPr>
                <w:rFonts w:ascii="Segoe UI" w:hAnsi="Segoe UI" w:cs="Segoe UI"/>
                <w:sz w:val="18"/>
                <w:szCs w:val="18"/>
              </w:rPr>
              <w:t>0.005</w:t>
            </w:r>
          </w:p>
        </w:tc>
        <w:tc>
          <w:tcPr>
            <w:tcW w:w="1259" w:type="dxa"/>
            <w:noWrap/>
            <w:hideMark/>
          </w:tcPr>
          <w:p w14:paraId="7BF7AFB8" w14:textId="7E72E904" w:rsidR="008258C0" w:rsidRPr="004458CF" w:rsidRDefault="008258C0" w:rsidP="008258C0">
            <w:pPr>
              <w:jc w:val="right"/>
              <w:cnfStyle w:val="000000100000" w:firstRow="0" w:lastRow="0" w:firstColumn="0" w:lastColumn="0" w:oddVBand="0" w:evenVBand="0" w:oddHBand="1" w:evenHBand="0" w:firstRowFirstColumn="0" w:firstRowLastColumn="0" w:lastRowFirstColumn="0" w:lastRowLastColumn="0"/>
              <w:rPr>
                <w:rFonts w:ascii="Cambria" w:hAnsi="Cambria" w:cs="Calibri"/>
                <w:color w:val="000000"/>
                <w:sz w:val="20"/>
                <w:szCs w:val="20"/>
              </w:rPr>
            </w:pPr>
            <w:r w:rsidRPr="00A14328">
              <w:rPr>
                <w:rFonts w:ascii="Segoe UI" w:hAnsi="Segoe UI" w:cs="Segoe UI"/>
                <w:sz w:val="18"/>
                <w:szCs w:val="18"/>
              </w:rPr>
              <w:t>-6.224</w:t>
            </w:r>
          </w:p>
        </w:tc>
        <w:tc>
          <w:tcPr>
            <w:tcW w:w="1120" w:type="dxa"/>
            <w:gridSpan w:val="2"/>
            <w:noWrap/>
            <w:hideMark/>
          </w:tcPr>
          <w:p w14:paraId="681D1509" w14:textId="68B448A8" w:rsidR="008258C0" w:rsidRPr="004458CF" w:rsidRDefault="008258C0" w:rsidP="008258C0">
            <w:pPr>
              <w:jc w:val="right"/>
              <w:cnfStyle w:val="000000100000" w:firstRow="0" w:lastRow="0" w:firstColumn="0" w:lastColumn="0" w:oddVBand="0" w:evenVBand="0" w:oddHBand="1" w:evenHBand="0" w:firstRowFirstColumn="0" w:firstRowLastColumn="0" w:lastRowFirstColumn="0" w:lastRowLastColumn="0"/>
              <w:rPr>
                <w:rFonts w:ascii="Cambria" w:hAnsi="Cambria" w:cs="Calibri"/>
                <w:color w:val="000000"/>
                <w:sz w:val="20"/>
                <w:szCs w:val="20"/>
              </w:rPr>
            </w:pPr>
            <w:r w:rsidRPr="00A14328">
              <w:rPr>
                <w:rFonts w:ascii="Segoe UI" w:hAnsi="Segoe UI" w:cs="Segoe UI"/>
                <w:sz w:val="18"/>
                <w:szCs w:val="18"/>
              </w:rPr>
              <w:t>0.000</w:t>
            </w:r>
          </w:p>
        </w:tc>
      </w:tr>
      <w:tr w:rsidR="008258C0" w:rsidRPr="004458CF" w14:paraId="4977FB0C" w14:textId="77777777" w:rsidTr="00C0780B">
        <w:trPr>
          <w:trHeight w:val="322"/>
        </w:trPr>
        <w:tc>
          <w:tcPr>
            <w:cnfStyle w:val="001000000000" w:firstRow="0" w:lastRow="0" w:firstColumn="1" w:lastColumn="0" w:oddVBand="0" w:evenVBand="0" w:oddHBand="0" w:evenHBand="0" w:firstRowFirstColumn="0" w:firstRowLastColumn="0" w:lastRowFirstColumn="0" w:lastRowLastColumn="0"/>
            <w:tcW w:w="3241" w:type="dxa"/>
            <w:gridSpan w:val="2"/>
            <w:noWrap/>
            <w:hideMark/>
          </w:tcPr>
          <w:p w14:paraId="7052631D" w14:textId="507E5682" w:rsidR="008258C0" w:rsidRPr="00C0780B" w:rsidRDefault="008258C0" w:rsidP="008258C0">
            <w:pPr>
              <w:jc w:val="right"/>
              <w:rPr>
                <w:rFonts w:ascii="Cambria" w:hAnsi="Cambria" w:cs="Calibri"/>
                <w:b w:val="0"/>
                <w:bCs w:val="0"/>
                <w:color w:val="000000"/>
                <w:sz w:val="20"/>
                <w:szCs w:val="20"/>
                <w:lang w:val="es-ES"/>
              </w:rPr>
            </w:pPr>
            <w:r w:rsidRPr="004458CF">
              <w:rPr>
                <w:rFonts w:ascii="Cambria" w:hAnsi="Cambria" w:cs="Calibri"/>
                <w:b w:val="0"/>
                <w:bCs w:val="0"/>
                <w:color w:val="000000"/>
                <w:sz w:val="20"/>
                <w:szCs w:val="20"/>
              </w:rPr>
              <w:t>SINALOA</w:t>
            </w:r>
          </w:p>
        </w:tc>
        <w:tc>
          <w:tcPr>
            <w:tcW w:w="1381" w:type="dxa"/>
            <w:noWrap/>
            <w:hideMark/>
          </w:tcPr>
          <w:p w14:paraId="23B13BCF" w14:textId="348669E2" w:rsidR="008258C0" w:rsidRPr="00CF5404" w:rsidRDefault="008258C0" w:rsidP="008258C0">
            <w:pPr>
              <w:jc w:val="right"/>
              <w:cnfStyle w:val="000000000000" w:firstRow="0" w:lastRow="0" w:firstColumn="0" w:lastColumn="0" w:oddVBand="0" w:evenVBand="0" w:oddHBand="0" w:evenHBand="0" w:firstRowFirstColumn="0" w:firstRowLastColumn="0" w:lastRowFirstColumn="0" w:lastRowLastColumn="0"/>
              <w:rPr>
                <w:rFonts w:ascii="Cambria" w:hAnsi="Cambria" w:cs="Calibri"/>
                <w:color w:val="000000"/>
                <w:sz w:val="20"/>
                <w:szCs w:val="20"/>
                <w:lang w:val="es-ES"/>
              </w:rPr>
            </w:pPr>
            <w:r w:rsidRPr="00A14328">
              <w:rPr>
                <w:rFonts w:ascii="Segoe UI" w:hAnsi="Segoe UI" w:cs="Segoe UI"/>
                <w:sz w:val="18"/>
                <w:szCs w:val="18"/>
              </w:rPr>
              <w:t>0.0148</w:t>
            </w:r>
            <w:r w:rsidR="00CF5404">
              <w:rPr>
                <w:rFonts w:ascii="Segoe UI" w:hAnsi="Segoe UI" w:cs="Segoe UI"/>
                <w:sz w:val="18"/>
                <w:szCs w:val="18"/>
                <w:lang w:val="es-ES"/>
              </w:rPr>
              <w:t>***</w:t>
            </w:r>
          </w:p>
        </w:tc>
        <w:tc>
          <w:tcPr>
            <w:tcW w:w="1401" w:type="dxa"/>
            <w:noWrap/>
            <w:hideMark/>
          </w:tcPr>
          <w:p w14:paraId="615039CE" w14:textId="4C2856B6" w:rsidR="008258C0" w:rsidRPr="004458CF" w:rsidRDefault="008258C0" w:rsidP="008258C0">
            <w:pPr>
              <w:jc w:val="right"/>
              <w:cnfStyle w:val="000000000000" w:firstRow="0" w:lastRow="0" w:firstColumn="0" w:lastColumn="0" w:oddVBand="0" w:evenVBand="0" w:oddHBand="0" w:evenHBand="0" w:firstRowFirstColumn="0" w:firstRowLastColumn="0" w:lastRowFirstColumn="0" w:lastRowLastColumn="0"/>
              <w:rPr>
                <w:rFonts w:ascii="Cambria" w:hAnsi="Cambria" w:cs="Calibri"/>
                <w:color w:val="000000"/>
                <w:sz w:val="20"/>
                <w:szCs w:val="20"/>
              </w:rPr>
            </w:pPr>
            <w:r w:rsidRPr="00A14328">
              <w:rPr>
                <w:rFonts w:ascii="Segoe UI" w:hAnsi="Segoe UI" w:cs="Segoe UI"/>
                <w:sz w:val="18"/>
                <w:szCs w:val="18"/>
              </w:rPr>
              <w:t>0.003</w:t>
            </w:r>
          </w:p>
        </w:tc>
        <w:tc>
          <w:tcPr>
            <w:tcW w:w="1259" w:type="dxa"/>
            <w:noWrap/>
            <w:hideMark/>
          </w:tcPr>
          <w:p w14:paraId="5DC68A39" w14:textId="2B93A5A6" w:rsidR="008258C0" w:rsidRPr="004458CF" w:rsidRDefault="008258C0" w:rsidP="008258C0">
            <w:pPr>
              <w:jc w:val="right"/>
              <w:cnfStyle w:val="000000000000" w:firstRow="0" w:lastRow="0" w:firstColumn="0" w:lastColumn="0" w:oddVBand="0" w:evenVBand="0" w:oddHBand="0" w:evenHBand="0" w:firstRowFirstColumn="0" w:firstRowLastColumn="0" w:lastRowFirstColumn="0" w:lastRowLastColumn="0"/>
              <w:rPr>
                <w:rFonts w:ascii="Cambria" w:hAnsi="Cambria" w:cs="Calibri"/>
                <w:color w:val="000000"/>
                <w:sz w:val="20"/>
                <w:szCs w:val="20"/>
              </w:rPr>
            </w:pPr>
            <w:r w:rsidRPr="00A14328">
              <w:rPr>
                <w:rFonts w:ascii="Segoe UI" w:hAnsi="Segoe UI" w:cs="Segoe UI"/>
                <w:sz w:val="18"/>
                <w:szCs w:val="18"/>
              </w:rPr>
              <w:t>5.248</w:t>
            </w:r>
          </w:p>
        </w:tc>
        <w:tc>
          <w:tcPr>
            <w:tcW w:w="1120" w:type="dxa"/>
            <w:gridSpan w:val="2"/>
            <w:noWrap/>
            <w:hideMark/>
          </w:tcPr>
          <w:p w14:paraId="24B18640" w14:textId="641D9C3E" w:rsidR="008258C0" w:rsidRPr="004458CF" w:rsidRDefault="008258C0" w:rsidP="008258C0">
            <w:pPr>
              <w:jc w:val="right"/>
              <w:cnfStyle w:val="000000000000" w:firstRow="0" w:lastRow="0" w:firstColumn="0" w:lastColumn="0" w:oddVBand="0" w:evenVBand="0" w:oddHBand="0" w:evenHBand="0" w:firstRowFirstColumn="0" w:firstRowLastColumn="0" w:lastRowFirstColumn="0" w:lastRowLastColumn="0"/>
              <w:rPr>
                <w:rFonts w:ascii="Cambria" w:hAnsi="Cambria" w:cs="Calibri"/>
                <w:color w:val="000000"/>
                <w:sz w:val="20"/>
                <w:szCs w:val="20"/>
              </w:rPr>
            </w:pPr>
            <w:r w:rsidRPr="00A14328">
              <w:rPr>
                <w:rFonts w:ascii="Segoe UI" w:hAnsi="Segoe UI" w:cs="Segoe UI"/>
                <w:sz w:val="18"/>
                <w:szCs w:val="18"/>
              </w:rPr>
              <w:t>0.000</w:t>
            </w:r>
          </w:p>
        </w:tc>
      </w:tr>
      <w:tr w:rsidR="008258C0" w:rsidRPr="004458CF" w14:paraId="2AC6B733" w14:textId="77777777" w:rsidTr="00C078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241" w:type="dxa"/>
            <w:gridSpan w:val="2"/>
            <w:noWrap/>
            <w:hideMark/>
          </w:tcPr>
          <w:p w14:paraId="1AE6E53C" w14:textId="5B4BBD37" w:rsidR="008258C0" w:rsidRPr="00C0780B" w:rsidRDefault="008258C0" w:rsidP="008258C0">
            <w:pPr>
              <w:jc w:val="right"/>
              <w:rPr>
                <w:rFonts w:ascii="Cambria" w:hAnsi="Cambria" w:cs="Calibri"/>
                <w:b w:val="0"/>
                <w:bCs w:val="0"/>
                <w:color w:val="000000"/>
                <w:sz w:val="20"/>
                <w:szCs w:val="20"/>
                <w:lang w:val="es-ES"/>
              </w:rPr>
            </w:pPr>
            <w:r w:rsidRPr="004458CF">
              <w:rPr>
                <w:rFonts w:ascii="Cambria" w:hAnsi="Cambria" w:cs="Calibri"/>
                <w:b w:val="0"/>
                <w:bCs w:val="0"/>
                <w:color w:val="000000"/>
                <w:sz w:val="20"/>
                <w:szCs w:val="20"/>
              </w:rPr>
              <w:t>SONORA</w:t>
            </w:r>
          </w:p>
        </w:tc>
        <w:tc>
          <w:tcPr>
            <w:tcW w:w="1381" w:type="dxa"/>
            <w:noWrap/>
            <w:hideMark/>
          </w:tcPr>
          <w:p w14:paraId="26F4FB86" w14:textId="115FC939" w:rsidR="008258C0" w:rsidRPr="00CF5404" w:rsidRDefault="008258C0" w:rsidP="008258C0">
            <w:pPr>
              <w:jc w:val="right"/>
              <w:cnfStyle w:val="000000100000" w:firstRow="0" w:lastRow="0" w:firstColumn="0" w:lastColumn="0" w:oddVBand="0" w:evenVBand="0" w:oddHBand="1" w:evenHBand="0" w:firstRowFirstColumn="0" w:firstRowLastColumn="0" w:lastRowFirstColumn="0" w:lastRowLastColumn="0"/>
              <w:rPr>
                <w:rFonts w:ascii="Cambria" w:hAnsi="Cambria" w:cs="Calibri"/>
                <w:color w:val="000000"/>
                <w:sz w:val="20"/>
                <w:szCs w:val="20"/>
                <w:lang w:val="es-ES"/>
              </w:rPr>
            </w:pPr>
            <w:r w:rsidRPr="00A14328">
              <w:rPr>
                <w:rFonts w:ascii="Segoe UI" w:hAnsi="Segoe UI" w:cs="Segoe UI"/>
                <w:sz w:val="18"/>
                <w:szCs w:val="18"/>
              </w:rPr>
              <w:t>-0.0197</w:t>
            </w:r>
            <w:r w:rsidR="00CF5404">
              <w:rPr>
                <w:rFonts w:ascii="Segoe UI" w:hAnsi="Segoe UI" w:cs="Segoe UI"/>
                <w:sz w:val="18"/>
                <w:szCs w:val="18"/>
                <w:lang w:val="es-ES"/>
              </w:rPr>
              <w:t>***</w:t>
            </w:r>
          </w:p>
        </w:tc>
        <w:tc>
          <w:tcPr>
            <w:tcW w:w="1401" w:type="dxa"/>
            <w:noWrap/>
            <w:hideMark/>
          </w:tcPr>
          <w:p w14:paraId="1F621D85" w14:textId="46374F5A" w:rsidR="008258C0" w:rsidRPr="004458CF" w:rsidRDefault="008258C0" w:rsidP="008258C0">
            <w:pPr>
              <w:jc w:val="right"/>
              <w:cnfStyle w:val="000000100000" w:firstRow="0" w:lastRow="0" w:firstColumn="0" w:lastColumn="0" w:oddVBand="0" w:evenVBand="0" w:oddHBand="1" w:evenHBand="0" w:firstRowFirstColumn="0" w:firstRowLastColumn="0" w:lastRowFirstColumn="0" w:lastRowLastColumn="0"/>
              <w:rPr>
                <w:rFonts w:ascii="Cambria" w:hAnsi="Cambria" w:cs="Calibri"/>
                <w:color w:val="000000"/>
                <w:sz w:val="20"/>
                <w:szCs w:val="20"/>
              </w:rPr>
            </w:pPr>
            <w:r w:rsidRPr="00A14328">
              <w:rPr>
                <w:rFonts w:ascii="Segoe UI" w:hAnsi="Segoe UI" w:cs="Segoe UI"/>
                <w:sz w:val="18"/>
                <w:szCs w:val="18"/>
              </w:rPr>
              <w:t>0.003</w:t>
            </w:r>
          </w:p>
        </w:tc>
        <w:tc>
          <w:tcPr>
            <w:tcW w:w="1259" w:type="dxa"/>
            <w:noWrap/>
            <w:hideMark/>
          </w:tcPr>
          <w:p w14:paraId="121348FE" w14:textId="44FCF585" w:rsidR="008258C0" w:rsidRPr="004458CF" w:rsidRDefault="008258C0" w:rsidP="008258C0">
            <w:pPr>
              <w:jc w:val="right"/>
              <w:cnfStyle w:val="000000100000" w:firstRow="0" w:lastRow="0" w:firstColumn="0" w:lastColumn="0" w:oddVBand="0" w:evenVBand="0" w:oddHBand="1" w:evenHBand="0" w:firstRowFirstColumn="0" w:firstRowLastColumn="0" w:lastRowFirstColumn="0" w:lastRowLastColumn="0"/>
              <w:rPr>
                <w:rFonts w:ascii="Cambria" w:hAnsi="Cambria" w:cs="Calibri"/>
                <w:color w:val="000000"/>
                <w:sz w:val="20"/>
                <w:szCs w:val="20"/>
              </w:rPr>
            </w:pPr>
            <w:r w:rsidRPr="00A14328">
              <w:rPr>
                <w:rFonts w:ascii="Segoe UI" w:hAnsi="Segoe UI" w:cs="Segoe UI"/>
                <w:sz w:val="18"/>
                <w:szCs w:val="18"/>
              </w:rPr>
              <w:t>-6.554</w:t>
            </w:r>
          </w:p>
        </w:tc>
        <w:tc>
          <w:tcPr>
            <w:tcW w:w="1120" w:type="dxa"/>
            <w:gridSpan w:val="2"/>
            <w:noWrap/>
            <w:hideMark/>
          </w:tcPr>
          <w:p w14:paraId="08E3EB4E" w14:textId="07B91145" w:rsidR="008258C0" w:rsidRPr="004458CF" w:rsidRDefault="008258C0" w:rsidP="008258C0">
            <w:pPr>
              <w:jc w:val="right"/>
              <w:cnfStyle w:val="000000100000" w:firstRow="0" w:lastRow="0" w:firstColumn="0" w:lastColumn="0" w:oddVBand="0" w:evenVBand="0" w:oddHBand="1" w:evenHBand="0" w:firstRowFirstColumn="0" w:firstRowLastColumn="0" w:lastRowFirstColumn="0" w:lastRowLastColumn="0"/>
              <w:rPr>
                <w:rFonts w:ascii="Cambria" w:hAnsi="Cambria" w:cs="Calibri"/>
                <w:color w:val="000000"/>
                <w:sz w:val="20"/>
                <w:szCs w:val="20"/>
              </w:rPr>
            </w:pPr>
            <w:r w:rsidRPr="00A14328">
              <w:rPr>
                <w:rFonts w:ascii="Segoe UI" w:hAnsi="Segoe UI" w:cs="Segoe UI"/>
                <w:sz w:val="18"/>
                <w:szCs w:val="18"/>
              </w:rPr>
              <w:t>0.000</w:t>
            </w:r>
          </w:p>
        </w:tc>
      </w:tr>
      <w:tr w:rsidR="008258C0" w:rsidRPr="004458CF" w14:paraId="4804B69E" w14:textId="77777777" w:rsidTr="00C0780B">
        <w:trPr>
          <w:trHeight w:val="322"/>
        </w:trPr>
        <w:tc>
          <w:tcPr>
            <w:cnfStyle w:val="001000000000" w:firstRow="0" w:lastRow="0" w:firstColumn="1" w:lastColumn="0" w:oddVBand="0" w:evenVBand="0" w:oddHBand="0" w:evenHBand="0" w:firstRowFirstColumn="0" w:firstRowLastColumn="0" w:lastRowFirstColumn="0" w:lastRowLastColumn="0"/>
            <w:tcW w:w="3241" w:type="dxa"/>
            <w:gridSpan w:val="2"/>
            <w:noWrap/>
            <w:hideMark/>
          </w:tcPr>
          <w:p w14:paraId="246EEB48" w14:textId="663225A2" w:rsidR="008258C0" w:rsidRPr="00C0780B" w:rsidRDefault="008258C0" w:rsidP="008258C0">
            <w:pPr>
              <w:jc w:val="right"/>
              <w:rPr>
                <w:rFonts w:ascii="Cambria" w:hAnsi="Cambria" w:cs="Calibri"/>
                <w:b w:val="0"/>
                <w:bCs w:val="0"/>
                <w:color w:val="000000"/>
                <w:sz w:val="20"/>
                <w:szCs w:val="20"/>
                <w:lang w:val="es-ES"/>
              </w:rPr>
            </w:pPr>
            <w:r w:rsidRPr="004458CF">
              <w:rPr>
                <w:rFonts w:ascii="Cambria" w:hAnsi="Cambria" w:cs="Calibri"/>
                <w:b w:val="0"/>
                <w:bCs w:val="0"/>
                <w:color w:val="000000"/>
                <w:sz w:val="20"/>
                <w:szCs w:val="20"/>
              </w:rPr>
              <w:t>TABASCO</w:t>
            </w:r>
          </w:p>
        </w:tc>
        <w:tc>
          <w:tcPr>
            <w:tcW w:w="1381" w:type="dxa"/>
            <w:noWrap/>
            <w:hideMark/>
          </w:tcPr>
          <w:p w14:paraId="4E44F522" w14:textId="1A90D95C" w:rsidR="008258C0" w:rsidRPr="00CF5404" w:rsidRDefault="008258C0" w:rsidP="008258C0">
            <w:pPr>
              <w:jc w:val="right"/>
              <w:cnfStyle w:val="000000000000" w:firstRow="0" w:lastRow="0" w:firstColumn="0" w:lastColumn="0" w:oddVBand="0" w:evenVBand="0" w:oddHBand="0" w:evenHBand="0" w:firstRowFirstColumn="0" w:firstRowLastColumn="0" w:lastRowFirstColumn="0" w:lastRowLastColumn="0"/>
              <w:rPr>
                <w:rFonts w:ascii="Cambria" w:hAnsi="Cambria" w:cs="Calibri"/>
                <w:color w:val="000000"/>
                <w:sz w:val="20"/>
                <w:szCs w:val="20"/>
                <w:lang w:val="es-ES"/>
              </w:rPr>
            </w:pPr>
            <w:r w:rsidRPr="00A14328">
              <w:rPr>
                <w:rFonts w:ascii="Segoe UI" w:hAnsi="Segoe UI" w:cs="Segoe UI"/>
                <w:sz w:val="18"/>
                <w:szCs w:val="18"/>
              </w:rPr>
              <w:t>0.0120</w:t>
            </w:r>
            <w:r w:rsidR="00CF5404">
              <w:rPr>
                <w:rFonts w:ascii="Segoe UI" w:hAnsi="Segoe UI" w:cs="Segoe UI"/>
                <w:sz w:val="18"/>
                <w:szCs w:val="18"/>
                <w:lang w:val="es-ES"/>
              </w:rPr>
              <w:t>***</w:t>
            </w:r>
          </w:p>
        </w:tc>
        <w:tc>
          <w:tcPr>
            <w:tcW w:w="1401" w:type="dxa"/>
            <w:noWrap/>
            <w:hideMark/>
          </w:tcPr>
          <w:p w14:paraId="467CFA3C" w14:textId="6EF7D856" w:rsidR="008258C0" w:rsidRPr="004458CF" w:rsidRDefault="008258C0" w:rsidP="008258C0">
            <w:pPr>
              <w:jc w:val="right"/>
              <w:cnfStyle w:val="000000000000" w:firstRow="0" w:lastRow="0" w:firstColumn="0" w:lastColumn="0" w:oddVBand="0" w:evenVBand="0" w:oddHBand="0" w:evenHBand="0" w:firstRowFirstColumn="0" w:firstRowLastColumn="0" w:lastRowFirstColumn="0" w:lastRowLastColumn="0"/>
              <w:rPr>
                <w:rFonts w:ascii="Cambria" w:hAnsi="Cambria" w:cs="Calibri"/>
                <w:color w:val="000000"/>
                <w:sz w:val="20"/>
                <w:szCs w:val="20"/>
              </w:rPr>
            </w:pPr>
            <w:r w:rsidRPr="00A14328">
              <w:rPr>
                <w:rFonts w:ascii="Segoe UI" w:hAnsi="Segoe UI" w:cs="Segoe UI"/>
                <w:sz w:val="18"/>
                <w:szCs w:val="18"/>
              </w:rPr>
              <w:t>0.003</w:t>
            </w:r>
          </w:p>
        </w:tc>
        <w:tc>
          <w:tcPr>
            <w:tcW w:w="1259" w:type="dxa"/>
            <w:noWrap/>
            <w:hideMark/>
          </w:tcPr>
          <w:p w14:paraId="4398A451" w14:textId="0BE97161" w:rsidR="008258C0" w:rsidRPr="004458CF" w:rsidRDefault="008258C0" w:rsidP="008258C0">
            <w:pPr>
              <w:jc w:val="right"/>
              <w:cnfStyle w:val="000000000000" w:firstRow="0" w:lastRow="0" w:firstColumn="0" w:lastColumn="0" w:oddVBand="0" w:evenVBand="0" w:oddHBand="0" w:evenHBand="0" w:firstRowFirstColumn="0" w:firstRowLastColumn="0" w:lastRowFirstColumn="0" w:lastRowLastColumn="0"/>
              <w:rPr>
                <w:rFonts w:ascii="Cambria" w:hAnsi="Cambria" w:cs="Calibri"/>
                <w:color w:val="000000"/>
                <w:sz w:val="20"/>
                <w:szCs w:val="20"/>
              </w:rPr>
            </w:pPr>
            <w:r w:rsidRPr="00A14328">
              <w:rPr>
                <w:rFonts w:ascii="Segoe UI" w:hAnsi="Segoe UI" w:cs="Segoe UI"/>
                <w:sz w:val="18"/>
                <w:szCs w:val="18"/>
              </w:rPr>
              <w:t>4.375</w:t>
            </w:r>
          </w:p>
        </w:tc>
        <w:tc>
          <w:tcPr>
            <w:tcW w:w="1120" w:type="dxa"/>
            <w:gridSpan w:val="2"/>
            <w:noWrap/>
            <w:hideMark/>
          </w:tcPr>
          <w:p w14:paraId="51E48D11" w14:textId="7EAEFA0A" w:rsidR="008258C0" w:rsidRPr="004458CF" w:rsidRDefault="008258C0" w:rsidP="008258C0">
            <w:pPr>
              <w:jc w:val="right"/>
              <w:cnfStyle w:val="000000000000" w:firstRow="0" w:lastRow="0" w:firstColumn="0" w:lastColumn="0" w:oddVBand="0" w:evenVBand="0" w:oddHBand="0" w:evenHBand="0" w:firstRowFirstColumn="0" w:firstRowLastColumn="0" w:lastRowFirstColumn="0" w:lastRowLastColumn="0"/>
              <w:rPr>
                <w:rFonts w:ascii="Cambria" w:hAnsi="Cambria" w:cs="Calibri"/>
                <w:color w:val="000000"/>
                <w:sz w:val="20"/>
                <w:szCs w:val="20"/>
              </w:rPr>
            </w:pPr>
            <w:r w:rsidRPr="00A14328">
              <w:rPr>
                <w:rFonts w:ascii="Segoe UI" w:hAnsi="Segoe UI" w:cs="Segoe UI"/>
                <w:sz w:val="18"/>
                <w:szCs w:val="18"/>
              </w:rPr>
              <w:t>0.000</w:t>
            </w:r>
          </w:p>
        </w:tc>
      </w:tr>
      <w:tr w:rsidR="008258C0" w:rsidRPr="004458CF" w14:paraId="3516404B" w14:textId="77777777" w:rsidTr="00C078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241" w:type="dxa"/>
            <w:gridSpan w:val="2"/>
            <w:noWrap/>
            <w:hideMark/>
          </w:tcPr>
          <w:p w14:paraId="77DEA562" w14:textId="6B71522D" w:rsidR="008258C0" w:rsidRPr="00C0780B" w:rsidRDefault="008258C0" w:rsidP="008258C0">
            <w:pPr>
              <w:jc w:val="right"/>
              <w:rPr>
                <w:rFonts w:ascii="Cambria" w:hAnsi="Cambria" w:cs="Calibri"/>
                <w:b w:val="0"/>
                <w:bCs w:val="0"/>
                <w:color w:val="000000"/>
                <w:sz w:val="20"/>
                <w:szCs w:val="20"/>
                <w:lang w:val="es-ES"/>
              </w:rPr>
            </w:pPr>
            <w:r w:rsidRPr="004458CF">
              <w:rPr>
                <w:rFonts w:ascii="Cambria" w:hAnsi="Cambria" w:cs="Calibri"/>
                <w:b w:val="0"/>
                <w:bCs w:val="0"/>
                <w:color w:val="000000"/>
                <w:sz w:val="20"/>
                <w:szCs w:val="20"/>
              </w:rPr>
              <w:t>TAMAULIPAS</w:t>
            </w:r>
          </w:p>
        </w:tc>
        <w:tc>
          <w:tcPr>
            <w:tcW w:w="1381" w:type="dxa"/>
            <w:noWrap/>
            <w:hideMark/>
          </w:tcPr>
          <w:p w14:paraId="337BA693" w14:textId="529C9F18" w:rsidR="008258C0" w:rsidRPr="00CF5404" w:rsidRDefault="008258C0" w:rsidP="008258C0">
            <w:pPr>
              <w:jc w:val="right"/>
              <w:cnfStyle w:val="000000100000" w:firstRow="0" w:lastRow="0" w:firstColumn="0" w:lastColumn="0" w:oddVBand="0" w:evenVBand="0" w:oddHBand="1" w:evenHBand="0" w:firstRowFirstColumn="0" w:firstRowLastColumn="0" w:lastRowFirstColumn="0" w:lastRowLastColumn="0"/>
              <w:rPr>
                <w:rFonts w:ascii="Cambria" w:hAnsi="Cambria" w:cs="Calibri"/>
                <w:color w:val="000000"/>
                <w:sz w:val="20"/>
                <w:szCs w:val="20"/>
                <w:lang w:val="es-ES"/>
              </w:rPr>
            </w:pPr>
            <w:r w:rsidRPr="00A14328">
              <w:rPr>
                <w:rFonts w:ascii="Segoe UI" w:hAnsi="Segoe UI" w:cs="Segoe UI"/>
                <w:sz w:val="18"/>
                <w:szCs w:val="18"/>
              </w:rPr>
              <w:t>-0.0328</w:t>
            </w:r>
            <w:r w:rsidR="00CF5404">
              <w:rPr>
                <w:rFonts w:ascii="Segoe UI" w:hAnsi="Segoe UI" w:cs="Segoe UI"/>
                <w:sz w:val="18"/>
                <w:szCs w:val="18"/>
                <w:lang w:val="es-ES"/>
              </w:rPr>
              <w:t>***</w:t>
            </w:r>
          </w:p>
        </w:tc>
        <w:tc>
          <w:tcPr>
            <w:tcW w:w="1401" w:type="dxa"/>
            <w:noWrap/>
            <w:hideMark/>
          </w:tcPr>
          <w:p w14:paraId="29B2268D" w14:textId="2D7354FC" w:rsidR="008258C0" w:rsidRPr="004458CF" w:rsidRDefault="008258C0" w:rsidP="008258C0">
            <w:pPr>
              <w:jc w:val="right"/>
              <w:cnfStyle w:val="000000100000" w:firstRow="0" w:lastRow="0" w:firstColumn="0" w:lastColumn="0" w:oddVBand="0" w:evenVBand="0" w:oddHBand="1" w:evenHBand="0" w:firstRowFirstColumn="0" w:firstRowLastColumn="0" w:lastRowFirstColumn="0" w:lastRowLastColumn="0"/>
              <w:rPr>
                <w:rFonts w:ascii="Cambria" w:hAnsi="Cambria" w:cs="Calibri"/>
                <w:color w:val="000000"/>
                <w:sz w:val="20"/>
                <w:szCs w:val="20"/>
              </w:rPr>
            </w:pPr>
            <w:r w:rsidRPr="00A14328">
              <w:rPr>
                <w:rFonts w:ascii="Segoe UI" w:hAnsi="Segoe UI" w:cs="Segoe UI"/>
                <w:sz w:val="18"/>
                <w:szCs w:val="18"/>
              </w:rPr>
              <w:t>0.004</w:t>
            </w:r>
          </w:p>
        </w:tc>
        <w:tc>
          <w:tcPr>
            <w:tcW w:w="1259" w:type="dxa"/>
            <w:noWrap/>
            <w:hideMark/>
          </w:tcPr>
          <w:p w14:paraId="327DBE33" w14:textId="7DBA3169" w:rsidR="008258C0" w:rsidRPr="004458CF" w:rsidRDefault="008258C0" w:rsidP="008258C0">
            <w:pPr>
              <w:jc w:val="right"/>
              <w:cnfStyle w:val="000000100000" w:firstRow="0" w:lastRow="0" w:firstColumn="0" w:lastColumn="0" w:oddVBand="0" w:evenVBand="0" w:oddHBand="1" w:evenHBand="0" w:firstRowFirstColumn="0" w:firstRowLastColumn="0" w:lastRowFirstColumn="0" w:lastRowLastColumn="0"/>
              <w:rPr>
                <w:rFonts w:ascii="Cambria" w:hAnsi="Cambria" w:cs="Calibri"/>
                <w:color w:val="000000"/>
                <w:sz w:val="20"/>
                <w:szCs w:val="20"/>
              </w:rPr>
            </w:pPr>
            <w:r w:rsidRPr="00A14328">
              <w:rPr>
                <w:rFonts w:ascii="Segoe UI" w:hAnsi="Segoe UI" w:cs="Segoe UI"/>
                <w:sz w:val="18"/>
                <w:szCs w:val="18"/>
              </w:rPr>
              <w:t>-8.860</w:t>
            </w:r>
          </w:p>
        </w:tc>
        <w:tc>
          <w:tcPr>
            <w:tcW w:w="1120" w:type="dxa"/>
            <w:gridSpan w:val="2"/>
            <w:noWrap/>
            <w:hideMark/>
          </w:tcPr>
          <w:p w14:paraId="1CF66F3D" w14:textId="756E060A" w:rsidR="008258C0" w:rsidRPr="004458CF" w:rsidRDefault="008258C0" w:rsidP="008258C0">
            <w:pPr>
              <w:jc w:val="right"/>
              <w:cnfStyle w:val="000000100000" w:firstRow="0" w:lastRow="0" w:firstColumn="0" w:lastColumn="0" w:oddVBand="0" w:evenVBand="0" w:oddHBand="1" w:evenHBand="0" w:firstRowFirstColumn="0" w:firstRowLastColumn="0" w:lastRowFirstColumn="0" w:lastRowLastColumn="0"/>
              <w:rPr>
                <w:rFonts w:ascii="Cambria" w:hAnsi="Cambria" w:cs="Calibri"/>
                <w:color w:val="000000"/>
                <w:sz w:val="20"/>
                <w:szCs w:val="20"/>
              </w:rPr>
            </w:pPr>
            <w:r w:rsidRPr="00A14328">
              <w:rPr>
                <w:rFonts w:ascii="Segoe UI" w:hAnsi="Segoe UI" w:cs="Segoe UI"/>
                <w:sz w:val="18"/>
                <w:szCs w:val="18"/>
              </w:rPr>
              <w:t>0.000</w:t>
            </w:r>
          </w:p>
        </w:tc>
      </w:tr>
      <w:tr w:rsidR="008258C0" w:rsidRPr="004458CF" w14:paraId="5ABD8ECD" w14:textId="77777777" w:rsidTr="00C0780B">
        <w:trPr>
          <w:trHeight w:val="322"/>
        </w:trPr>
        <w:tc>
          <w:tcPr>
            <w:cnfStyle w:val="001000000000" w:firstRow="0" w:lastRow="0" w:firstColumn="1" w:lastColumn="0" w:oddVBand="0" w:evenVBand="0" w:oddHBand="0" w:evenHBand="0" w:firstRowFirstColumn="0" w:firstRowLastColumn="0" w:lastRowFirstColumn="0" w:lastRowLastColumn="0"/>
            <w:tcW w:w="3241" w:type="dxa"/>
            <w:gridSpan w:val="2"/>
            <w:noWrap/>
            <w:hideMark/>
          </w:tcPr>
          <w:p w14:paraId="31AD3B83" w14:textId="37F25D1F" w:rsidR="008258C0" w:rsidRPr="00C0780B" w:rsidRDefault="008258C0" w:rsidP="008258C0">
            <w:pPr>
              <w:jc w:val="right"/>
              <w:rPr>
                <w:rFonts w:ascii="Cambria" w:hAnsi="Cambria" w:cs="Calibri"/>
                <w:b w:val="0"/>
                <w:bCs w:val="0"/>
                <w:color w:val="000000"/>
                <w:sz w:val="20"/>
                <w:szCs w:val="20"/>
                <w:lang w:val="es-ES"/>
              </w:rPr>
            </w:pPr>
            <w:r w:rsidRPr="004458CF">
              <w:rPr>
                <w:rFonts w:ascii="Cambria" w:hAnsi="Cambria" w:cs="Calibri"/>
                <w:b w:val="0"/>
                <w:bCs w:val="0"/>
                <w:color w:val="000000"/>
                <w:sz w:val="20"/>
                <w:szCs w:val="20"/>
              </w:rPr>
              <w:t>TLAXCALA</w:t>
            </w:r>
          </w:p>
        </w:tc>
        <w:tc>
          <w:tcPr>
            <w:tcW w:w="1381" w:type="dxa"/>
            <w:noWrap/>
            <w:hideMark/>
          </w:tcPr>
          <w:p w14:paraId="5DD0E841" w14:textId="5510513A" w:rsidR="008258C0" w:rsidRPr="00CF5404" w:rsidRDefault="008258C0" w:rsidP="008258C0">
            <w:pPr>
              <w:jc w:val="right"/>
              <w:cnfStyle w:val="000000000000" w:firstRow="0" w:lastRow="0" w:firstColumn="0" w:lastColumn="0" w:oddVBand="0" w:evenVBand="0" w:oddHBand="0" w:evenHBand="0" w:firstRowFirstColumn="0" w:firstRowLastColumn="0" w:lastRowFirstColumn="0" w:lastRowLastColumn="0"/>
              <w:rPr>
                <w:rFonts w:ascii="Cambria" w:hAnsi="Cambria" w:cs="Calibri"/>
                <w:color w:val="000000"/>
                <w:sz w:val="20"/>
                <w:szCs w:val="20"/>
                <w:lang w:val="es-ES"/>
              </w:rPr>
            </w:pPr>
            <w:r w:rsidRPr="00A14328">
              <w:rPr>
                <w:rFonts w:ascii="Segoe UI" w:hAnsi="Segoe UI" w:cs="Segoe UI"/>
                <w:sz w:val="18"/>
                <w:szCs w:val="18"/>
              </w:rPr>
              <w:t>0.0179</w:t>
            </w:r>
            <w:r w:rsidR="00CF5404">
              <w:rPr>
                <w:rFonts w:ascii="Segoe UI" w:hAnsi="Segoe UI" w:cs="Segoe UI"/>
                <w:sz w:val="18"/>
                <w:szCs w:val="18"/>
                <w:lang w:val="es-ES"/>
              </w:rPr>
              <w:t>***</w:t>
            </w:r>
          </w:p>
        </w:tc>
        <w:tc>
          <w:tcPr>
            <w:tcW w:w="1401" w:type="dxa"/>
            <w:noWrap/>
            <w:hideMark/>
          </w:tcPr>
          <w:p w14:paraId="326AF362" w14:textId="3F91413C" w:rsidR="008258C0" w:rsidRPr="004458CF" w:rsidRDefault="008258C0" w:rsidP="008258C0">
            <w:pPr>
              <w:jc w:val="right"/>
              <w:cnfStyle w:val="000000000000" w:firstRow="0" w:lastRow="0" w:firstColumn="0" w:lastColumn="0" w:oddVBand="0" w:evenVBand="0" w:oddHBand="0" w:evenHBand="0" w:firstRowFirstColumn="0" w:firstRowLastColumn="0" w:lastRowFirstColumn="0" w:lastRowLastColumn="0"/>
              <w:rPr>
                <w:rFonts w:ascii="Cambria" w:hAnsi="Cambria" w:cs="Calibri"/>
                <w:color w:val="000000"/>
                <w:sz w:val="20"/>
                <w:szCs w:val="20"/>
              </w:rPr>
            </w:pPr>
            <w:r w:rsidRPr="00A14328">
              <w:rPr>
                <w:rFonts w:ascii="Segoe UI" w:hAnsi="Segoe UI" w:cs="Segoe UI"/>
                <w:sz w:val="18"/>
                <w:szCs w:val="18"/>
              </w:rPr>
              <w:t>0.005</w:t>
            </w:r>
          </w:p>
        </w:tc>
        <w:tc>
          <w:tcPr>
            <w:tcW w:w="1259" w:type="dxa"/>
            <w:noWrap/>
            <w:hideMark/>
          </w:tcPr>
          <w:p w14:paraId="4C07D469" w14:textId="55777DD8" w:rsidR="008258C0" w:rsidRPr="004458CF" w:rsidRDefault="008258C0" w:rsidP="008258C0">
            <w:pPr>
              <w:jc w:val="right"/>
              <w:cnfStyle w:val="000000000000" w:firstRow="0" w:lastRow="0" w:firstColumn="0" w:lastColumn="0" w:oddVBand="0" w:evenVBand="0" w:oddHBand="0" w:evenHBand="0" w:firstRowFirstColumn="0" w:firstRowLastColumn="0" w:lastRowFirstColumn="0" w:lastRowLastColumn="0"/>
              <w:rPr>
                <w:rFonts w:ascii="Cambria" w:hAnsi="Cambria" w:cs="Calibri"/>
                <w:color w:val="000000"/>
                <w:sz w:val="20"/>
                <w:szCs w:val="20"/>
              </w:rPr>
            </w:pPr>
            <w:r w:rsidRPr="00A14328">
              <w:rPr>
                <w:rFonts w:ascii="Segoe UI" w:hAnsi="Segoe UI" w:cs="Segoe UI"/>
                <w:sz w:val="18"/>
                <w:szCs w:val="18"/>
              </w:rPr>
              <w:t>3.674</w:t>
            </w:r>
          </w:p>
        </w:tc>
        <w:tc>
          <w:tcPr>
            <w:tcW w:w="1120" w:type="dxa"/>
            <w:gridSpan w:val="2"/>
            <w:noWrap/>
            <w:hideMark/>
          </w:tcPr>
          <w:p w14:paraId="636CA9DE" w14:textId="44C812B1" w:rsidR="008258C0" w:rsidRPr="004458CF" w:rsidRDefault="008258C0" w:rsidP="008258C0">
            <w:pPr>
              <w:jc w:val="right"/>
              <w:cnfStyle w:val="000000000000" w:firstRow="0" w:lastRow="0" w:firstColumn="0" w:lastColumn="0" w:oddVBand="0" w:evenVBand="0" w:oddHBand="0" w:evenHBand="0" w:firstRowFirstColumn="0" w:firstRowLastColumn="0" w:lastRowFirstColumn="0" w:lastRowLastColumn="0"/>
              <w:rPr>
                <w:rFonts w:ascii="Cambria" w:hAnsi="Cambria" w:cs="Calibri"/>
                <w:color w:val="000000"/>
                <w:sz w:val="20"/>
                <w:szCs w:val="20"/>
              </w:rPr>
            </w:pPr>
            <w:r w:rsidRPr="00A14328">
              <w:rPr>
                <w:rFonts w:ascii="Segoe UI" w:hAnsi="Segoe UI" w:cs="Segoe UI"/>
                <w:sz w:val="18"/>
                <w:szCs w:val="18"/>
              </w:rPr>
              <w:t>0.000</w:t>
            </w:r>
          </w:p>
        </w:tc>
      </w:tr>
      <w:tr w:rsidR="008258C0" w:rsidRPr="004458CF" w14:paraId="0858C6C8" w14:textId="77777777" w:rsidTr="00C078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241" w:type="dxa"/>
            <w:gridSpan w:val="2"/>
            <w:noWrap/>
            <w:hideMark/>
          </w:tcPr>
          <w:p w14:paraId="351C308E" w14:textId="77777777" w:rsidR="008258C0" w:rsidRPr="004458CF" w:rsidRDefault="008258C0" w:rsidP="008258C0">
            <w:pPr>
              <w:jc w:val="right"/>
              <w:rPr>
                <w:rFonts w:ascii="Cambria" w:hAnsi="Cambria" w:cs="Calibri"/>
                <w:b w:val="0"/>
                <w:bCs w:val="0"/>
                <w:color w:val="000000"/>
                <w:sz w:val="20"/>
                <w:szCs w:val="20"/>
              </w:rPr>
            </w:pPr>
            <w:r w:rsidRPr="004458CF">
              <w:rPr>
                <w:rFonts w:ascii="Cambria" w:hAnsi="Cambria" w:cs="Calibri"/>
                <w:b w:val="0"/>
                <w:bCs w:val="0"/>
                <w:color w:val="000000"/>
                <w:sz w:val="20"/>
                <w:szCs w:val="20"/>
              </w:rPr>
              <w:t>VERACRUZ</w:t>
            </w:r>
          </w:p>
        </w:tc>
        <w:tc>
          <w:tcPr>
            <w:tcW w:w="1381" w:type="dxa"/>
            <w:noWrap/>
            <w:hideMark/>
          </w:tcPr>
          <w:p w14:paraId="157F8883" w14:textId="754DD541" w:rsidR="008258C0" w:rsidRPr="004458CF" w:rsidRDefault="008258C0" w:rsidP="008258C0">
            <w:pPr>
              <w:jc w:val="right"/>
              <w:cnfStyle w:val="000000100000" w:firstRow="0" w:lastRow="0" w:firstColumn="0" w:lastColumn="0" w:oddVBand="0" w:evenVBand="0" w:oddHBand="1" w:evenHBand="0" w:firstRowFirstColumn="0" w:firstRowLastColumn="0" w:lastRowFirstColumn="0" w:lastRowLastColumn="0"/>
              <w:rPr>
                <w:rFonts w:ascii="Cambria" w:hAnsi="Cambria" w:cs="Calibri"/>
                <w:color w:val="000000"/>
                <w:sz w:val="20"/>
                <w:szCs w:val="20"/>
              </w:rPr>
            </w:pPr>
            <w:r w:rsidRPr="00A14328">
              <w:rPr>
                <w:rFonts w:ascii="Segoe UI" w:hAnsi="Segoe UI" w:cs="Segoe UI"/>
                <w:sz w:val="18"/>
                <w:szCs w:val="18"/>
              </w:rPr>
              <w:t>-0.0028</w:t>
            </w:r>
          </w:p>
        </w:tc>
        <w:tc>
          <w:tcPr>
            <w:tcW w:w="1401" w:type="dxa"/>
            <w:noWrap/>
            <w:hideMark/>
          </w:tcPr>
          <w:p w14:paraId="58A4C3A8" w14:textId="4E5B63C7" w:rsidR="008258C0" w:rsidRPr="004458CF" w:rsidRDefault="008258C0" w:rsidP="008258C0">
            <w:pPr>
              <w:jc w:val="right"/>
              <w:cnfStyle w:val="000000100000" w:firstRow="0" w:lastRow="0" w:firstColumn="0" w:lastColumn="0" w:oddVBand="0" w:evenVBand="0" w:oddHBand="1" w:evenHBand="0" w:firstRowFirstColumn="0" w:firstRowLastColumn="0" w:lastRowFirstColumn="0" w:lastRowLastColumn="0"/>
              <w:rPr>
                <w:rFonts w:ascii="Cambria" w:hAnsi="Cambria" w:cs="Calibri"/>
                <w:color w:val="000000"/>
                <w:sz w:val="20"/>
                <w:szCs w:val="20"/>
              </w:rPr>
            </w:pPr>
            <w:r w:rsidRPr="00A14328">
              <w:rPr>
                <w:rFonts w:ascii="Segoe UI" w:hAnsi="Segoe UI" w:cs="Segoe UI"/>
                <w:sz w:val="18"/>
                <w:szCs w:val="18"/>
              </w:rPr>
              <w:t>0.003</w:t>
            </w:r>
          </w:p>
        </w:tc>
        <w:tc>
          <w:tcPr>
            <w:tcW w:w="1259" w:type="dxa"/>
            <w:noWrap/>
            <w:hideMark/>
          </w:tcPr>
          <w:p w14:paraId="43F2FB78" w14:textId="2AD536CF" w:rsidR="008258C0" w:rsidRPr="004458CF" w:rsidRDefault="008258C0" w:rsidP="008258C0">
            <w:pPr>
              <w:jc w:val="right"/>
              <w:cnfStyle w:val="000000100000" w:firstRow="0" w:lastRow="0" w:firstColumn="0" w:lastColumn="0" w:oddVBand="0" w:evenVBand="0" w:oddHBand="1" w:evenHBand="0" w:firstRowFirstColumn="0" w:firstRowLastColumn="0" w:lastRowFirstColumn="0" w:lastRowLastColumn="0"/>
              <w:rPr>
                <w:rFonts w:ascii="Cambria" w:hAnsi="Cambria" w:cs="Calibri"/>
                <w:color w:val="000000"/>
                <w:sz w:val="20"/>
                <w:szCs w:val="20"/>
              </w:rPr>
            </w:pPr>
            <w:r w:rsidRPr="00A14328">
              <w:rPr>
                <w:rFonts w:ascii="Segoe UI" w:hAnsi="Segoe UI" w:cs="Segoe UI"/>
                <w:sz w:val="18"/>
                <w:szCs w:val="18"/>
              </w:rPr>
              <w:t>-1.098</w:t>
            </w:r>
          </w:p>
        </w:tc>
        <w:tc>
          <w:tcPr>
            <w:tcW w:w="1120" w:type="dxa"/>
            <w:gridSpan w:val="2"/>
            <w:noWrap/>
            <w:hideMark/>
          </w:tcPr>
          <w:p w14:paraId="5BA5F299" w14:textId="4E80BB48" w:rsidR="008258C0" w:rsidRPr="004458CF" w:rsidRDefault="008258C0" w:rsidP="008258C0">
            <w:pPr>
              <w:jc w:val="right"/>
              <w:cnfStyle w:val="000000100000" w:firstRow="0" w:lastRow="0" w:firstColumn="0" w:lastColumn="0" w:oddVBand="0" w:evenVBand="0" w:oddHBand="1" w:evenHBand="0" w:firstRowFirstColumn="0" w:firstRowLastColumn="0" w:lastRowFirstColumn="0" w:lastRowLastColumn="0"/>
              <w:rPr>
                <w:rFonts w:ascii="Cambria" w:hAnsi="Cambria" w:cs="Calibri"/>
                <w:color w:val="000000"/>
                <w:sz w:val="20"/>
                <w:szCs w:val="20"/>
              </w:rPr>
            </w:pPr>
            <w:r w:rsidRPr="00A14328">
              <w:rPr>
                <w:rFonts w:ascii="Segoe UI" w:hAnsi="Segoe UI" w:cs="Segoe UI"/>
                <w:sz w:val="18"/>
                <w:szCs w:val="18"/>
              </w:rPr>
              <w:t>0.272</w:t>
            </w:r>
          </w:p>
        </w:tc>
      </w:tr>
      <w:tr w:rsidR="008258C0" w:rsidRPr="004458CF" w14:paraId="4FDA07D0" w14:textId="77777777" w:rsidTr="00C0780B">
        <w:trPr>
          <w:trHeight w:val="322"/>
        </w:trPr>
        <w:tc>
          <w:tcPr>
            <w:cnfStyle w:val="001000000000" w:firstRow="0" w:lastRow="0" w:firstColumn="1" w:lastColumn="0" w:oddVBand="0" w:evenVBand="0" w:oddHBand="0" w:evenHBand="0" w:firstRowFirstColumn="0" w:firstRowLastColumn="0" w:lastRowFirstColumn="0" w:lastRowLastColumn="0"/>
            <w:tcW w:w="3241" w:type="dxa"/>
            <w:gridSpan w:val="2"/>
            <w:noWrap/>
            <w:hideMark/>
          </w:tcPr>
          <w:p w14:paraId="50CE890C" w14:textId="77777777" w:rsidR="008258C0" w:rsidRPr="004458CF" w:rsidRDefault="008258C0" w:rsidP="008258C0">
            <w:pPr>
              <w:jc w:val="right"/>
              <w:rPr>
                <w:rFonts w:ascii="Cambria" w:hAnsi="Cambria" w:cs="Calibri"/>
                <w:b w:val="0"/>
                <w:bCs w:val="0"/>
                <w:color w:val="000000"/>
                <w:sz w:val="20"/>
                <w:szCs w:val="20"/>
              </w:rPr>
            </w:pPr>
            <w:r w:rsidRPr="004458CF">
              <w:rPr>
                <w:rFonts w:ascii="Cambria" w:hAnsi="Cambria" w:cs="Calibri"/>
                <w:b w:val="0"/>
                <w:bCs w:val="0"/>
                <w:color w:val="000000"/>
                <w:sz w:val="20"/>
                <w:szCs w:val="20"/>
              </w:rPr>
              <w:t>YUCATÁN</w:t>
            </w:r>
          </w:p>
        </w:tc>
        <w:tc>
          <w:tcPr>
            <w:tcW w:w="1381" w:type="dxa"/>
            <w:noWrap/>
            <w:hideMark/>
          </w:tcPr>
          <w:p w14:paraId="1E6C7983" w14:textId="3BF57E57" w:rsidR="008258C0" w:rsidRPr="00CF5404" w:rsidRDefault="008258C0" w:rsidP="008258C0">
            <w:pPr>
              <w:jc w:val="right"/>
              <w:cnfStyle w:val="000000000000" w:firstRow="0" w:lastRow="0" w:firstColumn="0" w:lastColumn="0" w:oddVBand="0" w:evenVBand="0" w:oddHBand="0" w:evenHBand="0" w:firstRowFirstColumn="0" w:firstRowLastColumn="0" w:lastRowFirstColumn="0" w:lastRowLastColumn="0"/>
              <w:rPr>
                <w:rFonts w:ascii="Cambria" w:hAnsi="Cambria" w:cs="Calibri"/>
                <w:color w:val="000000"/>
                <w:sz w:val="20"/>
                <w:szCs w:val="20"/>
                <w:lang w:val="es-ES"/>
              </w:rPr>
            </w:pPr>
            <w:r w:rsidRPr="00A14328">
              <w:rPr>
                <w:rFonts w:ascii="Segoe UI" w:hAnsi="Segoe UI" w:cs="Segoe UI"/>
                <w:sz w:val="18"/>
                <w:szCs w:val="18"/>
              </w:rPr>
              <w:t>-0.0177</w:t>
            </w:r>
            <w:r w:rsidR="00CF5404">
              <w:rPr>
                <w:rFonts w:ascii="Segoe UI" w:hAnsi="Segoe UI" w:cs="Segoe UI"/>
                <w:sz w:val="18"/>
                <w:szCs w:val="18"/>
                <w:lang w:val="es-ES"/>
              </w:rPr>
              <w:t>***</w:t>
            </w:r>
          </w:p>
        </w:tc>
        <w:tc>
          <w:tcPr>
            <w:tcW w:w="1401" w:type="dxa"/>
            <w:noWrap/>
            <w:hideMark/>
          </w:tcPr>
          <w:p w14:paraId="427E5C80" w14:textId="3A666A1F" w:rsidR="008258C0" w:rsidRPr="004458CF" w:rsidRDefault="008258C0" w:rsidP="008258C0">
            <w:pPr>
              <w:jc w:val="right"/>
              <w:cnfStyle w:val="000000000000" w:firstRow="0" w:lastRow="0" w:firstColumn="0" w:lastColumn="0" w:oddVBand="0" w:evenVBand="0" w:oddHBand="0" w:evenHBand="0" w:firstRowFirstColumn="0" w:firstRowLastColumn="0" w:lastRowFirstColumn="0" w:lastRowLastColumn="0"/>
              <w:rPr>
                <w:rFonts w:ascii="Cambria" w:hAnsi="Cambria" w:cs="Calibri"/>
                <w:color w:val="000000"/>
                <w:sz w:val="20"/>
                <w:szCs w:val="20"/>
              </w:rPr>
            </w:pPr>
            <w:r w:rsidRPr="00A14328">
              <w:rPr>
                <w:rFonts w:ascii="Segoe UI" w:hAnsi="Segoe UI" w:cs="Segoe UI"/>
                <w:sz w:val="18"/>
                <w:szCs w:val="18"/>
              </w:rPr>
              <w:t>0.004</w:t>
            </w:r>
          </w:p>
        </w:tc>
        <w:tc>
          <w:tcPr>
            <w:tcW w:w="1259" w:type="dxa"/>
            <w:noWrap/>
            <w:hideMark/>
          </w:tcPr>
          <w:p w14:paraId="04AF600A" w14:textId="146745D6" w:rsidR="008258C0" w:rsidRPr="004458CF" w:rsidRDefault="008258C0" w:rsidP="008258C0">
            <w:pPr>
              <w:jc w:val="right"/>
              <w:cnfStyle w:val="000000000000" w:firstRow="0" w:lastRow="0" w:firstColumn="0" w:lastColumn="0" w:oddVBand="0" w:evenVBand="0" w:oddHBand="0" w:evenHBand="0" w:firstRowFirstColumn="0" w:firstRowLastColumn="0" w:lastRowFirstColumn="0" w:lastRowLastColumn="0"/>
              <w:rPr>
                <w:rFonts w:ascii="Cambria" w:hAnsi="Cambria" w:cs="Calibri"/>
                <w:color w:val="000000"/>
                <w:sz w:val="20"/>
                <w:szCs w:val="20"/>
              </w:rPr>
            </w:pPr>
            <w:r w:rsidRPr="00A14328">
              <w:rPr>
                <w:rFonts w:ascii="Segoe UI" w:hAnsi="Segoe UI" w:cs="Segoe UI"/>
                <w:sz w:val="18"/>
                <w:szCs w:val="18"/>
              </w:rPr>
              <w:t>-4.252</w:t>
            </w:r>
          </w:p>
        </w:tc>
        <w:tc>
          <w:tcPr>
            <w:tcW w:w="1120" w:type="dxa"/>
            <w:gridSpan w:val="2"/>
            <w:noWrap/>
            <w:hideMark/>
          </w:tcPr>
          <w:p w14:paraId="57040253" w14:textId="61AAA554" w:rsidR="008258C0" w:rsidRPr="004458CF" w:rsidRDefault="008258C0" w:rsidP="008258C0">
            <w:pPr>
              <w:jc w:val="right"/>
              <w:cnfStyle w:val="000000000000" w:firstRow="0" w:lastRow="0" w:firstColumn="0" w:lastColumn="0" w:oddVBand="0" w:evenVBand="0" w:oddHBand="0" w:evenHBand="0" w:firstRowFirstColumn="0" w:firstRowLastColumn="0" w:lastRowFirstColumn="0" w:lastRowLastColumn="0"/>
              <w:rPr>
                <w:rFonts w:ascii="Cambria" w:hAnsi="Cambria" w:cs="Calibri"/>
                <w:color w:val="000000"/>
                <w:sz w:val="20"/>
                <w:szCs w:val="20"/>
              </w:rPr>
            </w:pPr>
            <w:r w:rsidRPr="00A14328">
              <w:rPr>
                <w:rFonts w:ascii="Segoe UI" w:hAnsi="Segoe UI" w:cs="Segoe UI"/>
                <w:sz w:val="18"/>
                <w:szCs w:val="18"/>
              </w:rPr>
              <w:t>0.000</w:t>
            </w:r>
          </w:p>
        </w:tc>
      </w:tr>
      <w:tr w:rsidR="008258C0" w:rsidRPr="004458CF" w14:paraId="1B7413EE" w14:textId="77777777" w:rsidTr="00C078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241" w:type="dxa"/>
            <w:gridSpan w:val="2"/>
            <w:noWrap/>
            <w:hideMark/>
          </w:tcPr>
          <w:p w14:paraId="7A6A9259" w14:textId="77777777" w:rsidR="008258C0" w:rsidRPr="004458CF" w:rsidRDefault="008258C0" w:rsidP="008258C0">
            <w:pPr>
              <w:jc w:val="right"/>
              <w:rPr>
                <w:rFonts w:ascii="Cambria" w:hAnsi="Cambria" w:cs="Calibri"/>
                <w:b w:val="0"/>
                <w:bCs w:val="0"/>
                <w:color w:val="000000"/>
                <w:sz w:val="20"/>
                <w:szCs w:val="20"/>
              </w:rPr>
            </w:pPr>
            <w:r w:rsidRPr="004458CF">
              <w:rPr>
                <w:rFonts w:ascii="Cambria" w:hAnsi="Cambria" w:cs="Calibri"/>
                <w:b w:val="0"/>
                <w:bCs w:val="0"/>
                <w:color w:val="000000"/>
                <w:sz w:val="20"/>
                <w:szCs w:val="20"/>
              </w:rPr>
              <w:t>ZACATECAS</w:t>
            </w:r>
          </w:p>
        </w:tc>
        <w:tc>
          <w:tcPr>
            <w:tcW w:w="1381" w:type="dxa"/>
            <w:noWrap/>
            <w:hideMark/>
          </w:tcPr>
          <w:p w14:paraId="657D4DBA" w14:textId="00F843E6" w:rsidR="008258C0" w:rsidRPr="004458CF" w:rsidRDefault="008258C0" w:rsidP="008258C0">
            <w:pPr>
              <w:jc w:val="right"/>
              <w:cnfStyle w:val="000000100000" w:firstRow="0" w:lastRow="0" w:firstColumn="0" w:lastColumn="0" w:oddVBand="0" w:evenVBand="0" w:oddHBand="1" w:evenHBand="0" w:firstRowFirstColumn="0" w:firstRowLastColumn="0" w:lastRowFirstColumn="0" w:lastRowLastColumn="0"/>
              <w:rPr>
                <w:rFonts w:ascii="Cambria" w:hAnsi="Cambria" w:cs="Calibri"/>
                <w:color w:val="000000"/>
                <w:sz w:val="20"/>
                <w:szCs w:val="20"/>
              </w:rPr>
            </w:pPr>
            <w:r w:rsidRPr="00A14328">
              <w:rPr>
                <w:rFonts w:ascii="Segoe UI" w:hAnsi="Segoe UI" w:cs="Segoe UI"/>
                <w:sz w:val="18"/>
                <w:szCs w:val="18"/>
              </w:rPr>
              <w:t>-0.0139</w:t>
            </w:r>
          </w:p>
        </w:tc>
        <w:tc>
          <w:tcPr>
            <w:tcW w:w="1401" w:type="dxa"/>
            <w:noWrap/>
            <w:hideMark/>
          </w:tcPr>
          <w:p w14:paraId="131BB9E8" w14:textId="020DC014" w:rsidR="008258C0" w:rsidRPr="004458CF" w:rsidRDefault="008258C0" w:rsidP="008258C0">
            <w:pPr>
              <w:jc w:val="right"/>
              <w:cnfStyle w:val="000000100000" w:firstRow="0" w:lastRow="0" w:firstColumn="0" w:lastColumn="0" w:oddVBand="0" w:evenVBand="0" w:oddHBand="1" w:evenHBand="0" w:firstRowFirstColumn="0" w:firstRowLastColumn="0" w:lastRowFirstColumn="0" w:lastRowLastColumn="0"/>
              <w:rPr>
                <w:rFonts w:ascii="Cambria" w:hAnsi="Cambria" w:cs="Calibri"/>
                <w:color w:val="000000"/>
                <w:sz w:val="20"/>
                <w:szCs w:val="20"/>
              </w:rPr>
            </w:pPr>
            <w:r w:rsidRPr="00A14328">
              <w:rPr>
                <w:rFonts w:ascii="Segoe UI" w:hAnsi="Segoe UI" w:cs="Segoe UI"/>
                <w:sz w:val="18"/>
                <w:szCs w:val="18"/>
              </w:rPr>
              <w:t>0.008</w:t>
            </w:r>
          </w:p>
        </w:tc>
        <w:tc>
          <w:tcPr>
            <w:tcW w:w="1259" w:type="dxa"/>
            <w:noWrap/>
            <w:hideMark/>
          </w:tcPr>
          <w:p w14:paraId="29B7AAE3" w14:textId="4875AD75" w:rsidR="008258C0" w:rsidRPr="004458CF" w:rsidRDefault="008258C0" w:rsidP="008258C0">
            <w:pPr>
              <w:jc w:val="right"/>
              <w:cnfStyle w:val="000000100000" w:firstRow="0" w:lastRow="0" w:firstColumn="0" w:lastColumn="0" w:oddVBand="0" w:evenVBand="0" w:oddHBand="1" w:evenHBand="0" w:firstRowFirstColumn="0" w:firstRowLastColumn="0" w:lastRowFirstColumn="0" w:lastRowLastColumn="0"/>
              <w:rPr>
                <w:rFonts w:ascii="Cambria" w:hAnsi="Cambria" w:cs="Calibri"/>
                <w:color w:val="000000"/>
                <w:sz w:val="20"/>
                <w:szCs w:val="20"/>
              </w:rPr>
            </w:pPr>
            <w:r w:rsidRPr="00A14328">
              <w:rPr>
                <w:rFonts w:ascii="Segoe UI" w:hAnsi="Segoe UI" w:cs="Segoe UI"/>
                <w:sz w:val="18"/>
                <w:szCs w:val="18"/>
              </w:rPr>
              <w:t>-1.662</w:t>
            </w:r>
          </w:p>
        </w:tc>
        <w:tc>
          <w:tcPr>
            <w:tcW w:w="1120" w:type="dxa"/>
            <w:gridSpan w:val="2"/>
            <w:noWrap/>
            <w:hideMark/>
          </w:tcPr>
          <w:p w14:paraId="06238363" w14:textId="4D57ECF6" w:rsidR="008258C0" w:rsidRPr="004458CF" w:rsidRDefault="008258C0" w:rsidP="008258C0">
            <w:pPr>
              <w:jc w:val="right"/>
              <w:cnfStyle w:val="000000100000" w:firstRow="0" w:lastRow="0" w:firstColumn="0" w:lastColumn="0" w:oddVBand="0" w:evenVBand="0" w:oddHBand="1" w:evenHBand="0" w:firstRowFirstColumn="0" w:firstRowLastColumn="0" w:lastRowFirstColumn="0" w:lastRowLastColumn="0"/>
              <w:rPr>
                <w:rFonts w:ascii="Cambria" w:hAnsi="Cambria" w:cs="Calibri"/>
                <w:color w:val="000000"/>
                <w:sz w:val="20"/>
                <w:szCs w:val="20"/>
              </w:rPr>
            </w:pPr>
            <w:r w:rsidRPr="00A14328">
              <w:rPr>
                <w:rFonts w:ascii="Segoe UI" w:hAnsi="Segoe UI" w:cs="Segoe UI"/>
                <w:sz w:val="18"/>
                <w:szCs w:val="18"/>
              </w:rPr>
              <w:t>0.096</w:t>
            </w:r>
          </w:p>
        </w:tc>
      </w:tr>
      <w:tr w:rsidR="00C0780B" w:rsidRPr="002D79C1" w14:paraId="1F4602DB" w14:textId="77777777" w:rsidTr="00C0780B">
        <w:tblPrEx>
          <w:jc w:val="center"/>
        </w:tblPrEx>
        <w:trPr>
          <w:gridAfter w:val="1"/>
          <w:wAfter w:w="38" w:type="dxa"/>
          <w:trHeight w:val="435"/>
          <w:jc w:val="center"/>
        </w:trPr>
        <w:tc>
          <w:tcPr>
            <w:cnfStyle w:val="001000000000" w:firstRow="0" w:lastRow="0" w:firstColumn="1" w:lastColumn="0" w:oddVBand="0" w:evenVBand="0" w:oddHBand="0" w:evenHBand="0" w:firstRowFirstColumn="0" w:firstRowLastColumn="0" w:lastRowFirstColumn="0" w:lastRowLastColumn="0"/>
            <w:tcW w:w="3190" w:type="dxa"/>
          </w:tcPr>
          <w:p w14:paraId="6029DFF4" w14:textId="77777777" w:rsidR="00C0780B" w:rsidRPr="00E86A18" w:rsidRDefault="00C0780B" w:rsidP="008258C0">
            <w:pPr>
              <w:spacing w:after="240"/>
              <w:jc w:val="right"/>
              <w:rPr>
                <w:rFonts w:ascii="Segoe UI" w:hAnsi="Segoe UI" w:cs="Segoe UI"/>
                <w:sz w:val="16"/>
                <w:szCs w:val="16"/>
              </w:rPr>
            </w:pPr>
            <w:r w:rsidRPr="00E86A18">
              <w:rPr>
                <w:rFonts w:ascii="Segoe UI" w:hAnsi="Segoe UI" w:cs="Segoe UI"/>
                <w:sz w:val="16"/>
                <w:szCs w:val="16"/>
                <w:lang w:val="es-ES"/>
              </w:rPr>
              <w:t>Número de observaciones</w:t>
            </w:r>
          </w:p>
        </w:tc>
        <w:tc>
          <w:tcPr>
            <w:tcW w:w="5174" w:type="dxa"/>
            <w:gridSpan w:val="5"/>
          </w:tcPr>
          <w:p w14:paraId="41817A84" w14:textId="15F8BB91" w:rsidR="00C0780B" w:rsidRPr="00E86A18" w:rsidRDefault="001830B3" w:rsidP="008258C0">
            <w:pPr>
              <w:pStyle w:val="HTMLconformatoprevio"/>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var(--jp-code-font-family)" w:hAnsi="var(--jp-code-font-family)"/>
                <w:sz w:val="16"/>
                <w:szCs w:val="16"/>
              </w:rPr>
            </w:pPr>
            <w:r w:rsidRPr="001830B3">
              <w:rPr>
                <w:rFonts w:ascii="var(--jp-code-font-family)" w:hAnsi="var(--jp-code-font-family)"/>
                <w:sz w:val="18"/>
                <w:szCs w:val="18"/>
              </w:rPr>
              <w:t>296</w:t>
            </w:r>
            <w:r w:rsidRPr="001830B3">
              <w:rPr>
                <w:rFonts w:ascii="var(--jp-code-font-family)" w:hAnsi="var(--jp-code-font-family)"/>
                <w:sz w:val="18"/>
                <w:szCs w:val="18"/>
                <w:lang w:val="es-ES"/>
              </w:rPr>
              <w:t>,</w:t>
            </w:r>
            <w:r w:rsidRPr="001830B3">
              <w:rPr>
                <w:rFonts w:ascii="var(--jp-code-font-family)" w:hAnsi="var(--jp-code-font-family)"/>
                <w:sz w:val="18"/>
                <w:szCs w:val="18"/>
              </w:rPr>
              <w:t>024</w:t>
            </w:r>
          </w:p>
        </w:tc>
      </w:tr>
    </w:tbl>
    <w:p w14:paraId="5BE84A6C" w14:textId="77777777" w:rsidR="00C0780B" w:rsidRPr="00AF18B7" w:rsidRDefault="00C0780B" w:rsidP="00C0780B">
      <w:pPr>
        <w:jc w:val="center"/>
        <w:rPr>
          <w:rFonts w:ascii="Cambria" w:hAnsi="Cambria"/>
          <w:sz w:val="14"/>
          <w:szCs w:val="14"/>
          <w:lang w:val="es-ES"/>
        </w:rPr>
      </w:pPr>
      <w:r w:rsidRPr="00AF18B7">
        <w:rPr>
          <w:rFonts w:ascii="Cambria" w:hAnsi="Cambria"/>
          <w:sz w:val="14"/>
          <w:szCs w:val="14"/>
          <w:lang w:val="es-ES"/>
        </w:rPr>
        <w:t>*** Se refiere un valor p &lt; 0.001</w:t>
      </w:r>
    </w:p>
    <w:p w14:paraId="797BFA48" w14:textId="77777777" w:rsidR="00C0780B" w:rsidRDefault="00C0780B" w:rsidP="00C0780B">
      <w:pPr>
        <w:spacing w:line="276" w:lineRule="auto"/>
        <w:jc w:val="both"/>
        <w:rPr>
          <w:rFonts w:ascii="Cambria" w:hAnsi="Cambria"/>
          <w:b/>
          <w:bCs/>
          <w:sz w:val="22"/>
          <w:szCs w:val="22"/>
          <w:lang w:val="es-ES"/>
        </w:rPr>
      </w:pPr>
    </w:p>
    <w:p w14:paraId="58E83AF0" w14:textId="11CF48DB" w:rsidR="00C0780B" w:rsidRDefault="00C0780B" w:rsidP="00C0780B">
      <w:pPr>
        <w:spacing w:line="276" w:lineRule="auto"/>
        <w:jc w:val="center"/>
        <w:rPr>
          <w:rFonts w:ascii="Cambria" w:hAnsi="Cambria"/>
          <w:b/>
          <w:bCs/>
          <w:sz w:val="22"/>
          <w:szCs w:val="22"/>
          <w:lang w:val="es-ES"/>
        </w:rPr>
      </w:pPr>
    </w:p>
    <w:p w14:paraId="0A05523C" w14:textId="77777777" w:rsidR="00C30ACF" w:rsidRPr="009B2DB7" w:rsidRDefault="00C30ACF" w:rsidP="00C30ACF">
      <w:pPr>
        <w:jc w:val="center"/>
        <w:rPr>
          <w:rFonts w:ascii="Cambria" w:hAnsi="Cambria"/>
          <w:b/>
          <w:bCs/>
          <w:sz w:val="22"/>
          <w:szCs w:val="22"/>
          <w:lang w:val="es-ES"/>
        </w:rPr>
      </w:pPr>
    </w:p>
    <w:sectPr w:rsidR="00C30ACF" w:rsidRPr="009B2DB7" w:rsidSect="00543443">
      <w:headerReference w:type="first" r:id="rId14"/>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5D8E34" w14:textId="77777777" w:rsidR="00B11E93" w:rsidRDefault="00B11E93" w:rsidP="00543443">
      <w:r>
        <w:separator/>
      </w:r>
    </w:p>
  </w:endnote>
  <w:endnote w:type="continuationSeparator" w:id="0">
    <w:p w14:paraId="79F45676" w14:textId="77777777" w:rsidR="00B11E93" w:rsidRDefault="00B11E93" w:rsidP="005434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ar(--jp-code-font-family)">
    <w:altName w:val="Cambria"/>
    <w:panose1 w:val="00000000000000000000"/>
    <w:charset w:val="00"/>
    <w:family w:val="roman"/>
    <w:notTrueType/>
    <w:pitch w:val="default"/>
  </w:font>
  <w:font w:name="Segoe UI">
    <w:altName w:val="Sylfaen"/>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251389" w14:textId="77777777" w:rsidR="00B11E93" w:rsidRDefault="00B11E93" w:rsidP="00543443">
      <w:r>
        <w:separator/>
      </w:r>
    </w:p>
  </w:footnote>
  <w:footnote w:type="continuationSeparator" w:id="0">
    <w:p w14:paraId="0D577FA6" w14:textId="77777777" w:rsidR="00B11E93" w:rsidRDefault="00B11E93" w:rsidP="005434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7B214C" w14:textId="42BF9DF2" w:rsidR="00A2276C" w:rsidRDefault="00A2276C">
    <w:pPr>
      <w:pStyle w:val="Encabezado"/>
    </w:pPr>
    <w:r>
      <w:rPr>
        <w:noProof/>
        <w:lang w:val="es-ES"/>
      </w:rPr>
      <w:drawing>
        <wp:inline distT="0" distB="0" distL="0" distR="0" wp14:anchorId="4C1B22C8" wp14:editId="481232A4">
          <wp:extent cx="2048256" cy="401459"/>
          <wp:effectExtent l="0" t="0" r="0" b="5080"/>
          <wp:docPr id="5" name="Picture 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logo-centro-covid.png"/>
                  <pic:cNvPicPr/>
                </pic:nvPicPr>
                <pic:blipFill>
                  <a:blip r:embed="rId1"/>
                  <a:stretch>
                    <a:fillRect/>
                  </a:stretch>
                </pic:blipFill>
                <pic:spPr>
                  <a:xfrm>
                    <a:off x="0" y="0"/>
                    <a:ext cx="2128304" cy="41714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1A324584"/>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CDE5129"/>
    <w:multiLevelType w:val="hybridMultilevel"/>
    <w:tmpl w:val="A57609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1E1A5A"/>
    <w:multiLevelType w:val="hybridMultilevel"/>
    <w:tmpl w:val="8DD0FC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2826E4"/>
    <w:multiLevelType w:val="hybridMultilevel"/>
    <w:tmpl w:val="7924D0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880"/>
    <w:rsid w:val="00074524"/>
    <w:rsid w:val="000860A5"/>
    <w:rsid w:val="000A2028"/>
    <w:rsid w:val="000B54DC"/>
    <w:rsid w:val="000F0D9A"/>
    <w:rsid w:val="00146AE2"/>
    <w:rsid w:val="001739DD"/>
    <w:rsid w:val="00175A49"/>
    <w:rsid w:val="001830B3"/>
    <w:rsid w:val="00197C1C"/>
    <w:rsid w:val="001A2F27"/>
    <w:rsid w:val="001C1801"/>
    <w:rsid w:val="00205DEC"/>
    <w:rsid w:val="00222AFA"/>
    <w:rsid w:val="00261309"/>
    <w:rsid w:val="00263B6B"/>
    <w:rsid w:val="002735F8"/>
    <w:rsid w:val="00297C90"/>
    <w:rsid w:val="002D79C1"/>
    <w:rsid w:val="003110B4"/>
    <w:rsid w:val="0031538F"/>
    <w:rsid w:val="00355597"/>
    <w:rsid w:val="00386DD9"/>
    <w:rsid w:val="0040718D"/>
    <w:rsid w:val="00441988"/>
    <w:rsid w:val="004458CF"/>
    <w:rsid w:val="00447FBF"/>
    <w:rsid w:val="00474298"/>
    <w:rsid w:val="0048500D"/>
    <w:rsid w:val="00492FF3"/>
    <w:rsid w:val="004E3771"/>
    <w:rsid w:val="0052309A"/>
    <w:rsid w:val="00543443"/>
    <w:rsid w:val="00545EC7"/>
    <w:rsid w:val="005644BC"/>
    <w:rsid w:val="00565E5D"/>
    <w:rsid w:val="00571551"/>
    <w:rsid w:val="005771C0"/>
    <w:rsid w:val="00597164"/>
    <w:rsid w:val="005B01F2"/>
    <w:rsid w:val="005B608A"/>
    <w:rsid w:val="005C1DC4"/>
    <w:rsid w:val="005D1BD9"/>
    <w:rsid w:val="005F085A"/>
    <w:rsid w:val="005F4EFE"/>
    <w:rsid w:val="005F571F"/>
    <w:rsid w:val="0061434D"/>
    <w:rsid w:val="00616FDC"/>
    <w:rsid w:val="006221C0"/>
    <w:rsid w:val="00643722"/>
    <w:rsid w:val="006814FB"/>
    <w:rsid w:val="00697A73"/>
    <w:rsid w:val="006A5E5E"/>
    <w:rsid w:val="006A7CD0"/>
    <w:rsid w:val="006B35D7"/>
    <w:rsid w:val="006E6364"/>
    <w:rsid w:val="006F618C"/>
    <w:rsid w:val="006F6C47"/>
    <w:rsid w:val="00700615"/>
    <w:rsid w:val="0072685F"/>
    <w:rsid w:val="007E7957"/>
    <w:rsid w:val="00817EAF"/>
    <w:rsid w:val="008258C0"/>
    <w:rsid w:val="00831AF9"/>
    <w:rsid w:val="008728F6"/>
    <w:rsid w:val="008F15DD"/>
    <w:rsid w:val="00952E79"/>
    <w:rsid w:val="00964CD7"/>
    <w:rsid w:val="009713A4"/>
    <w:rsid w:val="00971A01"/>
    <w:rsid w:val="009A7167"/>
    <w:rsid w:val="009B2DB7"/>
    <w:rsid w:val="009C40C9"/>
    <w:rsid w:val="009E2C93"/>
    <w:rsid w:val="009E2E3E"/>
    <w:rsid w:val="009E2EB7"/>
    <w:rsid w:val="009E3F07"/>
    <w:rsid w:val="00A00C2D"/>
    <w:rsid w:val="00A036E7"/>
    <w:rsid w:val="00A2276C"/>
    <w:rsid w:val="00A52623"/>
    <w:rsid w:val="00A70BD5"/>
    <w:rsid w:val="00A81909"/>
    <w:rsid w:val="00A847FA"/>
    <w:rsid w:val="00A97861"/>
    <w:rsid w:val="00AB0A86"/>
    <w:rsid w:val="00AD263B"/>
    <w:rsid w:val="00AE5880"/>
    <w:rsid w:val="00AF0406"/>
    <w:rsid w:val="00AF18B7"/>
    <w:rsid w:val="00B11E93"/>
    <w:rsid w:val="00B31FC2"/>
    <w:rsid w:val="00B55C01"/>
    <w:rsid w:val="00BD6363"/>
    <w:rsid w:val="00BE6655"/>
    <w:rsid w:val="00C0780B"/>
    <w:rsid w:val="00C30ACF"/>
    <w:rsid w:val="00C45E00"/>
    <w:rsid w:val="00C73951"/>
    <w:rsid w:val="00C943FA"/>
    <w:rsid w:val="00CB7AF3"/>
    <w:rsid w:val="00CC140D"/>
    <w:rsid w:val="00CC21CA"/>
    <w:rsid w:val="00CF09E2"/>
    <w:rsid w:val="00CF5404"/>
    <w:rsid w:val="00D24CA7"/>
    <w:rsid w:val="00D323CD"/>
    <w:rsid w:val="00D36E17"/>
    <w:rsid w:val="00D5318A"/>
    <w:rsid w:val="00D56C3A"/>
    <w:rsid w:val="00D67532"/>
    <w:rsid w:val="00DC17E0"/>
    <w:rsid w:val="00DD4A63"/>
    <w:rsid w:val="00DF5CBF"/>
    <w:rsid w:val="00E06163"/>
    <w:rsid w:val="00E20CC6"/>
    <w:rsid w:val="00E54C18"/>
    <w:rsid w:val="00E76CD1"/>
    <w:rsid w:val="00E86A18"/>
    <w:rsid w:val="00EB6DF3"/>
    <w:rsid w:val="00EC14B5"/>
    <w:rsid w:val="00EC1DB7"/>
    <w:rsid w:val="00EC66DB"/>
    <w:rsid w:val="00EF69EB"/>
    <w:rsid w:val="00F0408A"/>
    <w:rsid w:val="00F13869"/>
    <w:rsid w:val="00F20E26"/>
    <w:rsid w:val="00F24A06"/>
    <w:rsid w:val="00F80C65"/>
    <w:rsid w:val="00FC2953"/>
    <w:rsid w:val="00FC5A68"/>
    <w:rsid w:val="00FD22C0"/>
    <w:rsid w:val="00FD511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4142C"/>
  <w15:chartTrackingRefBased/>
  <w15:docId w15:val="{BBEC2B94-5861-B347-8CE9-2F4202F94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58CF"/>
    <w:rPr>
      <w:rFonts w:ascii="Times New Roman" w:eastAsia="Times New Roman" w:hAnsi="Times New Roman" w:cs="Times New Roman"/>
    </w:rPr>
  </w:style>
  <w:style w:type="paragraph" w:styleId="Ttulo1">
    <w:name w:val="heading 1"/>
    <w:basedOn w:val="Normal"/>
    <w:next w:val="Normal"/>
    <w:link w:val="Ttulo1Car"/>
    <w:uiPriority w:val="9"/>
    <w:qFormat/>
    <w:rsid w:val="003110B4"/>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normal1">
    <w:name w:val="Plain Table 1"/>
    <w:basedOn w:val="Tablanormal"/>
    <w:uiPriority w:val="41"/>
    <w:rsid w:val="00AE588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99"/>
    <w:rsid w:val="00AE588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tulo">
    <w:name w:val="Title"/>
    <w:basedOn w:val="Normal"/>
    <w:next w:val="Normal"/>
    <w:link w:val="TtuloCar"/>
    <w:uiPriority w:val="10"/>
    <w:qFormat/>
    <w:rsid w:val="0040718D"/>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lang w:val="en-US"/>
    </w:rPr>
  </w:style>
  <w:style w:type="character" w:customStyle="1" w:styleId="TtuloCar">
    <w:name w:val="Título Car"/>
    <w:basedOn w:val="Fuentedeprrafopredeter"/>
    <w:link w:val="Ttulo"/>
    <w:uiPriority w:val="10"/>
    <w:rsid w:val="0040718D"/>
    <w:rPr>
      <w:rFonts w:asciiTheme="majorHAnsi" w:eastAsiaTheme="majorEastAsia" w:hAnsiTheme="majorHAnsi" w:cstheme="majorBidi"/>
      <w:color w:val="323E4F" w:themeColor="text2" w:themeShade="BF"/>
      <w:spacing w:val="5"/>
      <w:kern w:val="28"/>
      <w:sz w:val="52"/>
      <w:szCs w:val="52"/>
      <w:lang w:val="en-US"/>
    </w:rPr>
  </w:style>
  <w:style w:type="character" w:styleId="Hipervnculo">
    <w:name w:val="Hyperlink"/>
    <w:basedOn w:val="Fuentedeprrafopredeter"/>
    <w:uiPriority w:val="99"/>
    <w:unhideWhenUsed/>
    <w:rsid w:val="00386DD9"/>
    <w:rPr>
      <w:color w:val="0563C1" w:themeColor="hyperlink"/>
      <w:u w:val="single"/>
    </w:rPr>
  </w:style>
  <w:style w:type="character" w:styleId="Mencinsinresolver">
    <w:name w:val="Unresolved Mention"/>
    <w:basedOn w:val="Fuentedeprrafopredeter"/>
    <w:uiPriority w:val="99"/>
    <w:semiHidden/>
    <w:unhideWhenUsed/>
    <w:rsid w:val="00386DD9"/>
    <w:rPr>
      <w:color w:val="605E5C"/>
      <w:shd w:val="clear" w:color="auto" w:fill="E1DFDD"/>
    </w:rPr>
  </w:style>
  <w:style w:type="paragraph" w:styleId="HTMLconformatoprevio">
    <w:name w:val="HTML Preformatted"/>
    <w:basedOn w:val="Normal"/>
    <w:link w:val="HTMLconformatoprevioCar"/>
    <w:uiPriority w:val="99"/>
    <w:unhideWhenUsed/>
    <w:rsid w:val="000B5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rsid w:val="000B54DC"/>
    <w:rPr>
      <w:rFonts w:ascii="Courier New" w:eastAsia="Times New Roman" w:hAnsi="Courier New" w:cs="Courier New"/>
      <w:sz w:val="20"/>
      <w:szCs w:val="20"/>
    </w:rPr>
  </w:style>
  <w:style w:type="paragraph" w:styleId="Prrafodelista">
    <w:name w:val="List Paragraph"/>
    <w:basedOn w:val="Normal"/>
    <w:uiPriority w:val="34"/>
    <w:qFormat/>
    <w:rsid w:val="00C943FA"/>
    <w:pPr>
      <w:ind w:left="720"/>
      <w:contextualSpacing/>
    </w:pPr>
    <w:rPr>
      <w:rFonts w:asciiTheme="minorHAnsi" w:eastAsiaTheme="minorHAnsi" w:hAnsiTheme="minorHAnsi" w:cstheme="minorBidi"/>
    </w:rPr>
  </w:style>
  <w:style w:type="paragraph" w:styleId="Encabezado">
    <w:name w:val="header"/>
    <w:basedOn w:val="Normal"/>
    <w:link w:val="EncabezadoCar"/>
    <w:uiPriority w:val="99"/>
    <w:unhideWhenUsed/>
    <w:rsid w:val="00543443"/>
    <w:pPr>
      <w:tabs>
        <w:tab w:val="center" w:pos="4680"/>
        <w:tab w:val="right" w:pos="9360"/>
      </w:tabs>
    </w:pPr>
  </w:style>
  <w:style w:type="character" w:customStyle="1" w:styleId="EncabezadoCar">
    <w:name w:val="Encabezado Car"/>
    <w:basedOn w:val="Fuentedeprrafopredeter"/>
    <w:link w:val="Encabezado"/>
    <w:uiPriority w:val="99"/>
    <w:rsid w:val="00543443"/>
    <w:rPr>
      <w:rFonts w:ascii="Times New Roman" w:eastAsia="Times New Roman" w:hAnsi="Times New Roman" w:cs="Times New Roman"/>
    </w:rPr>
  </w:style>
  <w:style w:type="paragraph" w:styleId="Piedepgina">
    <w:name w:val="footer"/>
    <w:basedOn w:val="Normal"/>
    <w:link w:val="PiedepginaCar"/>
    <w:uiPriority w:val="99"/>
    <w:unhideWhenUsed/>
    <w:rsid w:val="00543443"/>
    <w:pPr>
      <w:tabs>
        <w:tab w:val="center" w:pos="4680"/>
        <w:tab w:val="right" w:pos="9360"/>
      </w:tabs>
    </w:pPr>
  </w:style>
  <w:style w:type="character" w:customStyle="1" w:styleId="PiedepginaCar">
    <w:name w:val="Pie de página Car"/>
    <w:basedOn w:val="Fuentedeprrafopredeter"/>
    <w:link w:val="Piedepgina"/>
    <w:uiPriority w:val="99"/>
    <w:rsid w:val="00543443"/>
    <w:rPr>
      <w:rFonts w:ascii="Times New Roman" w:eastAsia="Times New Roman" w:hAnsi="Times New Roman" w:cs="Times New Roman"/>
    </w:rPr>
  </w:style>
  <w:style w:type="character" w:customStyle="1" w:styleId="Ttulo1Car">
    <w:name w:val="Título 1 Car"/>
    <w:basedOn w:val="Fuentedeprrafopredeter"/>
    <w:link w:val="Ttulo1"/>
    <w:uiPriority w:val="9"/>
    <w:rsid w:val="003110B4"/>
    <w:rPr>
      <w:rFonts w:asciiTheme="majorHAnsi" w:eastAsiaTheme="majorEastAsia" w:hAnsiTheme="majorHAnsi" w:cstheme="majorBidi"/>
      <w:b/>
      <w:bCs/>
      <w:color w:val="2F5496" w:themeColor="accent1" w:themeShade="BF"/>
      <w:sz w:val="28"/>
      <w:szCs w:val="28"/>
      <w:lang w:val="en-US"/>
    </w:rPr>
  </w:style>
  <w:style w:type="paragraph" w:styleId="Listaconvietas">
    <w:name w:val="List Bullet"/>
    <w:basedOn w:val="Normal"/>
    <w:uiPriority w:val="99"/>
    <w:unhideWhenUsed/>
    <w:rsid w:val="003110B4"/>
    <w:pPr>
      <w:numPr>
        <w:numId w:val="4"/>
      </w:numPr>
      <w:spacing w:after="200" w:line="276" w:lineRule="auto"/>
      <w:contextualSpacing/>
    </w:pPr>
    <w:rPr>
      <w:rFonts w:asciiTheme="minorHAnsi" w:eastAsiaTheme="minorEastAsia" w:hAnsiTheme="minorHAnsi" w:cstheme="minorBidi"/>
      <w:sz w:val="22"/>
      <w:szCs w:val="22"/>
      <w:lang w:val="en-US"/>
    </w:rPr>
  </w:style>
  <w:style w:type="character" w:customStyle="1" w:styleId="curs-txt">
    <w:name w:val="curs-txt"/>
    <w:basedOn w:val="Fuentedeprrafopredeter"/>
    <w:rsid w:val="00205D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5894270">
      <w:bodyDiv w:val="1"/>
      <w:marLeft w:val="0"/>
      <w:marRight w:val="0"/>
      <w:marTop w:val="0"/>
      <w:marBottom w:val="0"/>
      <w:divBdr>
        <w:top w:val="none" w:sz="0" w:space="0" w:color="auto"/>
        <w:left w:val="none" w:sz="0" w:space="0" w:color="auto"/>
        <w:bottom w:val="none" w:sz="0" w:space="0" w:color="auto"/>
        <w:right w:val="none" w:sz="0" w:space="0" w:color="auto"/>
      </w:divBdr>
    </w:div>
    <w:div w:id="420413447">
      <w:bodyDiv w:val="1"/>
      <w:marLeft w:val="0"/>
      <w:marRight w:val="0"/>
      <w:marTop w:val="0"/>
      <w:marBottom w:val="0"/>
      <w:divBdr>
        <w:top w:val="none" w:sz="0" w:space="0" w:color="auto"/>
        <w:left w:val="none" w:sz="0" w:space="0" w:color="auto"/>
        <w:bottom w:val="none" w:sz="0" w:space="0" w:color="auto"/>
        <w:right w:val="none" w:sz="0" w:space="0" w:color="auto"/>
      </w:divBdr>
    </w:div>
    <w:div w:id="595098490">
      <w:bodyDiv w:val="1"/>
      <w:marLeft w:val="0"/>
      <w:marRight w:val="0"/>
      <w:marTop w:val="0"/>
      <w:marBottom w:val="0"/>
      <w:divBdr>
        <w:top w:val="none" w:sz="0" w:space="0" w:color="auto"/>
        <w:left w:val="none" w:sz="0" w:space="0" w:color="auto"/>
        <w:bottom w:val="none" w:sz="0" w:space="0" w:color="auto"/>
        <w:right w:val="none" w:sz="0" w:space="0" w:color="auto"/>
      </w:divBdr>
    </w:div>
    <w:div w:id="1032220216">
      <w:bodyDiv w:val="1"/>
      <w:marLeft w:val="0"/>
      <w:marRight w:val="0"/>
      <w:marTop w:val="0"/>
      <w:marBottom w:val="0"/>
      <w:divBdr>
        <w:top w:val="none" w:sz="0" w:space="0" w:color="auto"/>
        <w:left w:val="none" w:sz="0" w:space="0" w:color="auto"/>
        <w:bottom w:val="none" w:sz="0" w:space="0" w:color="auto"/>
        <w:right w:val="none" w:sz="0" w:space="0" w:color="auto"/>
      </w:divBdr>
    </w:div>
    <w:div w:id="1202010929">
      <w:bodyDiv w:val="1"/>
      <w:marLeft w:val="0"/>
      <w:marRight w:val="0"/>
      <w:marTop w:val="0"/>
      <w:marBottom w:val="0"/>
      <w:divBdr>
        <w:top w:val="none" w:sz="0" w:space="0" w:color="auto"/>
        <w:left w:val="none" w:sz="0" w:space="0" w:color="auto"/>
        <w:bottom w:val="none" w:sz="0" w:space="0" w:color="auto"/>
        <w:right w:val="none" w:sz="0" w:space="0" w:color="auto"/>
      </w:divBdr>
    </w:div>
    <w:div w:id="1474299712">
      <w:bodyDiv w:val="1"/>
      <w:marLeft w:val="0"/>
      <w:marRight w:val="0"/>
      <w:marTop w:val="0"/>
      <w:marBottom w:val="0"/>
      <w:divBdr>
        <w:top w:val="none" w:sz="0" w:space="0" w:color="auto"/>
        <w:left w:val="none" w:sz="0" w:space="0" w:color="auto"/>
        <w:bottom w:val="none" w:sz="0" w:space="0" w:color="auto"/>
        <w:right w:val="none" w:sz="0" w:space="0" w:color="auto"/>
      </w:divBdr>
    </w:div>
    <w:div w:id="1781876860">
      <w:bodyDiv w:val="1"/>
      <w:marLeft w:val="0"/>
      <w:marRight w:val="0"/>
      <w:marTop w:val="0"/>
      <w:marBottom w:val="0"/>
      <w:divBdr>
        <w:top w:val="none" w:sz="0" w:space="0" w:color="auto"/>
        <w:left w:val="none" w:sz="0" w:space="0" w:color="auto"/>
        <w:bottom w:val="none" w:sz="0" w:space="0" w:color="auto"/>
        <w:right w:val="none" w:sz="0" w:space="0" w:color="auto"/>
      </w:divBdr>
    </w:div>
    <w:div w:id="2007708751">
      <w:bodyDiv w:val="1"/>
      <w:marLeft w:val="0"/>
      <w:marRight w:val="0"/>
      <w:marTop w:val="0"/>
      <w:marBottom w:val="0"/>
      <w:divBdr>
        <w:top w:val="none" w:sz="0" w:space="0" w:color="auto"/>
        <w:left w:val="none" w:sz="0" w:space="0" w:color="auto"/>
        <w:bottom w:val="none" w:sz="0" w:space="0" w:color="auto"/>
        <w:right w:val="none" w:sz="0" w:space="0" w:color="auto"/>
      </w:divBdr>
    </w:div>
    <w:div w:id="2079938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coronavirus.gob.mx/datos/"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11</Pages>
  <Words>2276</Words>
  <Characters>12524</Characters>
  <Application>Microsoft Office Word</Application>
  <DocSecurity>0</DocSecurity>
  <Lines>104</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EFRAIN ARNULFO RODRIGUEZ VELAZQUEZ</dc:creator>
  <cp:keywords/>
  <dc:description/>
  <cp:lastModifiedBy>EMILIO ESPERON GARCIA</cp:lastModifiedBy>
  <cp:revision>102</cp:revision>
  <dcterms:created xsi:type="dcterms:W3CDTF">2020-07-12T18:42:00Z</dcterms:created>
  <dcterms:modified xsi:type="dcterms:W3CDTF">2020-07-22T17:52:00Z</dcterms:modified>
</cp:coreProperties>
</file>