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33D375" w14:textId="7ADBD1F8" w:rsidR="00440AAD" w:rsidRDefault="002E5636">
      <w:r>
        <w:t>Que fue primero el color naranja o la fruta naranja</w:t>
      </w:r>
    </w:p>
    <w:sectPr w:rsidR="00440A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AAD"/>
    <w:rsid w:val="002E5636"/>
    <w:rsid w:val="00440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BBD9BC"/>
  <w15:chartTrackingRefBased/>
  <w15:docId w15:val="{1978F499-B979-4935-AE86-FC3FEC24C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44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SANCHEZ ALBARRAN</dc:creator>
  <cp:keywords/>
  <dc:description/>
  <cp:lastModifiedBy>DAVID SANCHEZ ALBARRAN</cp:lastModifiedBy>
  <cp:revision>2</cp:revision>
  <dcterms:created xsi:type="dcterms:W3CDTF">2024-01-31T19:48:00Z</dcterms:created>
  <dcterms:modified xsi:type="dcterms:W3CDTF">2024-01-31T19:49:00Z</dcterms:modified>
</cp:coreProperties>
</file>