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Instrukcja instalacji agenta MikroManager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Windows i Linux — instalacja, pierwsze uruchomienie, uruchamianie jako usługa</w:t>
      </w:r>
    </w:p>
    <w:p>
      <w:pPr>
        <w:pStyle w:val="Heading1"/>
        <w:spacing w:after="160" w:before="360"/>
      </w:pPr>
      <w:r>
        <w:t xml:space="preserve">1. Wprowadzenie</w:t>
      </w:r>
    </w:p>
    <w:p>
      <w:pPr>
        <w:spacing w:after="160"/>
      </w:pPr>
      <w:r>
        <w:t xml:space="preserve">MikroManager to aplikacja do zarządzania i monitorowania sieci — urządzeń Mikrotik (RouterOS v7+, z fallbackiem na starsze wersje i urządzenia Cisco SB przez SNMP), a także serwerów Linux i Windows w tej samej sieci.</w:t>
      </w:r>
    </w:p>
    <w:p>
      <w:pPr>
        <w:spacing w:after="160"/>
      </w:pPr>
      <w:r>
        <w:t xml:space="preserve">Aplikacja działa jako jeden lokalny agent (backend w Pythonie + interfejs webowy w przeglądarce), uruchamiany na komputerze administratora — Windows lub Linux, dowolnie. Agent łączy się zdalnie z urządzeniami sieciowymi i serwerami; nie trzeba niczego instalować na samych zarządzanych urządzeniach.</w:t>
      </w:r>
    </w:p>
    <w:p>
      <w:pPr>
        <w:spacing w:after="160"/>
      </w:pPr>
      <w:r>
        <w:t xml:space="preserve">Ta instrukcja opisuje instalację agenta od zera, na Windows i na Linux, oraz (opcjonalnie) uruchomienie go jako usługi startującej automatycznie z systemem.</w:t>
      </w:r>
    </w:p>
    <w:p>
      <w:pPr>
        <w:pStyle w:val="Heading1"/>
        <w:spacing w:after="160" w:before="360"/>
      </w:pPr>
      <w:r>
        <w:t xml:space="preserve">2. Wymagania systemowe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lub nowszy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 lub nowszy — potrzebny tylko jednorazowo, do zbudowania interfejsu webowego podczas instalacji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Dostęp sieciowy z komputera agenta do zarządzanych urządzeń (routery, serwery)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Ok. 200 MB wolnego miejsca na dysku</w:t>
      </w:r>
    </w:p>
    <w:p>
      <w:pPr>
        <w:pBdr>
          <w:left w:val="single" w:color="8899AA" w:sz="12" w:space="8"/>
        </w:pBdr>
        <w:spacing w:after="200"/>
        <w:ind w:left="200"/>
      </w:pPr>
      <w:r>
        <w:rPr>
          <w:b/>
          <w:bCs/>
          <w:i/>
          <w:iCs/>
        </w:rPr>
        <w:t xml:space="preserve">Uwaga: </w:t>
      </w:r>
      <w:r>
        <w:rPr>
          <w:i/>
          <w:iCs/>
        </w:rPr>
        <w:t xml:space="preserve">Node.js jest potrzebny wyłącznie na etapie instalacji (budowanie frontendu). Po zakończeniu instalacji agent działa samodzielnie, bez Node.js — potrzebny jest tylko Python.</w:t>
      </w:r>
    </w:p>
    <w:p>
      <w:pPr>
        <w:pStyle w:val="Heading1"/>
        <w:spacing w:after="160" w:before="360"/>
      </w:pPr>
      <w:r>
        <w:t xml:space="preserve">3. Instalacja na Windows</w:t>
      </w:r>
    </w:p>
    <w:p>
      <w:pPr>
        <w:pStyle w:val="Heading2"/>
        <w:spacing w:after="120" w:before="260"/>
      </w:pPr>
      <w:r>
        <w:t xml:space="preserve">3.1. Instalacja Pythona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Pobierz instalator ze strony python.org (wersja 3.10 lub nowsza).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Uruchom instalator. Na pierwszym ekranie zaznacz opcję „Add python.exe to PATH” — to ważne, bez tego kolejne kroki nie zadziałają z linii poleceń.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Zainstaluj, a następnie sprawdź w PowerShell: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pStyle w:val="Heading2"/>
        <w:spacing w:after="120" w:before="260"/>
      </w:pPr>
      <w:r>
        <w:t xml:space="preserve">3.2. Instalacja Node.js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Pobierz instalator LTS ze strony nodejs.org i zainstaluj z ustawieniami domyślnymi.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Sprawdź instalację w PowerShell: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pStyle w:val="Heading2"/>
        <w:spacing w:after="120" w:before="260"/>
      </w:pPr>
      <w:r>
        <w:t xml:space="preserve">3.3. Pobranie i uruchomienie agenta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Rozpakuj/skopiuj katalog z aplikacją MikroManager w wybrane miejsce na dysku, np. C:\MikroManager.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Otwórz PowerShell w tym katalogu (Shift + prawy klik w folderze → „Otwórz okno PowerShell tutaj”, lub polecenie cd).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Uruchom jednorazową instalację zależności i zbudowanie interfejsu: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setup.py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To polecenie instaluje zależności Pythona, zależności npm oraz buduje interfejs webowy. Może potrwać kilka minut przy pierwszym uruchomieniu.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Uruchom aplikację: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run.py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Przeglądarka otworzy się automatycznie pod adresem http://localhost:8888. Przy pierwszym uruchomieniu zostaniesz poproszony o założenie konta administratora (hasło + kod MFA — patrz punkt 5).</w:t>
      </w:r>
    </w:p>
    <w:p>
      <w:pPr>
        <w:pBdr>
          <w:left w:val="single" w:color="8899AA" w:sz="12" w:space="8"/>
        </w:pBdr>
        <w:spacing w:after="200"/>
        <w:ind w:left="200"/>
      </w:pPr>
      <w:r>
        <w:rPr>
          <w:b/>
          <w:bCs/>
          <w:i/>
          <w:iCs/>
        </w:rPr>
        <w:t xml:space="preserve">Uwaga: </w:t>
      </w:r>
      <w:r>
        <w:rPr>
          <w:i/>
          <w:iCs/>
        </w:rPr>
        <w:t xml:space="preserve">Jeśli w PowerShell pojawi się błąd o zablokowanych skryptach npm.ps1 (polityka wykonywania), użyj polecenia npm.cmd zamiast npm, albo uruchom PowerShell jako administrator i wykonaj: Set-ExecutionPolicy -Scope CurrentUser -ExecutionPolicy RemoteSigned</w:t>
      </w:r>
    </w:p>
    <w:p>
      <w:pPr>
        <w:pStyle w:val="Heading2"/>
        <w:spacing w:after="120" w:before="260"/>
      </w:pPr>
      <w:r>
        <w:t xml:space="preserve">3.4. Uruchamianie jako usługa Windows (opcjonalnie)</w:t>
      </w:r>
    </w:p>
    <w:p>
      <w:pPr>
        <w:spacing w:after="160"/>
      </w:pPr>
      <w:r>
        <w:t xml:space="preserve">Domyślnie aplikację uruchamia się poleceniem python run.py w otwartym oknie terminala — zamknięcie okna zatrzymuje agenta. Żeby agent uruchamiał się automatycznie z systemem i działał w tle, można go zarejestrować jako usługę Windows za pomocą narzędzia NSSM (Non-Sucking Service Manager).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Pobierz NSSM ze strony nssm.cc i rozpakuj plik nssm.exe w dowolne miejsce (np. do katalogu aplikacji).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 PowerShell uruchomionym jako administrator, w katalogu z nssm.exe: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nssm.exe install MikroManager</w:t>
      </w:r>
    </w:p>
    <w:p>
      <w:pPr>
        <w:spacing w:after="160"/>
      </w:pPr>
      <w:r>
        <w:rPr>
          <w:sz w:val="20"/>
          <w:szCs w:val="20"/>
        </w:rPr>
        <w:t xml:space="preserve">Otworzy się okno konfiguracji NSSM. W polu „Path” wskaż pełną ścieżkę do python.exe (sprawdź poleceniem „where python”), w polu „Startup directory” podaj katalog agenta (np. C:\MikroManager), a w polu „Arguments” wpisz: run.py --no-browser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Zatwierdź (Install service). Usługę uruchamia się/zatrzymuje standardowo z Menedżera usług Windows albo poleceniem: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nssm.exe start MikroManager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nssm.exe stop MikroManager</w:t>
      </w:r>
    </w:p>
    <w:p>
      <w:pPr>
        <w:pBdr>
          <w:left w:val="single" w:color="8899AA" w:sz="12" w:space="8"/>
        </w:pBdr>
        <w:spacing w:after="200"/>
        <w:ind w:left="200"/>
      </w:pPr>
      <w:r>
        <w:rPr>
          <w:b/>
          <w:bCs/>
          <w:i/>
          <w:iCs/>
        </w:rPr>
        <w:t xml:space="preserve">Uwaga: </w:t>
      </w:r>
      <w:r>
        <w:rPr>
          <w:i/>
          <w:iCs/>
        </w:rPr>
        <w:t xml:space="preserve">Agent ma już wbudowaną pętlę auto-restartu po własnej aktualizacji lub zdalnym restarcie z Centrali (patrz run.py) — usługa Windows dodatkowo zapewnia uruchomienie po restarcie całego komputera.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t xml:space="preserve">4. Instalacja na Linux</w:t>
      </w:r>
    </w:p>
    <w:p>
      <w:pPr>
        <w:pStyle w:val="Heading2"/>
        <w:spacing w:after="120" w:before="260"/>
      </w:pPr>
      <w:r>
        <w:t xml:space="preserve">4.1. Instalacja Pythona i Node.js</w:t>
      </w:r>
    </w:p>
    <w:p>
      <w:pPr>
        <w:spacing w:after="160"/>
      </w:pPr>
      <w:r>
        <w:rPr>
          <w:b/>
          <w:bCs/>
        </w:rPr>
        <w:t xml:space="preserve">Na Ubuntu/Debian: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install -y python3 python3-pip python3-venv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-fsSL https://deb.nodesource.com/setup_20.x | sudo -E bash -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install -y nodejs</w:t>
      </w:r>
    </w:p>
    <w:p>
      <w:pPr>
        <w:spacing w:after="160"/>
      </w:pPr>
      <w:r>
        <w:rPr>
          <w:b/>
          <w:bCs/>
        </w:rPr>
        <w:t xml:space="preserve">Na Fedora/RHEL/Rocky: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dnf install -y python3 python3-pip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dnf module install -y nodejs:20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Sprawdź wersje: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python3 --version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pStyle w:val="Heading2"/>
        <w:spacing w:after="120" w:before="260"/>
      </w:pPr>
      <w:r>
        <w:t xml:space="preserve">4.2. Pobranie i uruchomienie agenta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Skopiuj/rozpakuj katalog z aplikacją MikroManager, np. do /opt/mikromanager (wymaga sudo) lub katalogu domowego użytkownika.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Przejdź do katalogu aplikacji i uruchom instalację: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/opt/mikromanager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setup.py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Uruchom aplikację: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run.py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komputerze z interfejsem graficznym przeglądarka otworzy się automatycznie pod adresem http://localhost:8888. Na serwerze bez interfejsu graficznego (headless) otwórz ten adres ręcznie z innego komputera w tej samej sieci, podając adres IP serwera zamiast localhost, np. http://192.168.1.50:8888 — pamiętaj o dodaniu --host 0.0.0.0 przy uruchamianiu (patrz argumenty run.py) i o dopuszczeniu portu w zaporze sieciowej.</w:t>
      </w:r>
    </w:p>
    <w:p>
      <w:pPr>
        <w:pStyle w:val="Heading2"/>
        <w:spacing w:after="120" w:before="260"/>
      </w:pPr>
      <w:r>
        <w:t xml:space="preserve">4.3. Uruchamianie jako usługa systemd (opcjonalnie, zalecane na serwerze)</w:t>
      </w:r>
    </w:p>
    <w:p>
      <w:pPr>
        <w:spacing w:after="160"/>
      </w:pPr>
      <w:r>
        <w:t xml:space="preserve">Żeby agent startował automatycznie z systemem i restartował się po awarii, utwórz jednostkę systemd.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Utwórz plik /etc/systemd/system/mikromanager.service o zawartości: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Description=MikroManager Agent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WorkingDirectory=/opt/mikromanager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ExecStart=/usr/bin/python3 run.py --no-browser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Restart=on-failure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RestartSec=5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User=mikromanager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Environment=MIKROMANAGER_PORT=8888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Dostosuj WorkingDirectory do rzeczywistej ścieżki instalacji oraz User do użytkownika, na którego konto ma działać agent (zalecane: osobny, zwykły użytkownik, nie root).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Włącz i uruchom usługę: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mikromanager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systemctl status mikromanager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Podgląd logów na żywo:</w:t>
      </w:r>
    </w:p>
    <w:p>
      <w:pPr>
        <w:shd w:fill="F0F0F0" w:color="auto" w:val="clear"/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journalctl -u mikromanager -f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t xml:space="preserve">5. Pierwsze uruchomienie</w:t>
      </w:r>
    </w:p>
    <w:p>
      <w:pPr>
        <w:spacing w:after="160"/>
      </w:pPr>
      <w:r>
        <w:t xml:space="preserve">Przy pierwszym otwarciu aplikacji (na Windows i Linux identycznie) trzeba założyć konto administratora: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Ustaw hasło do konta lokalnego.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Zeskanuj wyświetlony kod QR aplikacją uwierzytelniającą (np. Google Authenticator, Microsoft Authenticator) i potwierdź kodem — to konto działa nawet bez dostępu do internetu.</w:t>
      </w:r>
    </w:p>
    <w:p>
      <w:pPr>
        <w:spacing w:after="160"/>
      </w:pPr>
      <w:r>
        <w:t xml:space="preserve">Po zalogowaniu warto od razu przejść przez podstawową konfigurację: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Poświadczenia — dodaj login/hasło do routerów (opcjonalnie też wspólne poświadczenia SSH/WinRM dla serwerów Linux/Windows).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Skaner — dodaj zakresy adresów IP do przeskanowania (np. 192.168.1.0/24) i uruchom skan — wykrywa urządzenia Mikrotik/Cisco, serwery Linux/Windows oraz podatności (CVE) w jednym przebiegu.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Urządzenia — przypisz wcześniej dodane poświadczenia do wykrytych urządzeń.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Mapa sieci — opcjonalnie ułóż topologię, przeciągając węzły.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 — wybierz urządzenie i włącz podgląd logów na żywo.</w:t>
      </w:r>
    </w:p>
    <w:p>
      <w:pPr>
        <w:pStyle w:val="Heading1"/>
        <w:spacing w:after="160" w:before="360"/>
      </w:pPr>
      <w:r>
        <w:t xml:space="preserve">6. Przydatne zmienne środowiskowe</w:t>
      </w:r>
    </w:p>
    <w:p>
      <w:pPr>
        <w:spacing w:after="160"/>
      </w:pPr>
      <w:r>
        <w:t xml:space="preserve">Zachowanie agenta można dostosować przez zmienne środowiskowe (ustawiane przed uruchomieniem run.py, albo w pliku usługi systemd/NSSM). Najczęściej używane: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c>
          <w:tcPr>
            <w:tcW w:type="dxa" w:w="3000"/>
            <w:shd w:fill="DCE6F1" w:color="auto" w:val="clear"/>
          </w:tcPr>
          <w:p>
            <w:r>
              <w:rPr>
                <w:b/>
                <w:bCs/>
              </w:rPr>
              <w:t xml:space="preserve">Zmienna</w:t>
            </w:r>
          </w:p>
        </w:tc>
        <w:tc>
          <w:tcPr>
            <w:tcW w:type="dxa" w:w="2200"/>
            <w:shd w:fill="DCE6F1" w:color="auto" w:val="clear"/>
          </w:tcPr>
          <w:p>
            <w:r>
              <w:rPr>
                <w:b/>
                <w:bCs/>
              </w:rPr>
              <w:t xml:space="preserve">Domyślnie</w:t>
            </w:r>
          </w:p>
        </w:tc>
        <w:tc>
          <w:tcPr>
            <w:tcW w:type="dxa" w:w="4438"/>
            <w:shd w:fill="DCE6F1" w:color="auto" w:val="clear"/>
          </w:tcPr>
          <w:p>
            <w:r>
              <w:rPr>
                <w:b/>
                <w:bCs/>
              </w:rPr>
              <w:t xml:space="preserve">Znaczenie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MIKROMANAGER_PORT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8888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Port, na którym nasłuchuje interfejs webowy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MIKROMANAGER_HOST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0.0.0.0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Adres nasłuchu — 0.0.0.0 oznacza dostęp z całej sieci lokalnej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MIKROTIK_MEM_ALERT_PCT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Próg alertu zużycia pamięci (%)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MIKROTIK_DISK_ALERT_PCT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Próg alertu zajętości dysku (%)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MIKROTIK_TEMP_ALERT_C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Próg alertu temperatury urządzenia (°C)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MIKROTIK_NVD_API_KEY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(brak)</w:t>
            </w:r>
          </w:p>
        </w:tc>
        <w:tc>
          <w:tcPr>
            <w:tcW w:type="dxa" w:w="4438"/>
          </w:tcPr>
          <w:p>
            <w:r>
              <w:rPr>
                <w:b w:val="false"/>
                <w:bCs w:val="false"/>
              </w:rPr>
              <w:t xml:space="preserve">Opcjonalny klucz API do NVD — podnosi limit zapytań przy skanie podatności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7. Rozwiązywanie problemów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zajęty przy starcie — inna aplikacja (np. Check_MK) może już używać portu 8888. Uruchom z inną wartością MIKROMANAGER_PORT, np.: MIKROMANAGER_PORT=9000 python run.py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Brak dostępu z innych komputerów w sieci — sprawdź, czy zapora systemowa (Windows Defender Firewall / firewalld / ufw) dopuszcza wybrany port, oraz czy agent wystartował z --host 0.0.0.0 (wartość domyślna).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Błąd wersji Pythona/Node.js — sprawdź polecenia python --version / node --version; wymagane są wersje z punktu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Utracony dostęp do kodu MFA — patrz opcja odzyskania konta na ekranie logowania (wymaga wcześniej wyeksportowanego sekretu TOTP albo dostępu do bazy danych agenta).</w:t>
      </w:r>
    </w:p>
    <w:p>
      <w:pPr>
        <w:pStyle w:val="Heading1"/>
        <w:spacing w:after="160" w:before="360"/>
      </w:pPr>
      <w:r>
        <w:t xml:space="preserve">8. Centrala — widok wielu klientów (opcjonalnie)</w:t>
      </w:r>
    </w:p>
    <w:p>
      <w:pPr>
        <w:spacing w:after="160"/>
      </w:pPr>
      <w:r>
        <w:t xml:space="preserve">Dla administratorów zarządzających siecią u wielu klientów dostępny jest opcjonalny, szyfrowany end-to-end widok „Centrala” — zbiorczy podgląd alertów, statusu urządzeń i zdalnych komend z jednego miejsca, hostowany na współdzielonym serwerze (OVH lub podobnym, PHP + MySQL).</w:t>
      </w:r>
    </w:p>
    <w:p>
      <w:pPr>
        <w:spacing w:after="160"/>
      </w:pPr>
      <w:r>
        <w:t xml:space="preserve">Ta funkcja wymaga osobnej konfiguracji po stronie serwera centralnego i nie jest wymagana do normalnej pracy pojedynczego agenta opisanej w tej instrukcji. Szczegóły konfiguracji znajdują się w katalogu ovh/ w repozytorium projektu (plik ovh/README.md).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2026-09-09T21:37:45.569Z</dcterms:created>
  <dcterms:modified xsi:type="dcterms:W3CDTF">2026-09-09T21:37:45.571Z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