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before="1240" w:lineRule="auto"/>
        <w:jc w:val="center"/>
        <w:rPr/>
      </w:pPr>
      <w:r w:rsidDel="00000000" w:rsidR="00000000" w:rsidRPr="00000000">
        <w:rPr>
          <w:rFonts w:ascii="Aptos" w:cs="Aptos" w:eastAsia="Aptos" w:hAnsi="Aptos"/>
          <w:b w:val="1"/>
          <w:bCs w:val="1"/>
          <w:color w:val="f28c28"/>
          <w:sz w:val="22"/>
          <w:szCs w:val="22"/>
          <w:rtl w:val="0"/>
        </w:rPr>
        <w:t xml:space="preserve">APLICACIONES WEB</w:t>
      </w:r>
      <w:r w:rsidDel="00000000" w:rsidR="00000000" w:rsidRPr="00000000">
        <w:rPr>
          <w:rtl w:val="0"/>
        </w:rPr>
      </w:r>
    </w:p>
    <w:p w:rsidR="00000000" w:rsidDel="00000000" w:rsidP="00000000" w:rsidRDefault="00000000" w:rsidRPr="00000000" w14:paraId="00000002">
      <w:pPr>
        <w:pStyle w:val="Title"/>
        <w:widowControl w:val="1"/>
        <w:jc w:val="center"/>
        <w:rPr/>
      </w:pPr>
      <w:r w:rsidDel="00000000" w:rsidR="00000000" w:rsidRPr="00000000">
        <w:rPr>
          <w:rtl w:val="0"/>
        </w:rPr>
        <w:t xml:space="preserve">Investigación de dominio y</w:t>
        <w:br w:type="textWrapping"/>
        <w:t xml:space="preserve">flujo cliente-servidor</w:t>
      </w:r>
    </w:p>
    <w:p w:rsidR="00000000" w:rsidDel="00000000" w:rsidP="00000000" w:rsidRDefault="00000000" w:rsidRPr="00000000" w14:paraId="00000003">
      <w:pPr>
        <w:widowControl w:val="1"/>
        <w:spacing w:after="560" w:lineRule="auto"/>
        <w:jc w:val="center"/>
        <w:rPr/>
      </w:pPr>
      <w:r w:rsidDel="00000000" w:rsidR="00000000" w:rsidRPr="00000000">
        <w:rPr>
          <w:rFonts w:ascii="Aptos" w:cs="Aptos" w:eastAsia="Aptos" w:hAnsi="Aptos"/>
          <w:b w:val="1"/>
          <w:bCs w:val="1"/>
          <w:color w:val="168a8a"/>
          <w:sz w:val="38"/>
          <w:szCs w:val="38"/>
          <w:rtl w:val="0"/>
        </w:rPr>
        <w:t xml:space="preserve">Sísifo Gym</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1"/>
          <w:tblHeader w:val="0"/>
        </w:trPr>
        <w:tc>
          <w:tcPr>
            <w:shd w:fill="f1f7f7" w:val="clear"/>
            <w:tcMar>
              <w:top w:w="100.0" w:type="dxa"/>
              <w:bottom w:w="100.0" w:type="dxa"/>
            </w:tcMar>
            <w:vAlign w:val="center"/>
          </w:tcPr>
          <w:p w:rsidR="00000000" w:rsidDel="00000000" w:rsidP="00000000" w:rsidRDefault="00000000" w:rsidRPr="00000000" w14:paraId="00000004">
            <w:pPr>
              <w:spacing w:after="0" w:lineRule="auto"/>
              <w:rPr/>
            </w:pPr>
            <w:r w:rsidDel="00000000" w:rsidR="00000000" w:rsidRPr="00000000">
              <w:rPr>
                <w:rFonts w:ascii="Aptos" w:cs="Aptos" w:eastAsia="Aptos" w:hAnsi="Aptos"/>
                <w:b w:val="1"/>
                <w:bCs w:val="1"/>
                <w:color w:val="168a8a"/>
                <w:sz w:val="21"/>
                <w:szCs w:val="21"/>
                <w:rtl w:val="0"/>
              </w:rPr>
              <w:t xml:space="preserve">Proyecto: </w:t>
            </w:r>
            <w:r w:rsidDel="00000000" w:rsidR="00000000" w:rsidRPr="00000000">
              <w:rPr>
                <w:rFonts w:ascii="Aptos" w:cs="Aptos" w:eastAsia="Aptos" w:hAnsi="Aptos"/>
                <w:color w:val="222222"/>
                <w:sz w:val="21"/>
                <w:szCs w:val="21"/>
                <w:rtl w:val="0"/>
              </w:rPr>
              <w:t xml:space="preserve">Plataforma web para consultar horarios y cupos, reservar clases y comprar o renovar pases mensuales.</w:t>
            </w:r>
            <w:r w:rsidDel="00000000" w:rsidR="00000000" w:rsidRPr="00000000">
              <w:rPr>
                <w:rtl w:val="0"/>
              </w:rPr>
            </w:r>
          </w:p>
        </w:tc>
      </w:tr>
    </w:tbl>
    <w:p w:rsidR="00000000" w:rsidDel="00000000" w:rsidP="00000000" w:rsidRDefault="00000000" w:rsidRPr="00000000" w14:paraId="00000005">
      <w:pPr>
        <w:widowControl w:val="1"/>
        <w:spacing w:after="20" w:lineRule="auto"/>
        <w:rPr/>
      </w:pPr>
      <w:r w:rsidDel="00000000" w:rsidR="00000000" w:rsidRPr="00000000">
        <w:rPr>
          <w:rtl w:val="0"/>
        </w:rPr>
      </w:r>
    </w:p>
    <w:p w:rsidR="00000000" w:rsidDel="00000000" w:rsidP="00000000" w:rsidRDefault="00000000" w:rsidRPr="00000000" w14:paraId="00000006">
      <w:pPr>
        <w:widowControl w:val="1"/>
        <w:spacing w:before="900" w:lineRule="auto"/>
        <w:jc w:val="center"/>
        <w:rPr/>
      </w:pPr>
      <w:r w:rsidDel="00000000" w:rsidR="00000000" w:rsidRPr="00000000">
        <w:rPr>
          <w:rFonts w:ascii="Aptos" w:cs="Aptos" w:eastAsia="Aptos" w:hAnsi="Aptos"/>
          <w:color w:val="5e6670"/>
          <w:sz w:val="22"/>
          <w:szCs w:val="22"/>
          <w:rtl w:val="0"/>
        </w:rPr>
        <w:t xml:space="preserve">Alumno: Emil Layun</w:t>
        <w:br w:type="textWrapping"/>
        <w:t xml:space="preserve">Fecha de verificación: 19 de agosto de 2026</w:t>
        <w:br w:type="textWrapping"/>
        <w:t xml:space="preserve">Caso de estudio: gimnasio en Argentina</w:t>
      </w:r>
      <w:r w:rsidDel="00000000" w:rsidR="00000000" w:rsidRPr="00000000">
        <w:rPr>
          <w:rtl w:val="0"/>
        </w:rPr>
      </w:r>
    </w:p>
    <w:p w:rsidR="00000000" w:rsidDel="00000000" w:rsidP="00000000" w:rsidRDefault="00000000" w:rsidRPr="00000000" w14:paraId="0000000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widowControl w:val="1"/>
        <w:rPr/>
      </w:pPr>
      <w:r w:rsidDel="00000000" w:rsidR="00000000" w:rsidRPr="00000000">
        <w:rPr>
          <w:rtl w:val="0"/>
        </w:rPr>
        <w:t xml:space="preserve">1. Contexto del proyecto</w:t>
      </w:r>
    </w:p>
    <w:p w:rsidR="00000000" w:rsidDel="00000000" w:rsidP="00000000" w:rsidRDefault="00000000" w:rsidRPr="00000000" w14:paraId="00000009">
      <w:pPr>
        <w:widowControl w:val="1"/>
        <w:rPr/>
      </w:pPr>
      <w:r w:rsidDel="00000000" w:rsidR="00000000" w:rsidRPr="00000000">
        <w:rPr>
          <w:rtl w:val="0"/>
        </w:rPr>
        <w:t xml:space="preserve">Sísifo Gym es un gimnasio que busca digitalizar la gestión de clases semanales. La plataforma permitirá que sus socios consulten horarios y disponibilidad, reserven o cancelen cupos en tiempo real y compren o renueven pases mensuales sin depender de la atención administrativa presencial.</w:t>
      </w:r>
    </w:p>
    <w:tbl>
      <w:tblPr>
        <w:tblStyle w:val="Table2"/>
        <w:tblW w:w="9360.0" w:type="dxa"/>
        <w:jc w:val="center"/>
        <w:tblLayout w:type="fixed"/>
        <w:tblLook w:val="0400"/>
      </w:tblPr>
      <w:tblGrid>
        <w:gridCol w:w="9360"/>
        <w:tblGridChange w:id="0">
          <w:tblGrid>
            <w:gridCol w:w="9360"/>
          </w:tblGrid>
        </w:tblGridChange>
      </w:tblGrid>
      <w:tr>
        <w:trPr>
          <w:cantSplit w:val="1"/>
          <w:tblHeader w:val="0"/>
        </w:trPr>
        <w:tc>
          <w:tcPr>
            <w:shd w:fill="eef4f5" w:val="clear"/>
            <w:tcMar>
              <w:top w:w="100.0" w:type="dxa"/>
              <w:bottom w:w="100.0" w:type="dxa"/>
            </w:tcMar>
            <w:vAlign w:val="center"/>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1"/>
                <w:bCs w:val="1"/>
                <w:color w:val="168a8a"/>
                <w:sz w:val="21"/>
                <w:szCs w:val="21"/>
                <w:rtl w:val="0"/>
              </w:rPr>
              <w:t xml:space="preserve">Usuario principal: </w:t>
            </w:r>
            <w:r w:rsidDel="00000000" w:rsidR="00000000" w:rsidRPr="00000000">
              <w:rPr>
                <w:rFonts w:ascii="Aptos" w:cs="Aptos" w:eastAsia="Aptos" w:hAnsi="Aptos"/>
                <w:color w:val="222222"/>
                <w:sz w:val="21"/>
                <w:szCs w:val="21"/>
                <w:rtl w:val="0"/>
              </w:rPr>
              <w:t xml:space="preserve">Mateo Rodríguez, 24 años, estudiante y trabajador part-time. Entrena entre tres y cuatro veces por semana y utiliza principalmente su teléfono celular.</w:t>
            </w:r>
            <w:r w:rsidDel="00000000" w:rsidR="00000000" w:rsidRPr="00000000">
              <w:rPr>
                <w:rtl w:val="0"/>
              </w:rPr>
            </w:r>
          </w:p>
        </w:tc>
      </w:tr>
    </w:tbl>
    <w:p w:rsidR="00000000" w:rsidDel="00000000" w:rsidP="00000000" w:rsidRDefault="00000000" w:rsidRPr="00000000" w14:paraId="0000000B">
      <w:pPr>
        <w:widowControl w:val="1"/>
        <w:spacing w:after="20" w:lineRule="auto"/>
        <w:rPr/>
      </w:pPr>
      <w:r w:rsidDel="00000000" w:rsidR="00000000" w:rsidRPr="00000000">
        <w:rPr>
          <w:rtl w:val="0"/>
        </w:rPr>
      </w:r>
    </w:p>
    <w:p w:rsidR="00000000" w:rsidDel="00000000" w:rsidP="00000000" w:rsidRDefault="00000000" w:rsidRPr="00000000" w14:paraId="0000000C">
      <w:pPr>
        <w:pStyle w:val="Heading1"/>
        <w:widowControl w:val="1"/>
        <w:rPr/>
      </w:pPr>
      <w:r w:rsidDel="00000000" w:rsidR="00000000" w:rsidRPr="00000000">
        <w:rPr>
          <w:rtl w:val="0"/>
        </w:rPr>
        <w:t xml:space="preserve">2. Propuestas de nombres de dominio</w:t>
      </w:r>
    </w:p>
    <w:p w:rsidR="00000000" w:rsidDel="00000000" w:rsidP="00000000" w:rsidRDefault="00000000" w:rsidRPr="00000000" w14:paraId="0000000D">
      <w:pPr>
        <w:widowControl w:val="1"/>
        <w:rPr/>
      </w:pPr>
      <w:r w:rsidDel="00000000" w:rsidR="00000000" w:rsidRPr="00000000">
        <w:rPr>
          <w:rtl w:val="0"/>
        </w:rPr>
        <w:t xml:space="preserve">Los dominios se escriben sin tilde porque el nombre se utiliza en una dirección web. Se priorizaron opciones breves, pronunciables y coherentes con la marca.</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
        <w:gridCol w:w="2600"/>
        <w:gridCol w:w="6110"/>
        <w:tblGridChange w:id="0">
          <w:tblGrid>
            <w:gridCol w:w="650"/>
            <w:gridCol w:w="2600"/>
            <w:gridCol w:w="6110"/>
          </w:tblGrid>
        </w:tblGridChange>
      </w:tblGrid>
      <w:tr>
        <w:trPr>
          <w:cantSplit w:val="1"/>
          <w:tblHeader w:val="0"/>
        </w:trPr>
        <w:tc>
          <w:tcPr>
            <w:shd w:fill="14213d" w:val="clear"/>
            <w:tcMar>
              <w:top w:w="100.0" w:type="dxa"/>
              <w:bottom w:w="100.0" w:type="dxa"/>
            </w:tcMar>
            <w:vAlign w:val="center"/>
          </w:tcPr>
          <w:p w:rsidR="00000000" w:rsidDel="00000000" w:rsidP="00000000" w:rsidRDefault="00000000" w:rsidRPr="00000000" w14:paraId="0000000E">
            <w:pPr>
              <w:rPr/>
            </w:pPr>
            <w:r w:rsidDel="00000000" w:rsidR="00000000" w:rsidRPr="00000000">
              <w:rPr>
                <w:rFonts w:ascii="Aptos" w:cs="Aptos" w:eastAsia="Aptos" w:hAnsi="Aptos"/>
                <w:b w:val="1"/>
                <w:bCs w:val="1"/>
                <w:color w:val="ffffff"/>
                <w:sz w:val="19"/>
                <w:szCs w:val="19"/>
                <w:rtl w:val="0"/>
              </w:rPr>
              <w:t xml:space="preserve">N.º</w:t>
            </w:r>
            <w:r w:rsidDel="00000000" w:rsidR="00000000" w:rsidRPr="00000000">
              <w:rPr>
                <w:rtl w:val="0"/>
              </w:rPr>
            </w:r>
          </w:p>
        </w:tc>
        <w:tc>
          <w:tcPr>
            <w:shd w:fill="14213d" w:val="clear"/>
            <w:tcMar>
              <w:top w:w="100.0" w:type="dxa"/>
              <w:bottom w:w="100.0" w:type="dxa"/>
            </w:tcMar>
            <w:vAlign w:val="center"/>
          </w:tcPr>
          <w:p w:rsidR="00000000" w:rsidDel="00000000" w:rsidP="00000000" w:rsidRDefault="00000000" w:rsidRPr="00000000" w14:paraId="0000000F">
            <w:pPr>
              <w:rPr/>
            </w:pPr>
            <w:r w:rsidDel="00000000" w:rsidR="00000000" w:rsidRPr="00000000">
              <w:rPr>
                <w:rFonts w:ascii="Aptos" w:cs="Aptos" w:eastAsia="Aptos" w:hAnsi="Aptos"/>
                <w:b w:val="1"/>
                <w:bCs w:val="1"/>
                <w:color w:val="ffffff"/>
                <w:sz w:val="19"/>
                <w:szCs w:val="19"/>
                <w:rtl w:val="0"/>
              </w:rPr>
              <w:t xml:space="preserve">Dominio</w:t>
            </w:r>
            <w:r w:rsidDel="00000000" w:rsidR="00000000" w:rsidRPr="00000000">
              <w:rPr>
                <w:rtl w:val="0"/>
              </w:rPr>
            </w:r>
          </w:p>
        </w:tc>
        <w:tc>
          <w:tcPr>
            <w:shd w:fill="14213d" w:val="clear"/>
            <w:tcMar>
              <w:top w:w="100.0" w:type="dxa"/>
              <w:bottom w:w="100.0" w:type="dxa"/>
            </w:tcMar>
            <w:vAlign w:val="center"/>
          </w:tcPr>
          <w:p w:rsidR="00000000" w:rsidDel="00000000" w:rsidP="00000000" w:rsidRDefault="00000000" w:rsidRPr="00000000" w14:paraId="00000010">
            <w:pPr>
              <w:rPr/>
            </w:pPr>
            <w:r w:rsidDel="00000000" w:rsidR="00000000" w:rsidRPr="00000000">
              <w:rPr>
                <w:rFonts w:ascii="Aptos" w:cs="Aptos" w:eastAsia="Aptos" w:hAnsi="Aptos"/>
                <w:b w:val="1"/>
                <w:bCs w:val="1"/>
                <w:color w:val="ffffff"/>
                <w:sz w:val="19"/>
                <w:szCs w:val="19"/>
                <w:rtl w:val="0"/>
              </w:rPr>
              <w:t xml:space="preserve">Criterio</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11">
            <w:pPr>
              <w:jc w:val="center"/>
              <w:rPr/>
            </w:pPr>
            <w:r w:rsidDel="00000000" w:rsidR="00000000" w:rsidRPr="00000000">
              <w:rPr>
                <w:rFonts w:ascii="Aptos" w:cs="Aptos" w:eastAsia="Aptos" w:hAnsi="Aptos"/>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2">
            <w:pPr>
              <w:rPr/>
            </w:pPr>
            <w:r w:rsidDel="00000000" w:rsidR="00000000" w:rsidRPr="00000000">
              <w:rPr>
                <w:rFonts w:ascii="Aptos" w:cs="Aptos" w:eastAsia="Aptos" w:hAnsi="Aptos"/>
                <w:color w:val="222222"/>
                <w:sz w:val="18"/>
                <w:szCs w:val="18"/>
                <w:rtl w:val="0"/>
              </w:rPr>
              <w:t xml:space="preserve">sisifogym.com.ar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3">
            <w:pPr>
              <w:rPr/>
            </w:pPr>
            <w:r w:rsidDel="00000000" w:rsidR="00000000" w:rsidRPr="00000000">
              <w:rPr>
                <w:rFonts w:ascii="Aptos" w:cs="Aptos" w:eastAsia="Aptos" w:hAnsi="Aptos"/>
                <w:color w:val="222222"/>
                <w:sz w:val="18"/>
                <w:szCs w:val="18"/>
                <w:rtl w:val="0"/>
              </w:rPr>
              <w:t xml:space="preserve">Coincidencia exacta con la marca y orientación argentina.</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14">
            <w:pPr>
              <w:jc w:val="center"/>
              <w:rPr/>
            </w:pPr>
            <w:r w:rsidDel="00000000" w:rsidR="00000000" w:rsidRPr="00000000">
              <w:rPr>
                <w:rFonts w:ascii="Aptos" w:cs="Aptos" w:eastAsia="Aptos" w:hAnsi="Aptos"/>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5">
            <w:pPr>
              <w:rPr/>
            </w:pPr>
            <w:r w:rsidDel="00000000" w:rsidR="00000000" w:rsidRPr="00000000">
              <w:rPr>
                <w:rFonts w:ascii="Aptos" w:cs="Aptos" w:eastAsia="Aptos" w:hAnsi="Aptos"/>
                <w:color w:val="222222"/>
                <w:sz w:val="18"/>
                <w:szCs w:val="18"/>
                <w:rtl w:val="0"/>
              </w:rPr>
              <w:t xml:space="preserve">sisifogym.com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6">
            <w:pPr>
              <w:rPr/>
            </w:pPr>
            <w:r w:rsidDel="00000000" w:rsidR="00000000" w:rsidRPr="00000000">
              <w:rPr>
                <w:rFonts w:ascii="Aptos" w:cs="Aptos" w:eastAsia="Aptos" w:hAnsi="Aptos"/>
                <w:color w:val="222222"/>
                <w:sz w:val="18"/>
                <w:szCs w:val="18"/>
                <w:rtl w:val="0"/>
              </w:rPr>
              <w:t xml:space="preserve">Versión internacional de la marca.</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17">
            <w:pPr>
              <w:jc w:val="center"/>
              <w:rPr/>
            </w:pPr>
            <w:r w:rsidDel="00000000" w:rsidR="00000000" w:rsidRPr="00000000">
              <w:rPr>
                <w:rFonts w:ascii="Aptos" w:cs="Aptos" w:eastAsia="Aptos" w:hAnsi="Aptos"/>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8">
            <w:pPr>
              <w:rPr/>
            </w:pPr>
            <w:r w:rsidDel="00000000" w:rsidR="00000000" w:rsidRPr="00000000">
              <w:rPr>
                <w:rFonts w:ascii="Aptos" w:cs="Aptos" w:eastAsia="Aptos" w:hAnsi="Aptos"/>
                <w:color w:val="222222"/>
                <w:sz w:val="18"/>
                <w:szCs w:val="18"/>
                <w:rtl w:val="0"/>
              </w:rPr>
              <w:t xml:space="preserve">sisifofit.com.ar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9">
            <w:pPr>
              <w:rPr/>
            </w:pPr>
            <w:r w:rsidDel="00000000" w:rsidR="00000000" w:rsidRPr="00000000">
              <w:rPr>
                <w:rFonts w:ascii="Aptos" w:cs="Aptos" w:eastAsia="Aptos" w:hAnsi="Aptos"/>
                <w:color w:val="222222"/>
                <w:sz w:val="18"/>
                <w:szCs w:val="18"/>
                <w:rtl w:val="0"/>
              </w:rPr>
              <w:t xml:space="preserve">Alternativa corta vinculada al fitness.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1A">
            <w:pPr>
              <w:jc w:val="center"/>
              <w:rPr/>
            </w:pPr>
            <w:r w:rsidDel="00000000" w:rsidR="00000000" w:rsidRPr="00000000">
              <w:rPr>
                <w:rFonts w:ascii="Aptos" w:cs="Aptos" w:eastAsia="Aptos" w:hAnsi="Aptos"/>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B">
            <w:pPr>
              <w:rPr/>
            </w:pPr>
            <w:r w:rsidDel="00000000" w:rsidR="00000000" w:rsidRPr="00000000">
              <w:rPr>
                <w:rFonts w:ascii="Aptos" w:cs="Aptos" w:eastAsia="Aptos" w:hAnsi="Aptos"/>
                <w:color w:val="222222"/>
                <w:sz w:val="18"/>
                <w:szCs w:val="18"/>
                <w:rtl w:val="0"/>
              </w:rPr>
              <w:t xml:space="preserve">sisifofit.com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C">
            <w:pPr>
              <w:rPr/>
            </w:pPr>
            <w:r w:rsidDel="00000000" w:rsidR="00000000" w:rsidRPr="00000000">
              <w:rPr>
                <w:rFonts w:ascii="Aptos" w:cs="Aptos" w:eastAsia="Aptos" w:hAnsi="Aptos"/>
                <w:color w:val="222222"/>
                <w:sz w:val="18"/>
                <w:szCs w:val="18"/>
                <w:rtl w:val="0"/>
              </w:rPr>
              <w:t xml:space="preserve">Alternativa internacional vinculada al fitness.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1D">
            <w:pPr>
              <w:jc w:val="center"/>
              <w:rPr/>
            </w:pPr>
            <w:r w:rsidDel="00000000" w:rsidR="00000000" w:rsidRPr="00000000">
              <w:rPr>
                <w:rFonts w:ascii="Aptos" w:cs="Aptos" w:eastAsia="Aptos" w:hAnsi="Aptos"/>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E">
            <w:pPr>
              <w:rPr/>
            </w:pPr>
            <w:r w:rsidDel="00000000" w:rsidR="00000000" w:rsidRPr="00000000">
              <w:rPr>
                <w:rFonts w:ascii="Aptos" w:cs="Aptos" w:eastAsia="Aptos" w:hAnsi="Aptos"/>
                <w:color w:val="222222"/>
                <w:sz w:val="18"/>
                <w:szCs w:val="18"/>
                <w:rtl w:val="0"/>
              </w:rPr>
              <w:t xml:space="preserve">sisifoclub.com.ar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F">
            <w:pPr>
              <w:rPr/>
            </w:pPr>
            <w:r w:rsidDel="00000000" w:rsidR="00000000" w:rsidRPr="00000000">
              <w:rPr>
                <w:rFonts w:ascii="Aptos" w:cs="Aptos" w:eastAsia="Aptos" w:hAnsi="Aptos"/>
                <w:color w:val="222222"/>
                <w:sz w:val="18"/>
                <w:szCs w:val="18"/>
                <w:rtl w:val="0"/>
              </w:rPr>
              <w:t xml:space="preserve">Refuerza la idea de comunidad local.</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20">
            <w:pPr>
              <w:jc w:val="center"/>
              <w:rPr/>
            </w:pPr>
            <w:r w:rsidDel="00000000" w:rsidR="00000000" w:rsidRPr="00000000">
              <w:rPr>
                <w:rFonts w:ascii="Aptos" w:cs="Aptos" w:eastAsia="Aptos" w:hAnsi="Aptos"/>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1">
            <w:pPr>
              <w:rPr/>
            </w:pPr>
            <w:r w:rsidDel="00000000" w:rsidR="00000000" w:rsidRPr="00000000">
              <w:rPr>
                <w:rFonts w:ascii="Aptos" w:cs="Aptos" w:eastAsia="Aptos" w:hAnsi="Aptos"/>
                <w:color w:val="222222"/>
                <w:sz w:val="18"/>
                <w:szCs w:val="18"/>
                <w:rtl w:val="0"/>
              </w:rPr>
              <w:t xml:space="preserve">sisifoclub.com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2">
            <w:pPr>
              <w:rPr/>
            </w:pPr>
            <w:r w:rsidDel="00000000" w:rsidR="00000000" w:rsidRPr="00000000">
              <w:rPr>
                <w:rFonts w:ascii="Aptos" w:cs="Aptos" w:eastAsia="Aptos" w:hAnsi="Aptos"/>
                <w:color w:val="222222"/>
                <w:sz w:val="18"/>
                <w:szCs w:val="18"/>
                <w:rtl w:val="0"/>
              </w:rPr>
              <w:t xml:space="preserve">Opción escalable para una futura expansión.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23">
            <w:pPr>
              <w:jc w:val="center"/>
              <w:rPr/>
            </w:pPr>
            <w:r w:rsidDel="00000000" w:rsidR="00000000" w:rsidRPr="00000000">
              <w:rPr>
                <w:rFonts w:ascii="Aptos" w:cs="Aptos" w:eastAsia="Aptos" w:hAnsi="Aptos"/>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4">
            <w:pPr>
              <w:rPr/>
            </w:pPr>
            <w:r w:rsidDel="00000000" w:rsidR="00000000" w:rsidRPr="00000000">
              <w:rPr>
                <w:rFonts w:ascii="Aptos" w:cs="Aptos" w:eastAsia="Aptos" w:hAnsi="Aptos"/>
                <w:color w:val="222222"/>
                <w:sz w:val="18"/>
                <w:szCs w:val="18"/>
                <w:rtl w:val="0"/>
              </w:rPr>
              <w:t xml:space="preserve">entrenasisifo.com.ar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5">
            <w:pPr>
              <w:rPr/>
            </w:pPr>
            <w:r w:rsidDel="00000000" w:rsidR="00000000" w:rsidRPr="00000000">
              <w:rPr>
                <w:rFonts w:ascii="Aptos" w:cs="Aptos" w:eastAsia="Aptos" w:hAnsi="Aptos"/>
                <w:color w:val="222222"/>
                <w:sz w:val="18"/>
                <w:szCs w:val="18"/>
                <w:rtl w:val="0"/>
              </w:rPr>
              <w:t xml:space="preserve">Nombre verbal y fácil de usar en campañas.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26">
            <w:pPr>
              <w:jc w:val="center"/>
              <w:rPr/>
            </w:pPr>
            <w:r w:rsidDel="00000000" w:rsidR="00000000" w:rsidRPr="00000000">
              <w:rPr>
                <w:rFonts w:ascii="Aptos" w:cs="Aptos" w:eastAsia="Aptos" w:hAnsi="Aptos"/>
                <w:color w:val="222222"/>
                <w:sz w:val="18"/>
                <w:szCs w:val="18"/>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7">
            <w:pPr>
              <w:rPr/>
            </w:pPr>
            <w:r w:rsidDel="00000000" w:rsidR="00000000" w:rsidRPr="00000000">
              <w:rPr>
                <w:rFonts w:ascii="Aptos" w:cs="Aptos" w:eastAsia="Aptos" w:hAnsi="Aptos"/>
                <w:color w:val="222222"/>
                <w:sz w:val="18"/>
                <w:szCs w:val="18"/>
                <w:rtl w:val="0"/>
              </w:rPr>
              <w:t xml:space="preserve">entrenasisifo.com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8">
            <w:pPr>
              <w:rPr/>
            </w:pPr>
            <w:r w:rsidDel="00000000" w:rsidR="00000000" w:rsidRPr="00000000">
              <w:rPr>
                <w:rFonts w:ascii="Aptos" w:cs="Aptos" w:eastAsia="Aptos" w:hAnsi="Aptos"/>
                <w:color w:val="222222"/>
                <w:sz w:val="18"/>
                <w:szCs w:val="18"/>
                <w:rtl w:val="0"/>
              </w:rPr>
              <w:t xml:space="preserve">Versión internacional del nombre verbal.</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29">
            <w:pPr>
              <w:jc w:val="center"/>
              <w:rPr/>
            </w:pPr>
            <w:r w:rsidDel="00000000" w:rsidR="00000000" w:rsidRPr="00000000">
              <w:rPr>
                <w:rFonts w:ascii="Aptos" w:cs="Aptos" w:eastAsia="Aptos" w:hAnsi="Aptos"/>
                <w:color w:val="222222"/>
                <w:sz w:val="18"/>
                <w:szCs w:val="18"/>
                <w:rtl w:val="0"/>
              </w:rPr>
              <w:t xml:space="preserve">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A">
            <w:pPr>
              <w:rPr/>
            </w:pPr>
            <w:r w:rsidDel="00000000" w:rsidR="00000000" w:rsidRPr="00000000">
              <w:rPr>
                <w:rFonts w:ascii="Aptos" w:cs="Aptos" w:eastAsia="Aptos" w:hAnsi="Aptos"/>
                <w:color w:val="222222"/>
                <w:sz w:val="18"/>
                <w:szCs w:val="18"/>
                <w:rtl w:val="0"/>
              </w:rPr>
              <w:t xml:space="preserve">somossisifo.com.ar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B">
            <w:pPr>
              <w:rPr/>
            </w:pPr>
            <w:r w:rsidDel="00000000" w:rsidR="00000000" w:rsidRPr="00000000">
              <w:rPr>
                <w:rFonts w:ascii="Aptos" w:cs="Aptos" w:eastAsia="Aptos" w:hAnsi="Aptos"/>
                <w:color w:val="222222"/>
                <w:sz w:val="18"/>
                <w:szCs w:val="18"/>
                <w:rtl w:val="0"/>
              </w:rPr>
              <w:t xml:space="preserve">Comunica pertenencia y comunidad.</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2C">
            <w:pPr>
              <w:jc w:val="center"/>
              <w:rPr/>
            </w:pPr>
            <w:r w:rsidDel="00000000" w:rsidR="00000000" w:rsidRPr="00000000">
              <w:rPr>
                <w:rFonts w:ascii="Aptos" w:cs="Aptos" w:eastAsia="Aptos" w:hAnsi="Aptos"/>
                <w:color w:val="222222"/>
                <w:sz w:val="18"/>
                <w:szCs w:val="18"/>
                <w:rtl w:val="0"/>
              </w:rPr>
              <w:t xml:space="preserve">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D">
            <w:pPr>
              <w:rPr/>
            </w:pPr>
            <w:r w:rsidDel="00000000" w:rsidR="00000000" w:rsidRPr="00000000">
              <w:rPr>
                <w:rFonts w:ascii="Aptos" w:cs="Aptos" w:eastAsia="Aptos" w:hAnsi="Aptos"/>
                <w:color w:val="222222"/>
                <w:sz w:val="18"/>
                <w:szCs w:val="18"/>
                <w:rtl w:val="0"/>
              </w:rPr>
              <w:t xml:space="preserve">somossisifo.com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Fonts w:ascii="Aptos" w:cs="Aptos" w:eastAsia="Aptos" w:hAnsi="Aptos"/>
                <w:color w:val="222222"/>
                <w:sz w:val="18"/>
                <w:szCs w:val="18"/>
                <w:rtl w:val="0"/>
              </w:rPr>
              <w:t xml:space="preserve">Alternativa de marca con alcance general.</w:t>
            </w:r>
            <w:r w:rsidDel="00000000" w:rsidR="00000000" w:rsidRPr="00000000">
              <w:rPr>
                <w:rtl w:val="0"/>
              </w:rPr>
            </w:r>
          </w:p>
        </w:tc>
      </w:tr>
    </w:tbl>
    <w:p w:rsidR="00000000" w:rsidDel="00000000" w:rsidP="00000000" w:rsidRDefault="00000000" w:rsidRPr="00000000" w14:paraId="0000002F">
      <w:pPr>
        <w:pStyle w:val="Heading1"/>
        <w:widowControl w:val="1"/>
        <w:rPr/>
      </w:pPr>
      <w:r w:rsidDel="00000000" w:rsidR="00000000" w:rsidRPr="00000000">
        <w:rPr>
          <w:rtl w:val="0"/>
        </w:rPr>
        <w:t xml:space="preserve">3. Dominio seleccionado y verificación real</w:t>
      </w:r>
    </w:p>
    <w:tbl>
      <w:tblPr>
        <w:tblStyle w:val="Table4"/>
        <w:tblW w:w="9360.0" w:type="dxa"/>
        <w:jc w:val="center"/>
        <w:tblLayout w:type="fixed"/>
        <w:tblLook w:val="0400"/>
      </w:tblPr>
      <w:tblGrid>
        <w:gridCol w:w="9360"/>
        <w:tblGridChange w:id="0">
          <w:tblGrid>
            <w:gridCol w:w="9360"/>
          </w:tblGrid>
        </w:tblGridChange>
      </w:tblGrid>
      <w:tr>
        <w:trPr>
          <w:cantSplit w:val="1"/>
          <w:tblHeader w:val="0"/>
        </w:trPr>
        <w:tc>
          <w:tcPr>
            <w:shd w:fill="eaf7f2" w:val="clear"/>
            <w:tcMar>
              <w:top w:w="100.0" w:type="dxa"/>
              <w:bottom w:w="100.0" w:type="dxa"/>
            </w:tcMar>
            <w:vAlign w:val="center"/>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1"/>
                <w:bCs w:val="1"/>
                <w:color w:val="117a65"/>
                <w:sz w:val="21"/>
                <w:szCs w:val="21"/>
                <w:rtl w:val="0"/>
              </w:rPr>
              <w:t xml:space="preserve">Dominio recomendado: </w:t>
            </w:r>
            <w:r w:rsidDel="00000000" w:rsidR="00000000" w:rsidRPr="00000000">
              <w:rPr>
                <w:rFonts w:ascii="Aptos" w:cs="Aptos" w:eastAsia="Aptos" w:hAnsi="Aptos"/>
                <w:color w:val="222222"/>
                <w:sz w:val="21"/>
                <w:szCs w:val="21"/>
                <w:rtl w:val="0"/>
              </w:rPr>
              <w:t xml:space="preserve">sisifogym.com.ar</w:t>
            </w:r>
            <w:r w:rsidDel="00000000" w:rsidR="00000000" w:rsidRPr="00000000">
              <w:rPr>
                <w:rtl w:val="0"/>
              </w:rPr>
            </w:r>
          </w:p>
        </w:tc>
      </w:tr>
    </w:tbl>
    <w:p w:rsidR="00000000" w:rsidDel="00000000" w:rsidP="00000000" w:rsidRDefault="00000000" w:rsidRPr="00000000" w14:paraId="00000031">
      <w:pPr>
        <w:widowControl w:val="1"/>
        <w:spacing w:after="20" w:lineRule="auto"/>
        <w:rPr/>
      </w:pPr>
      <w:r w:rsidDel="00000000" w:rsidR="00000000" w:rsidRPr="00000000">
        <w:rPr>
          <w:rtl w:val="0"/>
        </w:rPr>
      </w:r>
    </w:p>
    <w:p w:rsidR="00000000" w:rsidDel="00000000" w:rsidP="00000000" w:rsidRDefault="00000000" w:rsidRPr="00000000" w14:paraId="00000032">
      <w:pPr>
        <w:widowControl w:val="1"/>
        <w:rPr/>
      </w:pPr>
      <w:r w:rsidDel="00000000" w:rsidR="00000000" w:rsidRPr="00000000">
        <w:rPr>
          <w:rtl w:val="0"/>
        </w:rPr>
        <w:t xml:space="preserve">La consulta se realizó en el buscador oficial de NIC Argentina. El resultado indicó que el dominio estaba disponible para registrarlo en la fecha documentada. La disponibilidad puede cambiar si otra persona lo registra posteriormente.</w:t>
      </w:r>
    </w:p>
    <w:p w:rsidR="00000000" w:rsidDel="00000000" w:rsidP="00000000" w:rsidRDefault="00000000" w:rsidRPr="00000000" w14:paraId="00000033">
      <w:pPr>
        <w:widowControl w:val="1"/>
        <w:rPr/>
      </w:pPr>
      <w:r w:rsidDel="00000000" w:rsidR="00000000" w:rsidRPr="00000000">
        <w:rPr/>
        <w:drawing>
          <wp:inline distB="0" distT="0" distL="114300" distR="114300">
            <wp:extent cx="5989320" cy="4114325"/>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89320" cy="41143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1"/>
        <w:spacing w:after="160" w:before="60" w:lineRule="auto"/>
        <w:jc w:val="center"/>
        <w:rPr/>
      </w:pPr>
      <w:r w:rsidDel="00000000" w:rsidR="00000000" w:rsidRPr="00000000">
        <w:rPr>
          <w:rFonts w:ascii="Aptos" w:cs="Aptos" w:eastAsia="Aptos" w:hAnsi="Aptos"/>
          <w:i w:val="1"/>
          <w:iCs w:val="1"/>
          <w:color w:val="5e6670"/>
          <w:sz w:val="17"/>
          <w:szCs w:val="17"/>
          <w:rtl w:val="0"/>
        </w:rPr>
        <w:t xml:space="preserve">Figura 1. Consulta de disponibilidad de sisifogym.com.ar en NIC Argentina (19/08/2026).</w:t>
      </w:r>
      <w:r w:rsidDel="00000000" w:rsidR="00000000" w:rsidRPr="00000000">
        <w:rPr>
          <w:rtl w:val="0"/>
        </w:rPr>
      </w:r>
    </w:p>
    <w:p w:rsidR="00000000" w:rsidDel="00000000" w:rsidP="00000000" w:rsidRDefault="00000000" w:rsidRPr="00000000" w14:paraId="00000035">
      <w:pPr>
        <w:widowControl w:val="1"/>
        <w:spacing w:after="80" w:before="40" w:lineRule="auto"/>
        <w:rPr/>
      </w:pPr>
      <w:r w:rsidDel="00000000" w:rsidR="00000000" w:rsidRPr="00000000">
        <w:rPr>
          <w:rFonts w:ascii="Aptos" w:cs="Aptos" w:eastAsia="Aptos" w:hAnsi="Aptos"/>
          <w:b w:val="1"/>
          <w:bCs w:val="1"/>
          <w:color w:val="5e6670"/>
          <w:sz w:val="17"/>
          <w:szCs w:val="17"/>
          <w:rtl w:val="0"/>
        </w:rPr>
        <w:t xml:space="preserve">Fuente: </w:t>
      </w:r>
      <w:hyperlink r:id="rId7">
        <w:r w:rsidDel="00000000" w:rsidR="00000000" w:rsidRPr="00000000">
          <w:rPr>
            <w:color w:val="168a8a"/>
            <w:u w:val="single"/>
            <w:rtl w:val="0"/>
          </w:rPr>
          <w:t xml:space="preserve">NIC Argentina — Consulta de dominio</w:t>
        </w:r>
      </w:hyperlink>
      <w:r w:rsidDel="00000000" w:rsidR="00000000" w:rsidRPr="00000000">
        <w:rPr>
          <w:rtl w:val="0"/>
        </w:rPr>
      </w:r>
    </w:p>
    <w:p w:rsidR="00000000" w:rsidDel="00000000" w:rsidP="00000000" w:rsidRDefault="00000000" w:rsidRPr="00000000" w14:paraId="00000036">
      <w:pPr>
        <w:pStyle w:val="Heading1"/>
        <w:widowControl w:val="1"/>
        <w:rPr/>
      </w:pPr>
      <w:r w:rsidDel="00000000" w:rsidR="00000000" w:rsidRPr="00000000">
        <w:rPr>
          <w:rtl w:val="0"/>
        </w:rPr>
        <w:t xml:space="preserve">4. Precio anual estimado</w:t>
      </w:r>
    </w:p>
    <w:tbl>
      <w:tblPr>
        <w:tblStyle w:val="Table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2800"/>
        <w:gridCol w:w="3260"/>
        <w:tblGridChange w:id="0">
          <w:tblGrid>
            <w:gridCol w:w="3300"/>
            <w:gridCol w:w="2800"/>
            <w:gridCol w:w="3260"/>
          </w:tblGrid>
        </w:tblGridChange>
      </w:tblGrid>
      <w:tr>
        <w:trPr>
          <w:cantSplit w:val="1"/>
          <w:tblHeader w:val="0"/>
        </w:trPr>
        <w:tc>
          <w:tcPr>
            <w:shd w:fill="14213d" w:val="clear"/>
            <w:tcMar>
              <w:top w:w="100.0" w:type="dxa"/>
              <w:bottom w:w="100.0" w:type="dxa"/>
            </w:tcMar>
            <w:vAlign w:val="center"/>
          </w:tcPr>
          <w:p w:rsidR="00000000" w:rsidDel="00000000" w:rsidP="00000000" w:rsidRDefault="00000000" w:rsidRPr="00000000" w14:paraId="00000037">
            <w:pPr>
              <w:rPr/>
            </w:pPr>
            <w:r w:rsidDel="00000000" w:rsidR="00000000" w:rsidRPr="00000000">
              <w:rPr>
                <w:rFonts w:ascii="Aptos" w:cs="Aptos" w:eastAsia="Aptos" w:hAnsi="Aptos"/>
                <w:b w:val="1"/>
                <w:bCs w:val="1"/>
                <w:color w:val="ffffff"/>
                <w:sz w:val="19"/>
                <w:szCs w:val="19"/>
                <w:rtl w:val="0"/>
              </w:rPr>
              <w:t xml:space="preserve">Concepto</w:t>
            </w:r>
            <w:r w:rsidDel="00000000" w:rsidR="00000000" w:rsidRPr="00000000">
              <w:rPr>
                <w:rtl w:val="0"/>
              </w:rPr>
            </w:r>
          </w:p>
        </w:tc>
        <w:tc>
          <w:tcPr>
            <w:shd w:fill="14213d" w:val="clear"/>
            <w:tcMar>
              <w:top w:w="100.0" w:type="dxa"/>
              <w:bottom w:w="100.0" w:type="dxa"/>
            </w:tcMar>
            <w:vAlign w:val="center"/>
          </w:tcPr>
          <w:p w:rsidR="00000000" w:rsidDel="00000000" w:rsidP="00000000" w:rsidRDefault="00000000" w:rsidRPr="00000000" w14:paraId="00000038">
            <w:pPr>
              <w:rPr/>
            </w:pPr>
            <w:r w:rsidDel="00000000" w:rsidR="00000000" w:rsidRPr="00000000">
              <w:rPr>
                <w:rFonts w:ascii="Aptos" w:cs="Aptos" w:eastAsia="Aptos" w:hAnsi="Aptos"/>
                <w:b w:val="1"/>
                <w:bCs w:val="1"/>
                <w:color w:val="ffffff"/>
                <w:sz w:val="19"/>
                <w:szCs w:val="19"/>
                <w:rtl w:val="0"/>
              </w:rPr>
              <w:t xml:space="preserve">Importe</w:t>
            </w:r>
            <w:r w:rsidDel="00000000" w:rsidR="00000000" w:rsidRPr="00000000">
              <w:rPr>
                <w:rtl w:val="0"/>
              </w:rPr>
            </w:r>
          </w:p>
        </w:tc>
        <w:tc>
          <w:tcPr>
            <w:shd w:fill="14213d" w:val="clear"/>
            <w:tcMar>
              <w:top w:w="100.0" w:type="dxa"/>
              <w:bottom w:w="100.0" w:type="dxa"/>
            </w:tcMar>
            <w:vAlign w:val="center"/>
          </w:tcPr>
          <w:p w:rsidR="00000000" w:rsidDel="00000000" w:rsidP="00000000" w:rsidRDefault="00000000" w:rsidRPr="00000000" w14:paraId="00000039">
            <w:pPr>
              <w:rPr/>
            </w:pPr>
            <w:r w:rsidDel="00000000" w:rsidR="00000000" w:rsidRPr="00000000">
              <w:rPr>
                <w:rFonts w:ascii="Aptos" w:cs="Aptos" w:eastAsia="Aptos" w:hAnsi="Aptos"/>
                <w:b w:val="1"/>
                <w:bCs w:val="1"/>
                <w:color w:val="ffffff"/>
                <w:sz w:val="19"/>
                <w:szCs w:val="19"/>
                <w:rtl w:val="0"/>
              </w:rPr>
              <w:t xml:space="preserve">Vigencia</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3A">
            <w:pPr>
              <w:rPr/>
            </w:pPr>
            <w:r w:rsidDel="00000000" w:rsidR="00000000" w:rsidRPr="00000000">
              <w:rPr>
                <w:rFonts w:ascii="Aptos" w:cs="Aptos" w:eastAsia="Aptos" w:hAnsi="Aptos"/>
                <w:color w:val="222222"/>
                <w:sz w:val="19"/>
                <w:szCs w:val="19"/>
                <w:rtl w:val="0"/>
              </w:rPr>
              <w:t xml:space="preserve">Alta del dominio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Fonts w:ascii="Aptos" w:cs="Aptos" w:eastAsia="Aptos" w:hAnsi="Aptos"/>
                <w:color w:val="222222"/>
                <w:sz w:val="19"/>
                <w:szCs w:val="19"/>
                <w:rtl w:val="0"/>
              </w:rPr>
              <w:t xml:space="preserve">$8.500 ARS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Fonts w:ascii="Aptos" w:cs="Aptos" w:eastAsia="Aptos" w:hAnsi="Aptos"/>
                <w:color w:val="222222"/>
                <w:sz w:val="19"/>
                <w:szCs w:val="19"/>
                <w:rtl w:val="0"/>
              </w:rPr>
              <w:t xml:space="preserve">1 año</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3D">
            <w:pPr>
              <w:rPr/>
            </w:pPr>
            <w:r w:rsidDel="00000000" w:rsidR="00000000" w:rsidRPr="00000000">
              <w:rPr>
                <w:rFonts w:ascii="Aptos" w:cs="Aptos" w:eastAsia="Aptos" w:hAnsi="Aptos"/>
                <w:color w:val="222222"/>
                <w:sz w:val="19"/>
                <w:szCs w:val="19"/>
                <w:rtl w:val="0"/>
              </w:rPr>
              <w:t xml:space="preserve">Renovación anual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E">
            <w:pPr>
              <w:rPr/>
            </w:pPr>
            <w:r w:rsidDel="00000000" w:rsidR="00000000" w:rsidRPr="00000000">
              <w:rPr>
                <w:rFonts w:ascii="Aptos" w:cs="Aptos" w:eastAsia="Aptos" w:hAnsi="Aptos"/>
                <w:color w:val="222222"/>
                <w:sz w:val="19"/>
                <w:szCs w:val="19"/>
                <w:rtl w:val="0"/>
              </w:rPr>
              <w:t xml:space="preserve">$8.500 ARS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F">
            <w:pPr>
              <w:rPr/>
            </w:pPr>
            <w:r w:rsidDel="00000000" w:rsidR="00000000" w:rsidRPr="00000000">
              <w:rPr>
                <w:rFonts w:ascii="Aptos" w:cs="Aptos" w:eastAsia="Aptos" w:hAnsi="Aptos"/>
                <w:color w:val="222222"/>
                <w:sz w:val="19"/>
                <w:szCs w:val="19"/>
                <w:rtl w:val="0"/>
              </w:rPr>
              <w:t xml:space="preserve">1 año</w:t>
            </w:r>
            <w:r w:rsidDel="00000000" w:rsidR="00000000" w:rsidRPr="00000000">
              <w:rPr>
                <w:rtl w:val="0"/>
              </w:rPr>
            </w:r>
          </w:p>
        </w:tc>
      </w:tr>
    </w:tbl>
    <w:p w:rsidR="00000000" w:rsidDel="00000000" w:rsidP="00000000" w:rsidRDefault="00000000" w:rsidRPr="00000000" w14:paraId="00000040">
      <w:pPr>
        <w:widowControl w:val="1"/>
        <w:rPr/>
      </w:pPr>
      <w:r w:rsidDel="00000000" w:rsidR="00000000" w:rsidRPr="00000000">
        <w:rPr>
          <w:rtl w:val="0"/>
        </w:rPr>
        <w:t xml:space="preserve">El importe corresponde al registro del dominio. El hosting, el correo corporativo y otros servicios se contratan por separado. Los valores fueron consultados el 19 de agosto de 2026 y pueden actualizarse.</w:t>
      </w:r>
    </w:p>
    <w:p w:rsidR="00000000" w:rsidDel="00000000" w:rsidP="00000000" w:rsidRDefault="00000000" w:rsidRPr="00000000" w14:paraId="00000041">
      <w:pPr>
        <w:widowControl w:val="1"/>
        <w:spacing w:after="80" w:before="40" w:lineRule="auto"/>
        <w:rPr/>
      </w:pPr>
      <w:r w:rsidDel="00000000" w:rsidR="00000000" w:rsidRPr="00000000">
        <w:rPr>
          <w:rFonts w:ascii="Aptos" w:cs="Aptos" w:eastAsia="Aptos" w:hAnsi="Aptos"/>
          <w:b w:val="1"/>
          <w:bCs w:val="1"/>
          <w:color w:val="5e6670"/>
          <w:sz w:val="17"/>
          <w:szCs w:val="17"/>
          <w:rtl w:val="0"/>
        </w:rPr>
        <w:t xml:space="preserve">Fuente: </w:t>
      </w:r>
      <w:hyperlink r:id="rId8">
        <w:r w:rsidDel="00000000" w:rsidR="00000000" w:rsidRPr="00000000">
          <w:rPr>
            <w:color w:val="168a8a"/>
            <w:u w:val="single"/>
            <w:rtl w:val="0"/>
          </w:rPr>
          <w:t xml:space="preserve">NIC Argentina — Dominios y aranceles</w:t>
        </w:r>
      </w:hyperlink>
      <w:r w:rsidDel="00000000" w:rsidR="00000000" w:rsidRPr="00000000">
        <w:rPr>
          <w:rtl w:val="0"/>
        </w:rPr>
      </w:r>
    </w:p>
    <w:p w:rsidR="00000000" w:rsidDel="00000000" w:rsidP="00000000" w:rsidRDefault="00000000" w:rsidRPr="00000000" w14:paraId="00000042">
      <w:pPr>
        <w:pStyle w:val="Heading1"/>
        <w:widowControl w:val="1"/>
        <w:rPr/>
      </w:pPr>
      <w:r w:rsidDel="00000000" w:rsidR="00000000" w:rsidRPr="00000000">
        <w:rPr>
          <w:rtl w:val="0"/>
        </w:rPr>
        <w:t xml:space="preserve">5. Justificación del TLD elegido</w:t>
      </w:r>
    </w:p>
    <w:tbl>
      <w:tblPr>
        <w:tblStyle w:val="Table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450"/>
        <w:gridCol w:w="4050"/>
        <w:gridCol w:w="1660"/>
        <w:tblGridChange w:id="0">
          <w:tblGrid>
            <w:gridCol w:w="1200"/>
            <w:gridCol w:w="2450"/>
            <w:gridCol w:w="4050"/>
            <w:gridCol w:w="1660"/>
          </w:tblGrid>
        </w:tblGridChange>
      </w:tblGrid>
      <w:tr>
        <w:trPr>
          <w:cantSplit w:val="1"/>
          <w:tblHeader w:val="0"/>
        </w:trPr>
        <w:tc>
          <w:tcPr>
            <w:shd w:fill="14213d" w:val="clear"/>
            <w:tcMar>
              <w:top w:w="100.0" w:type="dxa"/>
              <w:bottom w:w="100.0" w:type="dxa"/>
            </w:tcMar>
            <w:vAlign w:val="center"/>
          </w:tcPr>
          <w:p w:rsidR="00000000" w:rsidDel="00000000" w:rsidP="00000000" w:rsidRDefault="00000000" w:rsidRPr="00000000" w14:paraId="00000043">
            <w:pPr>
              <w:rPr/>
            </w:pPr>
            <w:r w:rsidDel="00000000" w:rsidR="00000000" w:rsidRPr="00000000">
              <w:rPr>
                <w:rFonts w:ascii="Aptos" w:cs="Aptos" w:eastAsia="Aptos" w:hAnsi="Aptos"/>
                <w:b w:val="1"/>
                <w:bCs w:val="1"/>
                <w:color w:val="ffffff"/>
                <w:sz w:val="17"/>
                <w:szCs w:val="17"/>
                <w:rtl w:val="0"/>
              </w:rPr>
              <w:t xml:space="preserve">TLD</w:t>
            </w:r>
            <w:r w:rsidDel="00000000" w:rsidR="00000000" w:rsidRPr="00000000">
              <w:rPr>
                <w:rtl w:val="0"/>
              </w:rPr>
            </w:r>
          </w:p>
        </w:tc>
        <w:tc>
          <w:tcPr>
            <w:shd w:fill="14213d" w:val="clear"/>
            <w:tcMar>
              <w:top w:w="100.0" w:type="dxa"/>
              <w:bottom w:w="100.0" w:type="dxa"/>
            </w:tcMar>
            <w:vAlign w:val="center"/>
          </w:tcPr>
          <w:p w:rsidR="00000000" w:rsidDel="00000000" w:rsidP="00000000" w:rsidRDefault="00000000" w:rsidRPr="00000000" w14:paraId="00000044">
            <w:pPr>
              <w:rPr/>
            </w:pPr>
            <w:r w:rsidDel="00000000" w:rsidR="00000000" w:rsidRPr="00000000">
              <w:rPr>
                <w:rFonts w:ascii="Aptos" w:cs="Aptos" w:eastAsia="Aptos" w:hAnsi="Aptos"/>
                <w:b w:val="1"/>
                <w:bCs w:val="1"/>
                <w:color w:val="ffffff"/>
                <w:sz w:val="17"/>
                <w:szCs w:val="17"/>
                <w:rtl w:val="0"/>
              </w:rPr>
              <w:t xml:space="preserve">Uso habitual</w:t>
            </w:r>
            <w:r w:rsidDel="00000000" w:rsidR="00000000" w:rsidRPr="00000000">
              <w:rPr>
                <w:rtl w:val="0"/>
              </w:rPr>
            </w:r>
          </w:p>
        </w:tc>
        <w:tc>
          <w:tcPr>
            <w:shd w:fill="14213d" w:val="clear"/>
            <w:tcMar>
              <w:top w:w="100.0" w:type="dxa"/>
              <w:bottom w:w="100.0" w:type="dxa"/>
            </w:tcMar>
            <w:vAlign w:val="center"/>
          </w:tcPr>
          <w:p w:rsidR="00000000" w:rsidDel="00000000" w:rsidP="00000000" w:rsidRDefault="00000000" w:rsidRPr="00000000" w14:paraId="00000045">
            <w:pPr>
              <w:rPr/>
            </w:pPr>
            <w:r w:rsidDel="00000000" w:rsidR="00000000" w:rsidRPr="00000000">
              <w:rPr>
                <w:rFonts w:ascii="Aptos" w:cs="Aptos" w:eastAsia="Aptos" w:hAnsi="Aptos"/>
                <w:b w:val="1"/>
                <w:bCs w:val="1"/>
                <w:color w:val="ffffff"/>
                <w:sz w:val="17"/>
                <w:szCs w:val="17"/>
                <w:rtl w:val="0"/>
              </w:rPr>
              <w:t xml:space="preserve">Ventaja para Sísifo Gym</w:t>
            </w:r>
            <w:r w:rsidDel="00000000" w:rsidR="00000000" w:rsidRPr="00000000">
              <w:rPr>
                <w:rtl w:val="0"/>
              </w:rPr>
            </w:r>
          </w:p>
        </w:tc>
        <w:tc>
          <w:tcPr>
            <w:shd w:fill="14213d" w:val="clear"/>
            <w:tcMar>
              <w:top w:w="100.0" w:type="dxa"/>
              <w:bottom w:w="100.0" w:type="dxa"/>
            </w:tcMar>
            <w:vAlign w:val="center"/>
          </w:tcPr>
          <w:p w:rsidR="00000000" w:rsidDel="00000000" w:rsidP="00000000" w:rsidRDefault="00000000" w:rsidRPr="00000000" w14:paraId="00000046">
            <w:pPr>
              <w:rPr/>
            </w:pPr>
            <w:r w:rsidDel="00000000" w:rsidR="00000000" w:rsidRPr="00000000">
              <w:rPr>
                <w:rFonts w:ascii="Aptos" w:cs="Aptos" w:eastAsia="Aptos" w:hAnsi="Aptos"/>
                <w:b w:val="1"/>
                <w:bCs w:val="1"/>
                <w:color w:val="ffffff"/>
                <w:sz w:val="17"/>
                <w:szCs w:val="17"/>
                <w:rtl w:val="0"/>
              </w:rPr>
              <w:t xml:space="preserve">Decisión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7">
            <w:pPr>
              <w:rPr/>
            </w:pPr>
            <w:r w:rsidDel="00000000" w:rsidR="00000000" w:rsidRPr="00000000">
              <w:rPr>
                <w:rFonts w:ascii="Aptos" w:cs="Aptos" w:eastAsia="Aptos" w:hAnsi="Aptos"/>
                <w:color w:val="222222"/>
                <w:sz w:val="17"/>
                <w:szCs w:val="17"/>
                <w:rtl w:val="0"/>
              </w:rPr>
              <w:t xml:space="preserve">.com.ar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8">
            <w:pPr>
              <w:rPr/>
            </w:pPr>
            <w:r w:rsidDel="00000000" w:rsidR="00000000" w:rsidRPr="00000000">
              <w:rPr>
                <w:rFonts w:ascii="Aptos" w:cs="Aptos" w:eastAsia="Aptos" w:hAnsi="Aptos"/>
                <w:color w:val="222222"/>
                <w:sz w:val="17"/>
                <w:szCs w:val="17"/>
                <w:rtl w:val="0"/>
              </w:rPr>
              <w:t xml:space="preserve">Actividad comercial en Argentina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9">
            <w:pPr>
              <w:rPr/>
            </w:pPr>
            <w:r w:rsidDel="00000000" w:rsidR="00000000" w:rsidRPr="00000000">
              <w:rPr>
                <w:rFonts w:ascii="Aptos" w:cs="Aptos" w:eastAsia="Aptos" w:hAnsi="Aptos"/>
                <w:color w:val="222222"/>
                <w:sz w:val="17"/>
                <w:szCs w:val="17"/>
                <w:rtl w:val="0"/>
              </w:rPr>
              <w:t xml:space="preserve">Ubicación clara, confianza local y cobro en pesos.</w:t>
            </w:r>
            <w:r w:rsidDel="00000000" w:rsidR="00000000" w:rsidRPr="00000000">
              <w:rPr>
                <w:rtl w:val="0"/>
              </w:rPr>
            </w:r>
          </w:p>
        </w:tc>
        <w:tc>
          <w:tcPr>
            <w:shd w:fill="eaf7f2" w:val="clear"/>
            <w:tcMar>
              <w:top w:w="100.0" w:type="dxa"/>
              <w:bottom w:w="100.0" w:type="dxa"/>
            </w:tcMar>
            <w:vAlign w:val="center"/>
          </w:tcPr>
          <w:p w:rsidR="00000000" w:rsidDel="00000000" w:rsidP="00000000" w:rsidRDefault="00000000" w:rsidRPr="00000000" w14:paraId="0000004A">
            <w:pPr>
              <w:rPr/>
            </w:pPr>
            <w:r w:rsidDel="00000000" w:rsidR="00000000" w:rsidRPr="00000000">
              <w:rPr>
                <w:rFonts w:ascii="Aptos" w:cs="Aptos" w:eastAsia="Aptos" w:hAnsi="Aptos"/>
                <w:color w:val="222222"/>
                <w:sz w:val="17"/>
                <w:szCs w:val="17"/>
                <w:rtl w:val="0"/>
              </w:rPr>
              <w:t xml:space="preserve">Seleccionado</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B">
            <w:pPr>
              <w:rPr/>
            </w:pPr>
            <w:r w:rsidDel="00000000" w:rsidR="00000000" w:rsidRPr="00000000">
              <w:rPr>
                <w:rFonts w:ascii="Aptos" w:cs="Aptos" w:eastAsia="Aptos" w:hAnsi="Aptos"/>
                <w:color w:val="222222"/>
                <w:sz w:val="17"/>
                <w:szCs w:val="17"/>
                <w:rtl w:val="0"/>
              </w:rPr>
              <w:t xml:space="preserve">.com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C">
            <w:pPr>
              <w:rPr/>
            </w:pPr>
            <w:r w:rsidDel="00000000" w:rsidR="00000000" w:rsidRPr="00000000">
              <w:rPr>
                <w:rFonts w:ascii="Aptos" w:cs="Aptos" w:eastAsia="Aptos" w:hAnsi="Aptos"/>
                <w:color w:val="222222"/>
                <w:sz w:val="17"/>
                <w:szCs w:val="17"/>
                <w:rtl w:val="0"/>
              </w:rPr>
              <w:t xml:space="preserve">Proyectos con alcance internacional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rPr/>
            </w:pPr>
            <w:r w:rsidDel="00000000" w:rsidR="00000000" w:rsidRPr="00000000">
              <w:rPr>
                <w:rFonts w:ascii="Aptos" w:cs="Aptos" w:eastAsia="Aptos" w:hAnsi="Aptos"/>
                <w:color w:val="222222"/>
                <w:sz w:val="17"/>
                <w:szCs w:val="17"/>
                <w:rtl w:val="0"/>
              </w:rPr>
              <w:t xml:space="preserve">Útil para una expansión futura.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E">
            <w:pPr>
              <w:rPr/>
            </w:pPr>
            <w:r w:rsidDel="00000000" w:rsidR="00000000" w:rsidRPr="00000000">
              <w:rPr>
                <w:rFonts w:ascii="Aptos" w:cs="Aptos" w:eastAsia="Aptos" w:hAnsi="Aptos"/>
                <w:color w:val="222222"/>
                <w:sz w:val="17"/>
                <w:szCs w:val="17"/>
                <w:rtl w:val="0"/>
              </w:rPr>
              <w:t xml:space="preserve">Secundario</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F">
            <w:pPr>
              <w:rPr/>
            </w:pPr>
            <w:r w:rsidDel="00000000" w:rsidR="00000000" w:rsidRPr="00000000">
              <w:rPr>
                <w:rFonts w:ascii="Aptos" w:cs="Aptos" w:eastAsia="Aptos" w:hAnsi="Aptos"/>
                <w:color w:val="222222"/>
                <w:sz w:val="17"/>
                <w:szCs w:val="17"/>
                <w:rtl w:val="0"/>
              </w:rPr>
              <w:t xml:space="preserve">.app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0">
            <w:pPr>
              <w:rPr/>
            </w:pPr>
            <w:r w:rsidDel="00000000" w:rsidR="00000000" w:rsidRPr="00000000">
              <w:rPr>
                <w:rFonts w:ascii="Aptos" w:cs="Aptos" w:eastAsia="Aptos" w:hAnsi="Aptos"/>
                <w:color w:val="222222"/>
                <w:sz w:val="17"/>
                <w:szCs w:val="17"/>
                <w:rtl w:val="0"/>
              </w:rPr>
              <w:t xml:space="preserve">Aplicaciones y productos digitales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rPr/>
            </w:pPr>
            <w:r w:rsidDel="00000000" w:rsidR="00000000" w:rsidRPr="00000000">
              <w:rPr>
                <w:rFonts w:ascii="Aptos" w:cs="Aptos" w:eastAsia="Aptos" w:hAnsi="Aptos"/>
                <w:color w:val="222222"/>
                <w:sz w:val="17"/>
                <w:szCs w:val="17"/>
                <w:rtl w:val="0"/>
              </w:rPr>
              <w:t xml:space="preserve">Describe una app, pero no comunica el gimnasio local.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2">
            <w:pPr>
              <w:rPr/>
            </w:pPr>
            <w:r w:rsidDel="00000000" w:rsidR="00000000" w:rsidRPr="00000000">
              <w:rPr>
                <w:rFonts w:ascii="Aptos" w:cs="Aptos" w:eastAsia="Aptos" w:hAnsi="Aptos"/>
                <w:color w:val="222222"/>
                <w:sz w:val="17"/>
                <w:szCs w:val="17"/>
                <w:rtl w:val="0"/>
              </w:rPr>
              <w:t xml:space="preserve">Descartado</w:t>
            </w:r>
            <w:r w:rsidDel="00000000" w:rsidR="00000000" w:rsidRPr="00000000">
              <w:rPr>
                <w:rtl w:val="0"/>
              </w:rPr>
            </w:r>
          </w:p>
        </w:tc>
      </w:tr>
    </w:tbl>
    <w:p w:rsidR="00000000" w:rsidDel="00000000" w:rsidP="00000000" w:rsidRDefault="00000000" w:rsidRPr="00000000" w14:paraId="00000053">
      <w:pPr>
        <w:widowControl w:val="1"/>
        <w:rPr/>
      </w:pPr>
      <w:r w:rsidDel="00000000" w:rsidR="00000000" w:rsidRPr="00000000">
        <w:rPr>
          <w:rtl w:val="0"/>
        </w:rPr>
        <w:t xml:space="preserve">Se seleccionó .com.ar porque el negocio está dirigido inicialmente a clientes argentinos. La extensión comunica actividad comercial y pertenencia local. El dominio .com puede registrarse más adelante como protección de marca o para una expansión internacional, mientras que .app no representa tan claramente a un gimnasio físico con plataforma web.</w:t>
      </w:r>
    </w:p>
    <w:p w:rsidR="00000000" w:rsidDel="00000000" w:rsidP="00000000" w:rsidRDefault="00000000" w:rsidRPr="00000000" w14:paraId="0000005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widowControl w:val="1"/>
        <w:rPr/>
      </w:pPr>
      <w:r w:rsidDel="00000000" w:rsidR="00000000" w:rsidRPr="00000000">
        <w:rPr>
          <w:rtl w:val="0"/>
        </w:rPr>
        <w:t xml:space="preserve">6. Diagramación del flujo cliente-servidor</w:t>
      </w:r>
    </w:p>
    <w:p w:rsidR="00000000" w:rsidDel="00000000" w:rsidP="00000000" w:rsidRDefault="00000000" w:rsidRPr="00000000" w14:paraId="00000056">
      <w:pPr>
        <w:widowControl w:val="1"/>
        <w:rPr/>
      </w:pPr>
      <w:r w:rsidDel="00000000" w:rsidR="00000000" w:rsidRPr="00000000">
        <w:rPr>
          <w:rtl w:val="0"/>
        </w:rPr>
        <w:t xml:space="preserve">El siguiente esquema representa el recorrido desde que Mateo escribe la URL hasta que la página de clases queda visible en pantalla.</w:t>
      </w:r>
    </w:p>
    <w:p w:rsidR="00000000" w:rsidDel="00000000" w:rsidP="00000000" w:rsidRDefault="00000000" w:rsidRPr="00000000" w14:paraId="00000057">
      <w:pPr>
        <w:widowControl w:val="1"/>
        <w:rPr/>
      </w:pPr>
      <w:r w:rsidDel="00000000" w:rsidR="00000000" w:rsidRPr="00000000">
        <w:rPr/>
        <w:drawing>
          <wp:inline distB="0" distT="0" distL="114300" distR="114300">
            <wp:extent cx="5806440" cy="5588698"/>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06440" cy="558869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1"/>
        <w:spacing w:after="160" w:before="60" w:lineRule="auto"/>
        <w:jc w:val="center"/>
        <w:rPr/>
      </w:pPr>
      <w:r w:rsidDel="00000000" w:rsidR="00000000" w:rsidRPr="00000000">
        <w:rPr>
          <w:rFonts w:ascii="Aptos" w:cs="Aptos" w:eastAsia="Aptos" w:hAnsi="Aptos"/>
          <w:i w:val="1"/>
          <w:iCs w:val="1"/>
          <w:color w:val="5e6670"/>
          <w:sz w:val="17"/>
          <w:szCs w:val="17"/>
          <w:rtl w:val="0"/>
        </w:rPr>
        <w:t xml:space="preserve">Figura 2. Flujo completo de una petición HTTPS para la página de clases de Sísifo Gym.</w:t>
      </w:r>
      <w:r w:rsidDel="00000000" w:rsidR="00000000" w:rsidRPr="00000000">
        <w:rPr>
          <w:rtl w:val="0"/>
        </w:rPr>
      </w:r>
    </w:p>
    <w:p w:rsidR="00000000" w:rsidDel="00000000" w:rsidP="00000000" w:rsidRDefault="00000000" w:rsidRPr="00000000" w14:paraId="00000059">
      <w:pPr>
        <w:pStyle w:val="Heading1"/>
        <w:widowControl w:val="1"/>
        <w:rPr/>
      </w:pPr>
      <w:r w:rsidDel="00000000" w:rsidR="00000000" w:rsidRPr="00000000">
        <w:rPr>
          <w:rtl w:val="0"/>
        </w:rPr>
        <w:t xml:space="preserve">7. Explicación paso a paso</w:t>
      </w:r>
    </w:p>
    <w:p w:rsidR="00000000" w:rsidDel="00000000" w:rsidP="00000000" w:rsidRDefault="00000000" w:rsidRPr="00000000" w14:paraId="0000005A">
      <w:pPr>
        <w:pStyle w:val="Heading2"/>
        <w:widowControl w:val="1"/>
        <w:rPr/>
      </w:pPr>
      <w:r w:rsidDel="00000000" w:rsidR="00000000" w:rsidRPr="00000000">
        <w:rPr>
          <w:rtl w:val="0"/>
        </w:rPr>
        <w:t xml:space="preserve">1. Ingreso de la URL</w:t>
      </w:r>
    </w:p>
    <w:p w:rsidR="00000000" w:rsidDel="00000000" w:rsidP="00000000" w:rsidRDefault="00000000" w:rsidRPr="00000000" w14:paraId="0000005B">
      <w:pPr>
        <w:widowControl w:val="1"/>
        <w:rPr/>
      </w:pPr>
      <w:r w:rsidDel="00000000" w:rsidR="00000000" w:rsidRPr="00000000">
        <w:rPr>
          <w:rtl w:val="0"/>
        </w:rPr>
        <w:t xml:space="preserve">Mateo escribe https://sisifogym.com.ar/clases. HTTPS es el protocolo, sisifogym.com.ar es el dominio y /clases identifica el recurso solicitado.</w:t>
      </w:r>
    </w:p>
    <w:p w:rsidR="00000000" w:rsidDel="00000000" w:rsidP="00000000" w:rsidRDefault="00000000" w:rsidRPr="00000000" w14:paraId="0000005C">
      <w:pPr>
        <w:pStyle w:val="Heading2"/>
        <w:widowControl w:val="1"/>
        <w:rPr/>
      </w:pPr>
      <w:r w:rsidDel="00000000" w:rsidR="00000000" w:rsidRPr="00000000">
        <w:rPr>
          <w:rtl w:val="0"/>
        </w:rPr>
        <w:t xml:space="preserve">2. Resolución DNS</w:t>
      </w:r>
    </w:p>
    <w:p w:rsidR="00000000" w:rsidDel="00000000" w:rsidP="00000000" w:rsidRDefault="00000000" w:rsidRPr="00000000" w14:paraId="0000005D">
      <w:pPr>
        <w:widowControl w:val="1"/>
        <w:rPr/>
      </w:pPr>
      <w:r w:rsidDel="00000000" w:rsidR="00000000" w:rsidRPr="00000000">
        <w:rPr>
          <w:rtl w:val="0"/>
        </w:rPr>
        <w:t xml:space="preserve">El navegador consulta el Sistema de Nombres de Dominio. DNS busca la dirección IP asociada con sisifogym.com.ar. La ruta /clases no forma parte de la búsqueda DNS; se enviará después al servidor mediante HTTP.</w:t>
      </w:r>
    </w:p>
    <w:p w:rsidR="00000000" w:rsidDel="00000000" w:rsidP="00000000" w:rsidRDefault="00000000" w:rsidRPr="00000000" w14:paraId="0000005E">
      <w:pPr>
        <w:pStyle w:val="Heading2"/>
        <w:widowControl w:val="1"/>
        <w:rPr/>
      </w:pPr>
      <w:r w:rsidDel="00000000" w:rsidR="00000000" w:rsidRPr="00000000">
        <w:rPr>
          <w:rtl w:val="0"/>
        </w:rPr>
        <w:t xml:space="preserve">3. Conexión con el servidor</w:t>
      </w:r>
    </w:p>
    <w:p w:rsidR="00000000" w:rsidDel="00000000" w:rsidP="00000000" w:rsidRDefault="00000000" w:rsidRPr="00000000" w14:paraId="0000005F">
      <w:pPr>
        <w:widowControl w:val="1"/>
        <w:rPr/>
      </w:pPr>
      <w:r w:rsidDel="00000000" w:rsidR="00000000" w:rsidRPr="00000000">
        <w:rPr>
          <w:rtl w:val="0"/>
        </w:rPr>
        <w:t xml:space="preserve">Con la dirección IP resuelta, el cliente establece una conexión con el hosting. En HTTPS se negocia TLS para cifrar la comunicación y proteger credenciales, reservas y datos de pago.</w:t>
      </w:r>
    </w:p>
    <w:p w:rsidR="00000000" w:rsidDel="00000000" w:rsidP="00000000" w:rsidRDefault="00000000" w:rsidRPr="00000000" w14:paraId="00000060">
      <w:pPr>
        <w:pStyle w:val="Heading2"/>
        <w:widowControl w:val="1"/>
        <w:rPr/>
      </w:pPr>
      <w:r w:rsidDel="00000000" w:rsidR="00000000" w:rsidRPr="00000000">
        <w:rPr>
          <w:rtl w:val="0"/>
        </w:rPr>
        <w:t xml:space="preserve">4. Petición HTTP GET</w:t>
      </w:r>
    </w:p>
    <w:p w:rsidR="00000000" w:rsidDel="00000000" w:rsidP="00000000" w:rsidRDefault="00000000" w:rsidRPr="00000000" w14:paraId="00000061">
      <w:pPr>
        <w:widowControl w:val="1"/>
        <w:rPr/>
      </w:pPr>
      <w:r w:rsidDel="00000000" w:rsidR="00000000" w:rsidRPr="00000000">
        <w:rPr>
          <w:rtl w:val="0"/>
        </w:rPr>
        <w:t xml:space="preserve">El navegador envía una petición GET porque necesita obtener la representación de la página /clases sin modificarla.</w:t>
      </w:r>
    </w:p>
    <w:p w:rsidR="00000000" w:rsidDel="00000000" w:rsidP="00000000" w:rsidRDefault="00000000" w:rsidRPr="00000000" w14:paraId="00000062">
      <w:pPr>
        <w:pStyle w:val="Heading2"/>
        <w:widowControl w:val="1"/>
        <w:rPr/>
      </w:pPr>
      <w:r w:rsidDel="00000000" w:rsidR="00000000" w:rsidRPr="00000000">
        <w:rPr>
          <w:rtl w:val="0"/>
        </w:rPr>
        <w:t xml:space="preserve">5. Procesamiento</w:t>
      </w:r>
    </w:p>
    <w:p w:rsidR="00000000" w:rsidDel="00000000" w:rsidP="00000000" w:rsidRDefault="00000000" w:rsidRPr="00000000" w14:paraId="00000063">
      <w:pPr>
        <w:widowControl w:val="1"/>
        <w:rPr/>
      </w:pPr>
      <w:r w:rsidDel="00000000" w:rsidR="00000000" w:rsidRPr="00000000">
        <w:rPr>
          <w:rtl w:val="0"/>
        </w:rPr>
        <w:t xml:space="preserve">El servidor web recibe la solicitud. El backend puede consultar horarios, profesores, cupos disponibles y el estado del pase del usuario en una base de datos.</w:t>
      </w:r>
    </w:p>
    <w:p w:rsidR="00000000" w:rsidDel="00000000" w:rsidP="00000000" w:rsidRDefault="00000000" w:rsidRPr="00000000" w14:paraId="00000064">
      <w:pPr>
        <w:pStyle w:val="Heading2"/>
        <w:widowControl w:val="1"/>
        <w:rPr/>
      </w:pPr>
      <w:r w:rsidDel="00000000" w:rsidR="00000000" w:rsidRPr="00000000">
        <w:rPr>
          <w:rtl w:val="0"/>
        </w:rPr>
        <w:t xml:space="preserve">6. Respuesta</w:t>
      </w:r>
    </w:p>
    <w:p w:rsidR="00000000" w:rsidDel="00000000" w:rsidP="00000000" w:rsidRDefault="00000000" w:rsidRPr="00000000" w14:paraId="00000065">
      <w:pPr>
        <w:widowControl w:val="1"/>
        <w:rPr/>
      </w:pPr>
      <w:r w:rsidDel="00000000" w:rsidR="00000000" w:rsidRPr="00000000">
        <w:rPr>
          <w:rtl w:val="0"/>
        </w:rPr>
        <w:t xml:space="preserve">Si todo funciona correctamente, el servidor devuelve un estado 200 OK, encabezados y un cuerpo con el HTML. Luego el navegador solicitará CSS, JavaScript, imágenes, fuentes y datos de API.</w:t>
      </w:r>
    </w:p>
    <w:p w:rsidR="00000000" w:rsidDel="00000000" w:rsidP="00000000" w:rsidRDefault="00000000" w:rsidRPr="00000000" w14:paraId="00000066">
      <w:pPr>
        <w:pStyle w:val="Heading2"/>
        <w:widowControl w:val="1"/>
        <w:rPr/>
      </w:pPr>
      <w:r w:rsidDel="00000000" w:rsidR="00000000" w:rsidRPr="00000000">
        <w:rPr>
          <w:rtl w:val="0"/>
        </w:rPr>
        <w:t xml:space="preserve">7. Renderizado</w:t>
      </w:r>
    </w:p>
    <w:p w:rsidR="00000000" w:rsidDel="00000000" w:rsidP="00000000" w:rsidRDefault="00000000" w:rsidRPr="00000000" w14:paraId="00000067">
      <w:pPr>
        <w:widowControl w:val="1"/>
        <w:rPr/>
      </w:pPr>
      <w:r w:rsidDel="00000000" w:rsidR="00000000" w:rsidRPr="00000000">
        <w:rPr>
          <w:rtl w:val="0"/>
        </w:rPr>
        <w:t xml:space="preserve">El navegador transforma el HTML en DOM, procesa el CSS para formar el CSSOM, construye el árbol de renderizado, calcula el layout y pinta los píxeles en la pantalla.</w:t>
      </w:r>
    </w:p>
    <w:p w:rsidR="00000000" w:rsidDel="00000000" w:rsidP="00000000" w:rsidRDefault="00000000" w:rsidRPr="00000000" w14:paraId="00000068">
      <w:pPr>
        <w:pStyle w:val="Heading1"/>
        <w:widowControl w:val="1"/>
        <w:rPr/>
      </w:pPr>
      <w:r w:rsidDel="00000000" w:rsidR="00000000" w:rsidRPr="00000000">
        <w:rPr>
          <w:rtl w:val="0"/>
        </w:rPr>
        <w:t xml:space="preserve">8. Ejemplo de petición y respuesta</w:t>
      </w:r>
    </w:p>
    <w:p w:rsidR="00000000" w:rsidDel="00000000" w:rsidP="00000000" w:rsidRDefault="00000000" w:rsidRPr="00000000" w14:paraId="00000069">
      <w:pPr>
        <w:pStyle w:val="Heading2"/>
        <w:widowControl w:val="1"/>
        <w:rPr/>
      </w:pPr>
      <w:r w:rsidDel="00000000" w:rsidR="00000000" w:rsidRPr="00000000">
        <w:rPr>
          <w:rtl w:val="0"/>
        </w:rPr>
        <w:t xml:space="preserve">Petición del navegador</w:t>
      </w:r>
    </w:p>
    <w:tbl>
      <w:tblPr>
        <w:tblStyle w:val="Table7"/>
        <w:tblW w:w="9360.0" w:type="dxa"/>
        <w:jc w:val="left"/>
        <w:tblInd w:w="5.0" w:type="dxa"/>
        <w:tblLayout w:type="fixed"/>
        <w:tblLook w:val="0400"/>
      </w:tblPr>
      <w:tblGrid>
        <w:gridCol w:w="9360"/>
        <w:tblGridChange w:id="0">
          <w:tblGrid>
            <w:gridCol w:w="9360"/>
          </w:tblGrid>
        </w:tblGridChange>
      </w:tblGrid>
      <w:tr>
        <w:trPr>
          <w:cantSplit w:val="1"/>
          <w:tblHeader w:val="0"/>
        </w:trPr>
        <w:tc>
          <w:tcPr>
            <w:shd w:fill="1f2630" w:val="clear"/>
            <w:tcMar>
              <w:top w:w="100.0" w:type="dxa"/>
              <w:bottom w:w="100.0" w:type="dxa"/>
            </w:tcMar>
            <w:vAlign w:val="center"/>
          </w:tcPr>
          <w:p w:rsidR="00000000" w:rsidDel="00000000" w:rsidP="00000000" w:rsidRDefault="00000000" w:rsidRPr="00000000" w14:paraId="0000006A">
            <w:pPr>
              <w:spacing w:after="0" w:lineRule="auto"/>
              <w:rPr/>
            </w:pPr>
            <w:r w:rsidDel="00000000" w:rsidR="00000000" w:rsidRPr="00000000">
              <w:rPr>
                <w:rFonts w:ascii="Consolas" w:cs="Consolas" w:eastAsia="Consolas" w:hAnsi="Consolas"/>
                <w:color w:val="f4f6f8"/>
                <w:sz w:val="18"/>
                <w:szCs w:val="18"/>
                <w:rtl w:val="0"/>
              </w:rPr>
              <w:t xml:space="preserve">GET /clases HTTP/2</w:t>
              <w:br w:type="textWrapping"/>
              <w:t xml:space="preserve">Host: sisifogym.com.ar</w:t>
              <w:br w:type="textWrapping"/>
              <w:t xml:space="preserve">Accept: text/html</w:t>
              <w:br w:type="textWrapping"/>
              <w:t xml:space="preserve">User-Agent: Google Chrome</w:t>
            </w:r>
            <w:r w:rsidDel="00000000" w:rsidR="00000000" w:rsidRPr="00000000">
              <w:rPr>
                <w:rtl w:val="0"/>
              </w:rPr>
            </w:r>
          </w:p>
        </w:tc>
      </w:tr>
    </w:tbl>
    <w:p w:rsidR="00000000" w:rsidDel="00000000" w:rsidP="00000000" w:rsidRDefault="00000000" w:rsidRPr="00000000" w14:paraId="0000006B">
      <w:pPr>
        <w:pStyle w:val="Heading2"/>
        <w:widowControl w:val="1"/>
        <w:rPr/>
      </w:pPr>
      <w:r w:rsidDel="00000000" w:rsidR="00000000" w:rsidRPr="00000000">
        <w:rPr>
          <w:rtl w:val="0"/>
        </w:rPr>
        <w:t xml:space="preserve">Respuesta del servidor</w:t>
      </w:r>
    </w:p>
    <w:tbl>
      <w:tblPr>
        <w:tblStyle w:val="Table8"/>
        <w:tblW w:w="9360.0" w:type="dxa"/>
        <w:jc w:val="left"/>
        <w:tblInd w:w="5.0" w:type="dxa"/>
        <w:tblLayout w:type="fixed"/>
        <w:tblLook w:val="0400"/>
      </w:tblPr>
      <w:tblGrid>
        <w:gridCol w:w="9360"/>
        <w:tblGridChange w:id="0">
          <w:tblGrid>
            <w:gridCol w:w="9360"/>
          </w:tblGrid>
        </w:tblGridChange>
      </w:tblGrid>
      <w:tr>
        <w:trPr>
          <w:cantSplit w:val="1"/>
          <w:tblHeader w:val="0"/>
        </w:trPr>
        <w:tc>
          <w:tcPr>
            <w:shd w:fill="1f2630" w:val="clear"/>
            <w:tcMar>
              <w:top w:w="100.0" w:type="dxa"/>
              <w:bottom w:w="100.0" w:type="dxa"/>
            </w:tcMar>
            <w:vAlign w:val="center"/>
          </w:tcPr>
          <w:p w:rsidR="00000000" w:rsidDel="00000000" w:rsidP="00000000" w:rsidRDefault="00000000" w:rsidRPr="00000000" w14:paraId="0000006C">
            <w:pPr>
              <w:spacing w:after="0" w:lineRule="auto"/>
              <w:rPr/>
            </w:pPr>
            <w:r w:rsidDel="00000000" w:rsidR="00000000" w:rsidRPr="00000000">
              <w:rPr>
                <w:rFonts w:ascii="Consolas" w:cs="Consolas" w:eastAsia="Consolas" w:hAnsi="Consolas"/>
                <w:color w:val="f4f6f8"/>
                <w:sz w:val="18"/>
                <w:szCs w:val="18"/>
                <w:rtl w:val="0"/>
              </w:rPr>
              <w:t xml:space="preserve">HTTP/2 200 OK</w:t>
              <w:br w:type="textWrapping"/>
              <w:t xml:space="preserve">Content-Type: text/html; charset=utf-8</w:t>
              <w:br w:type="textWrapping"/>
              <w:t xml:space="preserve">Cache-Control: no-cache</w:t>
              <w:br w:type="textWrapping"/>
              <w:br w:type="textWrapping"/>
              <w:t xml:space="preserve">&lt;!doctype html&gt; ...</w:t>
            </w:r>
            <w:r w:rsidDel="00000000" w:rsidR="00000000" w:rsidRPr="00000000">
              <w:rPr>
                <w:rtl w:val="0"/>
              </w:rPr>
            </w:r>
          </w:p>
        </w:tc>
      </w:tr>
    </w:tbl>
    <w:p w:rsidR="00000000" w:rsidDel="00000000" w:rsidP="00000000" w:rsidRDefault="00000000" w:rsidRPr="00000000" w14:paraId="0000006D">
      <w:pPr>
        <w:widowControl w:val="1"/>
        <w:rPr/>
      </w:pPr>
      <w:r w:rsidDel="00000000" w:rsidR="00000000" w:rsidRPr="00000000">
        <w:rPr>
          <w:rtl w:val="0"/>
        </w:rPr>
        <w:t xml:space="preserve">El código 200 OK indica que la solicitud se completó correctamente. Los encabezados agregan información sobre el recurso y el cuerpo contiene el contenido solicitado.</w:t>
      </w:r>
    </w:p>
    <w:p w:rsidR="00000000" w:rsidDel="00000000" w:rsidP="00000000" w:rsidRDefault="00000000" w:rsidRPr="00000000" w14:paraId="0000006E">
      <w:pPr>
        <w:widowControl w:val="1"/>
        <w:spacing w:after="80" w:before="40" w:lineRule="auto"/>
        <w:rPr/>
      </w:pPr>
      <w:r w:rsidDel="00000000" w:rsidR="00000000" w:rsidRPr="00000000">
        <w:rPr>
          <w:rFonts w:ascii="Aptos" w:cs="Aptos" w:eastAsia="Aptos" w:hAnsi="Aptos"/>
          <w:b w:val="1"/>
          <w:bCs w:val="1"/>
          <w:color w:val="5e6670"/>
          <w:sz w:val="17"/>
          <w:szCs w:val="17"/>
          <w:rtl w:val="0"/>
        </w:rPr>
        <w:t xml:space="preserve">Fuente: </w:t>
      </w:r>
      <w:hyperlink r:id="rId10">
        <w:r w:rsidDel="00000000" w:rsidR="00000000" w:rsidRPr="00000000">
          <w:rPr>
            <w:color w:val="168a8a"/>
            <w:u w:val="single"/>
            <w:rtl w:val="0"/>
          </w:rPr>
          <w:t xml:space="preserve">MDN Web Docs — Cómo funciona la Web</w:t>
        </w:r>
      </w:hyperlink>
      <w:r w:rsidDel="00000000" w:rsidR="00000000" w:rsidRPr="00000000">
        <w:rPr>
          <w:rtl w:val="0"/>
        </w:rPr>
      </w:r>
    </w:p>
    <w:p w:rsidR="00000000" w:rsidDel="00000000" w:rsidP="00000000" w:rsidRDefault="00000000" w:rsidRPr="00000000" w14:paraId="0000006F">
      <w:pPr>
        <w:widowControl w:val="1"/>
        <w:spacing w:after="80" w:before="40" w:lineRule="auto"/>
        <w:rPr/>
      </w:pPr>
      <w:r w:rsidDel="00000000" w:rsidR="00000000" w:rsidRPr="00000000">
        <w:rPr>
          <w:rFonts w:ascii="Aptos" w:cs="Aptos" w:eastAsia="Aptos" w:hAnsi="Aptos"/>
          <w:b w:val="1"/>
          <w:bCs w:val="1"/>
          <w:color w:val="5e6670"/>
          <w:sz w:val="17"/>
          <w:szCs w:val="17"/>
          <w:rtl w:val="0"/>
        </w:rPr>
        <w:t xml:space="preserve">Fuente: </w:t>
      </w:r>
      <w:hyperlink r:id="rId11">
        <w:r w:rsidDel="00000000" w:rsidR="00000000" w:rsidRPr="00000000">
          <w:rPr>
            <w:color w:val="168a8a"/>
            <w:u w:val="single"/>
            <w:rtl w:val="0"/>
          </w:rPr>
          <w:t xml:space="preserve">MDN Web Docs — Estado HTTP 200 OK</w:t>
        </w:r>
      </w:hyperlink>
      <w:r w:rsidDel="00000000" w:rsidR="00000000" w:rsidRPr="00000000">
        <w:rPr>
          <w:rtl w:val="0"/>
        </w:rPr>
      </w:r>
    </w:p>
    <w:p w:rsidR="00000000" w:rsidDel="00000000" w:rsidP="00000000" w:rsidRDefault="00000000" w:rsidRPr="00000000" w14:paraId="00000070">
      <w:pPr>
        <w:widowControl w:val="1"/>
        <w:spacing w:after="80" w:before="40" w:lineRule="auto"/>
        <w:rPr/>
      </w:pPr>
      <w:r w:rsidDel="00000000" w:rsidR="00000000" w:rsidRPr="00000000">
        <w:rPr>
          <w:rFonts w:ascii="Aptos" w:cs="Aptos" w:eastAsia="Aptos" w:hAnsi="Aptos"/>
          <w:b w:val="1"/>
          <w:bCs w:val="1"/>
          <w:color w:val="5e6670"/>
          <w:sz w:val="17"/>
          <w:szCs w:val="17"/>
          <w:rtl w:val="0"/>
        </w:rPr>
        <w:t xml:space="preserve">Fuente: </w:t>
      </w:r>
      <w:hyperlink r:id="rId12">
        <w:r w:rsidDel="00000000" w:rsidR="00000000" w:rsidRPr="00000000">
          <w:rPr>
            <w:color w:val="168a8a"/>
            <w:u w:val="single"/>
            <w:rtl w:val="0"/>
          </w:rPr>
          <w:t xml:space="preserve">web.dev — Render tree, layout y paint</w:t>
        </w:r>
      </w:hyperlink>
      <w:r w:rsidDel="00000000" w:rsidR="00000000" w:rsidRPr="00000000">
        <w:rPr>
          <w:rtl w:val="0"/>
        </w:rPr>
      </w:r>
    </w:p>
    <w:p w:rsidR="00000000" w:rsidDel="00000000" w:rsidP="00000000" w:rsidRDefault="00000000" w:rsidRPr="00000000" w14:paraId="00000071">
      <w:pPr>
        <w:pStyle w:val="Heading1"/>
        <w:widowControl w:val="1"/>
        <w:rPr/>
      </w:pPr>
      <w:r w:rsidDel="00000000" w:rsidR="00000000" w:rsidRPr="00000000">
        <w:rPr>
          <w:rtl w:val="0"/>
        </w:rPr>
        <w:t xml:space="preserve">9. Sitio similar utilizado como referencia</w:t>
      </w:r>
    </w:p>
    <w:p w:rsidR="00000000" w:rsidDel="00000000" w:rsidP="00000000" w:rsidRDefault="00000000" w:rsidRPr="00000000" w14:paraId="00000072">
      <w:pPr>
        <w:widowControl w:val="1"/>
        <w:rPr/>
      </w:pPr>
      <w:r w:rsidDel="00000000" w:rsidR="00000000" w:rsidRPr="00000000">
        <w:rPr>
          <w:rtl w:val="0"/>
        </w:rPr>
        <w:t xml:space="preserve">Se utilizó Megatlon como referencia porque es una cadena de gimnasios argentina y su sitio presenta sedes, servicios, clases, membresías y un llamado a asociarse. Estas características guardan relación con las funciones propuestas para Sísifo Gym.</w:t>
      </w:r>
    </w:p>
    <w:p w:rsidR="00000000" w:rsidDel="00000000" w:rsidP="00000000" w:rsidRDefault="00000000" w:rsidRPr="00000000" w14:paraId="00000073">
      <w:pPr>
        <w:widowControl w:val="1"/>
        <w:rPr/>
      </w:pPr>
      <w:r w:rsidDel="00000000" w:rsidR="00000000" w:rsidRPr="00000000">
        <w:rPr/>
        <w:drawing>
          <wp:inline distB="0" distT="0" distL="114300" distR="114300">
            <wp:extent cx="5989320" cy="4114325"/>
            <wp:effectExtent b="0" l="0" r="0" t="0"/>
            <wp:docPr id="2"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989320" cy="41143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1"/>
        <w:spacing w:after="160" w:before="60" w:lineRule="auto"/>
        <w:jc w:val="center"/>
        <w:rPr/>
      </w:pPr>
      <w:r w:rsidDel="00000000" w:rsidR="00000000" w:rsidRPr="00000000">
        <w:rPr>
          <w:rFonts w:ascii="Aptos" w:cs="Aptos" w:eastAsia="Aptos" w:hAnsi="Aptos"/>
          <w:i w:val="1"/>
          <w:iCs w:val="1"/>
          <w:color w:val="5e6670"/>
          <w:sz w:val="17"/>
          <w:szCs w:val="17"/>
          <w:rtl w:val="0"/>
        </w:rPr>
        <w:t xml:space="preserve">Figura 3. Página principal de Megatlon utilizada como referencia del dominio.</w:t>
      </w:r>
      <w:r w:rsidDel="00000000" w:rsidR="00000000" w:rsidRPr="00000000">
        <w:rPr>
          <w:rtl w:val="0"/>
        </w:rPr>
      </w:r>
    </w:p>
    <w:p w:rsidR="00000000" w:rsidDel="00000000" w:rsidP="00000000" w:rsidRDefault="00000000" w:rsidRPr="00000000" w14:paraId="00000075">
      <w:pPr>
        <w:widowControl w:val="1"/>
        <w:spacing w:after="80" w:before="40" w:lineRule="auto"/>
        <w:rPr/>
      </w:pPr>
      <w:r w:rsidDel="00000000" w:rsidR="00000000" w:rsidRPr="00000000">
        <w:rPr>
          <w:rFonts w:ascii="Aptos" w:cs="Aptos" w:eastAsia="Aptos" w:hAnsi="Aptos"/>
          <w:b w:val="1"/>
          <w:bCs w:val="1"/>
          <w:color w:val="5e6670"/>
          <w:sz w:val="17"/>
          <w:szCs w:val="17"/>
          <w:rtl w:val="0"/>
        </w:rPr>
        <w:t xml:space="preserve">Fuente: </w:t>
      </w:r>
      <w:hyperlink r:id="rId14">
        <w:r w:rsidDel="00000000" w:rsidR="00000000" w:rsidRPr="00000000">
          <w:rPr>
            <w:color w:val="168a8a"/>
            <w:u w:val="single"/>
            <w:rtl w:val="0"/>
          </w:rPr>
          <w:t xml:space="preserve">Megatlon — Sitio oficial</w:t>
        </w:r>
      </w:hyperlink>
      <w:r w:rsidDel="00000000" w:rsidR="00000000" w:rsidRPr="00000000">
        <w:rPr>
          <w:rtl w:val="0"/>
        </w:rPr>
      </w:r>
    </w:p>
    <w:p w:rsidR="00000000" w:rsidDel="00000000" w:rsidP="00000000" w:rsidRDefault="00000000" w:rsidRPr="00000000" w14:paraId="00000076">
      <w:pPr>
        <w:pStyle w:val="Heading1"/>
        <w:widowControl w:val="1"/>
        <w:rPr/>
      </w:pPr>
      <w:r w:rsidDel="00000000" w:rsidR="00000000" w:rsidRPr="00000000">
        <w:rPr>
          <w:rFonts w:ascii="Arial Unicode MS" w:cs="Arial Unicode MS" w:eastAsia="Arial Unicode MS" w:hAnsi="Arial Unicode MS"/>
          <w:rtl w:val="0"/>
        </w:rPr>
        <w:t xml:space="preserve">10. Evidencia en DevTools → Network</w:t>
      </w:r>
    </w:p>
    <w:p w:rsidR="00000000" w:rsidDel="00000000" w:rsidP="00000000" w:rsidRDefault="00000000" w:rsidRPr="00000000" w14:paraId="00000077">
      <w:pPr>
        <w:widowControl w:val="1"/>
        <w:rPr/>
      </w:pPr>
      <w:r w:rsidDel="00000000" w:rsidR="00000000" w:rsidRPr="00000000">
        <w:rPr>
          <w:rtl w:val="0"/>
        </w:rPr>
        <w:t xml:space="preserve">La consigna solicita seleccionar un recurso dentro del panel Network. La captura debe tomarse con DevTools abierto, después de recargar la página, para que se registren las solicitudes reales. Deben quedar visibles como mínimo Request URL, Request Method, Status Code, Remote Address, Request Headers y Response Headers.</w:t>
      </w:r>
    </w:p>
    <w:p w:rsidR="00000000" w:rsidDel="00000000" w:rsidP="00000000" w:rsidRDefault="00000000" w:rsidRPr="00000000" w14:paraId="00000078">
      <w:pPr>
        <w:widowControl w:val="1"/>
        <w:rPr/>
      </w:pPr>
      <w:r w:rsidDel="00000000" w:rsidR="00000000" w:rsidRPr="00000000">
        <w:rPr/>
        <w:drawing>
          <wp:inline distB="0" distT="0" distL="114300" distR="114300">
            <wp:extent cx="5989320" cy="2874874"/>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89320" cy="2874874"/>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widowControl w:val="1"/>
        <w:spacing w:after="160" w:before="60" w:lineRule="auto"/>
        <w:jc w:val="center"/>
        <w:rPr/>
      </w:pPr>
      <w:r w:rsidDel="00000000" w:rsidR="00000000" w:rsidRPr="00000000">
        <w:rPr>
          <w:rFonts w:ascii="Aptos" w:cs="Aptos" w:eastAsia="Aptos" w:hAnsi="Aptos"/>
          <w:i w:val="1"/>
          <w:iCs w:val="1"/>
          <w:color w:val="5e6670"/>
          <w:sz w:val="17"/>
          <w:szCs w:val="17"/>
          <w:rtl w:val="0"/>
        </w:rPr>
        <w:t xml:space="preserve">Figura 4. Espacio preparado para insertar una captura auténtica del panel Network.</w:t>
      </w: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1"/>
          <w:tblHeader w:val="0"/>
        </w:trPr>
        <w:tc>
          <w:tcPr>
            <w:shd w:fill="fff4df" w:val="clear"/>
            <w:tcMar>
              <w:top w:w="100.0" w:type="dxa"/>
              <w:bottom w:w="100.0" w:type="dxa"/>
            </w:tcMar>
            <w:vAlign w:val="center"/>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1"/>
                <w:bCs w:val="1"/>
                <w:color w:val="8a5a00"/>
                <w:sz w:val="21"/>
                <w:szCs w:val="21"/>
                <w:rtl w:val="0"/>
              </w:rPr>
              <w:t xml:space="preserve">Importante: </w:t>
            </w:r>
            <w:r w:rsidDel="00000000" w:rsidR="00000000" w:rsidRPr="00000000">
              <w:rPr>
                <w:rFonts w:ascii="Aptos" w:cs="Aptos" w:eastAsia="Aptos" w:hAnsi="Aptos"/>
                <w:color w:val="222222"/>
                <w:sz w:val="21"/>
                <w:szCs w:val="21"/>
                <w:rtl w:val="0"/>
              </w:rPr>
              <w:t xml:space="preserve">El esquema anterior no se presenta como una captura real. Debe reemplazarse por la evidencia tomada desde Chrome para cumplir literalmente la consigna.</w:t>
            </w:r>
            <w:r w:rsidDel="00000000" w:rsidR="00000000" w:rsidRPr="00000000">
              <w:rPr>
                <w:rtl w:val="0"/>
              </w:rPr>
            </w:r>
          </w:p>
        </w:tc>
      </w:tr>
    </w:tbl>
    <w:p w:rsidR="00000000" w:rsidDel="00000000" w:rsidP="00000000" w:rsidRDefault="00000000" w:rsidRPr="00000000" w14:paraId="0000007B">
      <w:pPr>
        <w:widowControl w:val="1"/>
        <w:spacing w:after="20" w:lineRule="auto"/>
        <w:rPr/>
      </w:pPr>
      <w:r w:rsidDel="00000000" w:rsidR="00000000" w:rsidRPr="00000000">
        <w:rPr>
          <w:rtl w:val="0"/>
        </w:rPr>
      </w:r>
    </w:p>
    <w:p w:rsidR="00000000" w:rsidDel="00000000" w:rsidP="00000000" w:rsidRDefault="00000000" w:rsidRPr="00000000" w14:paraId="0000007C">
      <w:pPr>
        <w:widowControl w:val="1"/>
        <w:spacing w:after="80" w:before="40" w:lineRule="auto"/>
        <w:rPr/>
      </w:pPr>
      <w:r w:rsidDel="00000000" w:rsidR="00000000" w:rsidRPr="00000000">
        <w:rPr>
          <w:rFonts w:ascii="Aptos" w:cs="Aptos" w:eastAsia="Aptos" w:hAnsi="Aptos"/>
          <w:b w:val="1"/>
          <w:bCs w:val="1"/>
          <w:color w:val="5e6670"/>
          <w:sz w:val="17"/>
          <w:szCs w:val="17"/>
          <w:rtl w:val="0"/>
        </w:rPr>
        <w:t xml:space="preserve">Fuente: </w:t>
      </w:r>
      <w:hyperlink r:id="rId16">
        <w:r w:rsidDel="00000000" w:rsidR="00000000" w:rsidRPr="00000000">
          <w:rPr>
            <w:color w:val="168a8a"/>
            <w:u w:val="single"/>
            <w:rtl w:val="0"/>
          </w:rPr>
          <w:t xml:space="preserve">Chrome for Developers — Inspect network activity</w:t>
        </w:r>
      </w:hyperlink>
      <w:r w:rsidDel="00000000" w:rsidR="00000000" w:rsidRPr="00000000">
        <w:rPr>
          <w:rtl w:val="0"/>
        </w:rPr>
      </w:r>
    </w:p>
    <w:p w:rsidR="00000000" w:rsidDel="00000000" w:rsidP="00000000" w:rsidRDefault="00000000" w:rsidRPr="00000000" w14:paraId="0000007D">
      <w:pPr>
        <w:pStyle w:val="Heading1"/>
        <w:widowControl w:val="1"/>
        <w:rPr/>
      </w:pPr>
      <w:r w:rsidDel="00000000" w:rsidR="00000000" w:rsidRPr="00000000">
        <w:rPr>
          <w:rtl w:val="0"/>
        </w:rPr>
        <w:t xml:space="preserve">11. Qué observar en el recurso seleccionado</w:t>
      </w:r>
    </w:p>
    <w:tbl>
      <w:tblPr>
        <w:tblStyle w:val="Table1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1"/>
          <w:tblHeader w:val="0"/>
        </w:trPr>
        <w:tc>
          <w:tcPr>
            <w:shd w:fill="14213d" w:val="clear"/>
            <w:tcMar>
              <w:top w:w="100.0" w:type="dxa"/>
              <w:bottom w:w="100.0" w:type="dxa"/>
            </w:tcMar>
            <w:vAlign w:val="center"/>
          </w:tcPr>
          <w:p w:rsidR="00000000" w:rsidDel="00000000" w:rsidP="00000000" w:rsidRDefault="00000000" w:rsidRPr="00000000" w14:paraId="0000007E">
            <w:pPr>
              <w:rPr/>
            </w:pPr>
            <w:r w:rsidDel="00000000" w:rsidR="00000000" w:rsidRPr="00000000">
              <w:rPr>
                <w:rFonts w:ascii="Aptos" w:cs="Aptos" w:eastAsia="Aptos" w:hAnsi="Aptos"/>
                <w:b w:val="1"/>
                <w:bCs w:val="1"/>
                <w:color w:val="ffffff"/>
                <w:sz w:val="19"/>
                <w:szCs w:val="19"/>
                <w:rtl w:val="0"/>
              </w:rPr>
              <w:t xml:space="preserve">Dato</w:t>
            </w:r>
            <w:r w:rsidDel="00000000" w:rsidR="00000000" w:rsidRPr="00000000">
              <w:rPr>
                <w:rtl w:val="0"/>
              </w:rPr>
            </w:r>
          </w:p>
        </w:tc>
        <w:tc>
          <w:tcPr>
            <w:shd w:fill="14213d" w:val="clear"/>
            <w:tcMar>
              <w:top w:w="100.0" w:type="dxa"/>
              <w:bottom w:w="100.0" w:type="dxa"/>
            </w:tcMar>
            <w:vAlign w:val="center"/>
          </w:tcPr>
          <w:p w:rsidR="00000000" w:rsidDel="00000000" w:rsidP="00000000" w:rsidRDefault="00000000" w:rsidRPr="00000000" w14:paraId="0000007F">
            <w:pPr>
              <w:rPr/>
            </w:pPr>
            <w:r w:rsidDel="00000000" w:rsidR="00000000" w:rsidRPr="00000000">
              <w:rPr>
                <w:rFonts w:ascii="Aptos" w:cs="Aptos" w:eastAsia="Aptos" w:hAnsi="Aptos"/>
                <w:b w:val="1"/>
                <w:bCs w:val="1"/>
                <w:color w:val="ffffff"/>
                <w:sz w:val="19"/>
                <w:szCs w:val="19"/>
                <w:rtl w:val="0"/>
              </w:rPr>
              <w:t xml:space="preserve">Interpretación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80">
            <w:pPr>
              <w:rPr/>
            </w:pPr>
            <w:r w:rsidDel="00000000" w:rsidR="00000000" w:rsidRPr="00000000">
              <w:rPr>
                <w:rFonts w:ascii="Aptos" w:cs="Aptos" w:eastAsia="Aptos" w:hAnsi="Aptos"/>
                <w:color w:val="222222"/>
                <w:sz w:val="18"/>
                <w:szCs w:val="18"/>
                <w:rtl w:val="0"/>
              </w:rPr>
              <w:t xml:space="preserve">Request URL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1">
            <w:pPr>
              <w:rPr/>
            </w:pPr>
            <w:r w:rsidDel="00000000" w:rsidR="00000000" w:rsidRPr="00000000">
              <w:rPr>
                <w:rFonts w:ascii="Aptos" w:cs="Aptos" w:eastAsia="Aptos" w:hAnsi="Aptos"/>
                <w:color w:val="222222"/>
                <w:sz w:val="18"/>
                <w:szCs w:val="18"/>
                <w:rtl w:val="0"/>
              </w:rPr>
              <w:t xml:space="preserve">Dirección completa del recurso solicitado.</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82">
            <w:pPr>
              <w:rPr/>
            </w:pPr>
            <w:r w:rsidDel="00000000" w:rsidR="00000000" w:rsidRPr="00000000">
              <w:rPr>
                <w:rFonts w:ascii="Aptos" w:cs="Aptos" w:eastAsia="Aptos" w:hAnsi="Aptos"/>
                <w:color w:val="222222"/>
                <w:sz w:val="18"/>
                <w:szCs w:val="18"/>
                <w:rtl w:val="0"/>
              </w:rPr>
              <w:t xml:space="preserve">Request Method: GET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Fonts w:ascii="Aptos" w:cs="Aptos" w:eastAsia="Aptos" w:hAnsi="Aptos"/>
                <w:color w:val="222222"/>
                <w:sz w:val="18"/>
                <w:szCs w:val="18"/>
                <w:rtl w:val="0"/>
              </w:rPr>
              <w:t xml:space="preserve">El navegador solicita obtener el recurso.</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84">
            <w:pPr>
              <w:rPr/>
            </w:pPr>
            <w:r w:rsidDel="00000000" w:rsidR="00000000" w:rsidRPr="00000000">
              <w:rPr>
                <w:rFonts w:ascii="Aptos" w:cs="Aptos" w:eastAsia="Aptos" w:hAnsi="Aptos"/>
                <w:color w:val="222222"/>
                <w:sz w:val="18"/>
                <w:szCs w:val="18"/>
                <w:rtl w:val="0"/>
              </w:rPr>
              <w:t xml:space="preserve">Status Code: 200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5">
            <w:pPr>
              <w:rPr/>
            </w:pPr>
            <w:r w:rsidDel="00000000" w:rsidR="00000000" w:rsidRPr="00000000">
              <w:rPr>
                <w:rFonts w:ascii="Aptos" w:cs="Aptos" w:eastAsia="Aptos" w:hAnsi="Aptos"/>
                <w:color w:val="222222"/>
                <w:sz w:val="18"/>
                <w:szCs w:val="18"/>
                <w:rtl w:val="0"/>
              </w:rPr>
              <w:t xml:space="preserve">El servidor respondió correctamente.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86">
            <w:pPr>
              <w:rPr/>
            </w:pPr>
            <w:r w:rsidDel="00000000" w:rsidR="00000000" w:rsidRPr="00000000">
              <w:rPr>
                <w:rFonts w:ascii="Aptos" w:cs="Aptos" w:eastAsia="Aptos" w:hAnsi="Aptos"/>
                <w:color w:val="222222"/>
                <w:sz w:val="18"/>
                <w:szCs w:val="18"/>
                <w:rtl w:val="0"/>
              </w:rPr>
              <w:t xml:space="preserve">Remote Address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Fonts w:ascii="Aptos" w:cs="Aptos" w:eastAsia="Aptos" w:hAnsi="Aptos"/>
                <w:color w:val="222222"/>
                <w:sz w:val="18"/>
                <w:szCs w:val="18"/>
                <w:rtl w:val="0"/>
              </w:rPr>
              <w:t xml:space="preserve">IP y puerto del servidor o intermediario que respondió.</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88">
            <w:pPr>
              <w:rPr/>
            </w:pPr>
            <w:r w:rsidDel="00000000" w:rsidR="00000000" w:rsidRPr="00000000">
              <w:rPr>
                <w:rFonts w:ascii="Aptos" w:cs="Aptos" w:eastAsia="Aptos" w:hAnsi="Aptos"/>
                <w:color w:val="222222"/>
                <w:sz w:val="18"/>
                <w:szCs w:val="18"/>
                <w:rtl w:val="0"/>
              </w:rPr>
              <w:t xml:space="preserve">Content-Type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9">
            <w:pPr>
              <w:rPr/>
            </w:pPr>
            <w:r w:rsidDel="00000000" w:rsidR="00000000" w:rsidRPr="00000000">
              <w:rPr>
                <w:rFonts w:ascii="Aptos" w:cs="Aptos" w:eastAsia="Aptos" w:hAnsi="Aptos"/>
                <w:color w:val="222222"/>
                <w:sz w:val="18"/>
                <w:szCs w:val="18"/>
                <w:rtl w:val="0"/>
              </w:rPr>
              <w:t xml:space="preserve">Indica si el recurso es HTML, CSS, JavaScript, imagen, fuente, etc.</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8A">
            <w:pPr>
              <w:rPr/>
            </w:pPr>
            <w:r w:rsidDel="00000000" w:rsidR="00000000" w:rsidRPr="00000000">
              <w:rPr>
                <w:rFonts w:ascii="Aptos" w:cs="Aptos" w:eastAsia="Aptos" w:hAnsi="Aptos"/>
                <w:color w:val="222222"/>
                <w:sz w:val="18"/>
                <w:szCs w:val="18"/>
                <w:rtl w:val="0"/>
              </w:rPr>
              <w:t xml:space="preserve">Referrer Policy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B">
            <w:pPr>
              <w:rPr/>
            </w:pPr>
            <w:r w:rsidDel="00000000" w:rsidR="00000000" w:rsidRPr="00000000">
              <w:rPr>
                <w:rFonts w:ascii="Aptos" w:cs="Aptos" w:eastAsia="Aptos" w:hAnsi="Aptos"/>
                <w:color w:val="222222"/>
                <w:sz w:val="18"/>
                <w:szCs w:val="18"/>
                <w:rtl w:val="0"/>
              </w:rPr>
              <w:t xml:space="preserve">Regula cuánta información del origen se envía en el encabezado Referer.</w:t>
            </w:r>
            <w:r w:rsidDel="00000000" w:rsidR="00000000" w:rsidRPr="00000000">
              <w:rPr>
                <w:rtl w:val="0"/>
              </w:rPr>
            </w:r>
          </w:p>
        </w:tc>
      </w:tr>
    </w:tbl>
    <w:p w:rsidR="00000000" w:rsidDel="00000000" w:rsidP="00000000" w:rsidRDefault="00000000" w:rsidRPr="00000000" w14:paraId="0000008C">
      <w:pPr>
        <w:pStyle w:val="Heading1"/>
        <w:widowControl w:val="1"/>
        <w:rPr/>
      </w:pPr>
      <w:r w:rsidDel="00000000" w:rsidR="00000000" w:rsidRPr="00000000">
        <w:rPr>
          <w:rtl w:val="0"/>
        </w:rPr>
        <w:t xml:space="preserve">12. Conclusión</w:t>
      </w:r>
    </w:p>
    <w:p w:rsidR="00000000" w:rsidDel="00000000" w:rsidP="00000000" w:rsidRDefault="00000000" w:rsidRPr="00000000" w14:paraId="0000008D">
      <w:pPr>
        <w:widowControl w:val="1"/>
        <w:rPr/>
      </w:pPr>
      <w:r w:rsidDel="00000000" w:rsidR="00000000" w:rsidRPr="00000000">
        <w:rPr>
          <w:rtl w:val="0"/>
        </w:rPr>
        <w:t xml:space="preserve">sisifogym.com.ar es la opción más coherente para el proyecto: coincide con el nombre de la marca, es fácil de recordar, comunica que se trata de una actividad comercial argentina y se encontraba disponible en la verificación realizada. El flujo técnico demuestra que la carga de la plataforma depende de la resolución DNS, la conexión HTTPS, el intercambio de peticiones y respuestas HTTP y el proceso de renderizado realizado por el navegador.</w:t>
      </w:r>
    </w:p>
    <w:p w:rsidR="00000000" w:rsidDel="00000000" w:rsidP="00000000" w:rsidRDefault="00000000" w:rsidRPr="00000000" w14:paraId="0000008E">
      <w:pPr>
        <w:pStyle w:val="Heading1"/>
        <w:widowControl w:val="1"/>
        <w:rPr/>
      </w:pPr>
      <w:r w:rsidDel="00000000" w:rsidR="00000000" w:rsidRPr="00000000">
        <w:rPr>
          <w:rtl w:val="0"/>
        </w:rPr>
        <w:t xml:space="preserve">Fuentes consultadas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7">
        <w:r w:rsidDel="00000000" w:rsidR="00000000" w:rsidRPr="00000000">
          <w:rPr>
            <w:rFonts w:ascii="Aptos" w:cs="Aptos" w:eastAsia="Aptos" w:hAnsi="Aptos"/>
            <w:b w:val="0"/>
            <w:bCs w:val="0"/>
            <w:i w:val="0"/>
            <w:iCs w:val="0"/>
            <w:smallCaps w:val="0"/>
            <w:strike w:val="0"/>
            <w:color w:val="168a8a"/>
            <w:sz w:val="21"/>
            <w:szCs w:val="21"/>
            <w:u w:val="single"/>
            <w:shd w:fill="auto" w:val="clear"/>
            <w:vertAlign w:val="baseline"/>
            <w:rtl w:val="0"/>
          </w:rPr>
          <w:t xml:space="preserve">NIC Argentina — Consulta de dominio</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8">
        <w:r w:rsidDel="00000000" w:rsidR="00000000" w:rsidRPr="00000000">
          <w:rPr>
            <w:rFonts w:ascii="Aptos" w:cs="Aptos" w:eastAsia="Aptos" w:hAnsi="Aptos"/>
            <w:b w:val="0"/>
            <w:bCs w:val="0"/>
            <w:i w:val="0"/>
            <w:iCs w:val="0"/>
            <w:smallCaps w:val="0"/>
            <w:strike w:val="0"/>
            <w:color w:val="168a8a"/>
            <w:sz w:val="21"/>
            <w:szCs w:val="21"/>
            <w:u w:val="single"/>
            <w:shd w:fill="auto" w:val="clear"/>
            <w:vertAlign w:val="baseline"/>
            <w:rtl w:val="0"/>
          </w:rPr>
          <w:t xml:space="preserve">NIC Argentina — Dominios y aranceles</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9">
        <w:r w:rsidDel="00000000" w:rsidR="00000000" w:rsidRPr="00000000">
          <w:rPr>
            <w:rFonts w:ascii="Aptos" w:cs="Aptos" w:eastAsia="Aptos" w:hAnsi="Aptos"/>
            <w:b w:val="0"/>
            <w:bCs w:val="0"/>
            <w:i w:val="0"/>
            <w:iCs w:val="0"/>
            <w:smallCaps w:val="0"/>
            <w:strike w:val="0"/>
            <w:color w:val="168a8a"/>
            <w:sz w:val="21"/>
            <w:szCs w:val="21"/>
            <w:u w:val="single"/>
            <w:shd w:fill="auto" w:val="clear"/>
            <w:vertAlign w:val="baseline"/>
            <w:rtl w:val="0"/>
          </w:rPr>
          <w:t xml:space="preserve">Megatlon — Sitio oficial</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0">
        <w:r w:rsidDel="00000000" w:rsidR="00000000" w:rsidRPr="00000000">
          <w:rPr>
            <w:rFonts w:ascii="Aptos" w:cs="Aptos" w:eastAsia="Aptos" w:hAnsi="Aptos"/>
            <w:b w:val="0"/>
            <w:bCs w:val="0"/>
            <w:i w:val="0"/>
            <w:iCs w:val="0"/>
            <w:smallCaps w:val="0"/>
            <w:strike w:val="0"/>
            <w:color w:val="168a8a"/>
            <w:sz w:val="21"/>
            <w:szCs w:val="21"/>
            <w:u w:val="single"/>
            <w:shd w:fill="auto" w:val="clear"/>
            <w:vertAlign w:val="baseline"/>
            <w:rtl w:val="0"/>
          </w:rPr>
          <w:t xml:space="preserve">MDN Web Docs — How the web works</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1">
        <w:r w:rsidDel="00000000" w:rsidR="00000000" w:rsidRPr="00000000">
          <w:rPr>
            <w:rFonts w:ascii="Aptos" w:cs="Aptos" w:eastAsia="Aptos" w:hAnsi="Aptos"/>
            <w:b w:val="0"/>
            <w:bCs w:val="0"/>
            <w:i w:val="0"/>
            <w:iCs w:val="0"/>
            <w:smallCaps w:val="0"/>
            <w:strike w:val="0"/>
            <w:color w:val="168a8a"/>
            <w:sz w:val="21"/>
            <w:szCs w:val="21"/>
            <w:u w:val="single"/>
            <w:shd w:fill="auto" w:val="clear"/>
            <w:vertAlign w:val="baseline"/>
            <w:rtl w:val="0"/>
          </w:rPr>
          <w:t xml:space="preserve">MDN Web Docs — DNS</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2">
        <w:r w:rsidDel="00000000" w:rsidR="00000000" w:rsidRPr="00000000">
          <w:rPr>
            <w:rFonts w:ascii="Aptos" w:cs="Aptos" w:eastAsia="Aptos" w:hAnsi="Aptos"/>
            <w:b w:val="0"/>
            <w:bCs w:val="0"/>
            <w:i w:val="0"/>
            <w:iCs w:val="0"/>
            <w:smallCaps w:val="0"/>
            <w:strike w:val="0"/>
            <w:color w:val="168a8a"/>
            <w:sz w:val="21"/>
            <w:szCs w:val="21"/>
            <w:u w:val="single"/>
            <w:shd w:fill="auto" w:val="clear"/>
            <w:vertAlign w:val="baseline"/>
            <w:rtl w:val="0"/>
          </w:rPr>
          <w:t xml:space="preserve">Chrome for Developers — Network panel</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hyperlink r:id="rId23">
        <w:r w:rsidDel="00000000" w:rsidR="00000000" w:rsidRPr="00000000">
          <w:rPr>
            <w:rFonts w:ascii="Aptos" w:cs="Aptos" w:eastAsia="Aptos" w:hAnsi="Aptos"/>
            <w:b w:val="0"/>
            <w:bCs w:val="0"/>
            <w:i w:val="0"/>
            <w:iCs w:val="0"/>
            <w:smallCaps w:val="0"/>
            <w:strike w:val="0"/>
            <w:color w:val="168a8a"/>
            <w:sz w:val="21"/>
            <w:szCs w:val="21"/>
            <w:u w:val="single"/>
            <w:shd w:fill="auto" w:val="clear"/>
            <w:vertAlign w:val="baseline"/>
            <w:rtl w:val="0"/>
          </w:rPr>
          <w:t xml:space="preserve">web.dev — Render tree, layout and paint</w:t>
        </w:r>
      </w:hyperlink>
      <w:r w:rsidDel="00000000" w:rsidR="00000000" w:rsidRPr="00000000">
        <w:rPr>
          <w:rtl w:val="0"/>
        </w:rPr>
      </w:r>
    </w:p>
    <w:sectPr>
      <w:headerReference r:id="rId24" w:type="default"/>
      <w:footerReference r:id="rId25" w:type="default"/>
      <w:pgSz w:h="15840" w:w="12240" w:orient="portrait"/>
      <w:pgMar w:bottom="1080" w:top="1152" w:left="1224" w:right="1224"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Unicode M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e6670"/>
        <w:sz w:val="18"/>
        <w:szCs w:val="18"/>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5e667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5e6670"/>
        <w:sz w:val="17"/>
        <w:szCs w:val="17"/>
        <w:u w:val="none"/>
        <w:shd w:fill="auto" w:val="clear"/>
        <w:vertAlign w:val="baseline"/>
        <w:rtl w:val="0"/>
      </w:rPr>
      <w:t xml:space="preserve">SÍSIFO GYM  |  APLICACIONES WEB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22222"/>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20" w:lineRule="auto"/>
    </w:pPr>
    <w:rPr>
      <w:rFonts w:ascii="Play" w:cs="Play" w:eastAsia="Play" w:hAnsi="Play"/>
      <w:b w:val="1"/>
      <w:bCs w:val="1"/>
      <w:color w:val="14213d"/>
      <w:sz w:val="34"/>
      <w:szCs w:val="34"/>
    </w:rPr>
  </w:style>
  <w:style w:type="paragraph" w:styleId="Heading2">
    <w:name w:val="heading 2"/>
    <w:basedOn w:val="Normal"/>
    <w:next w:val="Normal"/>
    <w:pPr>
      <w:keepNext w:val="1"/>
      <w:keepLines w:val="1"/>
      <w:spacing w:after="100" w:before="220" w:lineRule="auto"/>
    </w:pPr>
    <w:rPr>
      <w:rFonts w:ascii="Play" w:cs="Play" w:eastAsia="Play" w:hAnsi="Play"/>
      <w:b w:val="1"/>
      <w:bCs w:val="1"/>
      <w:color w:val="168a8a"/>
      <w:sz w:val="26"/>
      <w:szCs w:val="26"/>
    </w:rPr>
  </w:style>
  <w:style w:type="paragraph" w:styleId="Heading3">
    <w:name w:val="heading 3"/>
    <w:basedOn w:val="Normal"/>
    <w:next w:val="Normal"/>
    <w:pPr>
      <w:keepNext w:val="1"/>
      <w:keepLines w:val="1"/>
      <w:spacing w:after="80" w:before="160" w:lineRule="auto"/>
    </w:pPr>
    <w:rPr>
      <w:rFonts w:ascii="Play" w:cs="Play" w:eastAsia="Play" w:hAnsi="Play"/>
      <w:b w:val="1"/>
      <w:bCs w:val="1"/>
      <w:color w:val="14213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Play" w:cs="Play" w:eastAsia="Play" w:hAnsi="Play"/>
      <w:b w:val="1"/>
      <w:bCs w:val="1"/>
      <w:color w:val="14213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mozilla.org/en-US/docs/Learn_web_development/Getting_started/Web_standards/How_the_web_works" TargetMode="External"/><Relationship Id="rId22" Type="http://schemas.openxmlformats.org/officeDocument/2006/relationships/hyperlink" Target="https://developer.chrome.com/docs/devtools/network" TargetMode="External"/><Relationship Id="rId21" Type="http://schemas.openxmlformats.org/officeDocument/2006/relationships/hyperlink" Target="https://developer.mozilla.org/en-US/docs/Glossary/DNS" TargetMode="External"/><Relationship Id="rId24" Type="http://schemas.openxmlformats.org/officeDocument/2006/relationships/header" Target="header1.xml"/><Relationship Id="rId23" Type="http://schemas.openxmlformats.org/officeDocument/2006/relationships/hyperlink" Target="https://web.dev/articles/critical-rendering-path/render-tree-constru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hyperlink" Target="https://nic.ar/verificar-dominio" TargetMode="External"/><Relationship Id="rId8" Type="http://schemas.openxmlformats.org/officeDocument/2006/relationships/hyperlink" Target="https://nic.ar/es/dominios/aranceles" TargetMode="External"/><Relationship Id="rId11" Type="http://schemas.openxmlformats.org/officeDocument/2006/relationships/hyperlink" Target="https://developer.mozilla.org/en-US/docs/Web/HTTP/Reference/Status/200" TargetMode="External"/><Relationship Id="rId10" Type="http://schemas.openxmlformats.org/officeDocument/2006/relationships/hyperlink" Target="https://developer.mozilla.org/en-US/docs/Learn_web_development/Getting_started/Web_standards/How_the_web_works" TargetMode="External"/><Relationship Id="rId13" Type="http://schemas.openxmlformats.org/officeDocument/2006/relationships/image" Target="media/image2.jpg"/><Relationship Id="rId12" Type="http://schemas.openxmlformats.org/officeDocument/2006/relationships/hyperlink" Target="https://web.dev/articles/critical-rendering-path/render-tree-construction" TargetMode="External"/><Relationship Id="rId15" Type="http://schemas.openxmlformats.org/officeDocument/2006/relationships/image" Target="media/image1.png"/><Relationship Id="rId14" Type="http://schemas.openxmlformats.org/officeDocument/2006/relationships/hyperlink" Target="https://megatlon.com/" TargetMode="External"/><Relationship Id="rId17" Type="http://schemas.openxmlformats.org/officeDocument/2006/relationships/hyperlink" Target="https://nic.ar/verificar-dominio" TargetMode="External"/><Relationship Id="rId16" Type="http://schemas.openxmlformats.org/officeDocument/2006/relationships/hyperlink" Target="https://developer.chrome.com/docs/devtools/network" TargetMode="External"/><Relationship Id="rId19" Type="http://schemas.openxmlformats.org/officeDocument/2006/relationships/hyperlink" Target="https://megatlon.com/" TargetMode="External"/><Relationship Id="rId18" Type="http://schemas.openxmlformats.org/officeDocument/2006/relationships/hyperlink" Target="https://nic.ar/es/dominios/arance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