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201281">
          <w:r>
            <w:rPr>
              <w:noProof/>
              <w:lang w:eastAsia="sv-SE"/>
            </w:rPr>
            <w:pict>
              <v:rect id="_x0000_s1086" style="position:absolute;margin-left:32.1pt;margin-top:-112.1pt;width:453.55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rFonts w:ascii="Times New Roman" w:hAnsi="Times New Roman" w:cs="Times New Roman"/>
                          <w:b/>
                          <w:bCs/>
                          <w:color w:val="1F497D" w:themeColor="text2"/>
                          <w:sz w:val="72"/>
                          <w:szCs w:val="72"/>
                        </w:rPr>
                        <w:alias w:val="Rubrik"/>
                        <w:id w:val="11760149"/>
                        <w:dataBinding w:prefixMappings="xmlns:ns0='http://schemas.openxmlformats.org/package/2006/metadata/core-properties' xmlns:ns1='http://purl.org/dc/elements/1.1/'" w:xpath="/ns0:coreProperties[1]/ns1:title[1]" w:storeItemID="{6C3C8BC8-F283-45AE-878A-BAB7291924A1}"/>
                        <w:text/>
                      </w:sdtPr>
                      <w:sdtContent>
                        <w:p w:rsidR="00D8579C" w:rsidRPr="00DE4CAB" w:rsidRDefault="00612C5E">
                          <w:pPr>
                            <w:spacing w:after="0"/>
                            <w:rPr>
                              <w:rFonts w:ascii="Times New Roman" w:hAnsi="Times New Roman" w:cs="Times New Roman"/>
                              <w:b/>
                              <w:bCs/>
                              <w:color w:val="1F497D" w:themeColor="text2"/>
                              <w:sz w:val="72"/>
                              <w:szCs w:val="72"/>
                            </w:rPr>
                          </w:pPr>
                          <w:r w:rsidRPr="00DE4CAB">
                            <w:rPr>
                              <w:rFonts w:ascii="Times New Roman" w:hAnsi="Times New Roman" w:cs="Times New Roman"/>
                              <w:b/>
                              <w:bCs/>
                              <w:color w:val="1F497D" w:themeColor="text2"/>
                              <w:sz w:val="72"/>
                              <w:szCs w:val="72"/>
                            </w:rPr>
                            <w:t xml:space="preserve">Labbrapport-      </w:t>
                          </w:r>
                          <w:r w:rsidR="004C4244">
                            <w:rPr>
                              <w:rFonts w:ascii="Times New Roman" w:hAnsi="Times New Roman" w:cs="Times New Roman"/>
                              <w:b/>
                              <w:bCs/>
                              <w:color w:val="1F497D" w:themeColor="text2"/>
                              <w:sz w:val="72"/>
                              <w:szCs w:val="72"/>
                            </w:rPr>
                            <w:t>Undersökning av bärnstensyradehydrogenas i citronsyracykeln</w:t>
                          </w:r>
                        </w:p>
                      </w:sdtContent>
                    </w:sdt>
                    <w:sdt>
                      <w:sdtPr>
                        <w:rPr>
                          <w:rFonts w:ascii="Times New Roman" w:hAnsi="Times New Roman" w:cs="Times New Roman"/>
                          <w:b/>
                          <w:bCs/>
                          <w:color w:val="4F81BD" w:themeColor="accent1"/>
                          <w:sz w:val="40"/>
                          <w:szCs w:val="40"/>
                        </w:rPr>
                        <w:alias w:val="Underrubrik"/>
                        <w:id w:val="11760150"/>
                        <w:dataBinding w:prefixMappings="xmlns:ns0='http://schemas.openxmlformats.org/package/2006/metadata/core-properties' xmlns:ns1='http://purl.org/dc/elements/1.1/'" w:xpath="/ns0:coreProperties[1]/ns1:subject[1]" w:storeItemID="{6C3C8BC8-F283-45AE-878A-BAB7291924A1}"/>
                        <w:text/>
                      </w:sdtPr>
                      <w:sdtContent>
                        <w:p w:rsidR="00D8579C" w:rsidRPr="00DE4CAB" w:rsidRDefault="00D8579C">
                          <w:pPr>
                            <w:rPr>
                              <w:rFonts w:ascii="Times New Roman" w:hAnsi="Times New Roman" w:cs="Times New Roman"/>
                              <w:b/>
                              <w:bCs/>
                              <w:color w:val="4F81BD" w:themeColor="accent1"/>
                              <w:sz w:val="40"/>
                              <w:szCs w:val="40"/>
                            </w:rPr>
                          </w:pPr>
                          <w:r w:rsidRPr="00DE4CAB">
                            <w:rPr>
                              <w:rFonts w:ascii="Times New Roman" w:hAnsi="Times New Roman" w:cs="Times New Roman"/>
                              <w:b/>
                              <w:bCs/>
                              <w:color w:val="4F81BD" w:themeColor="accent1"/>
                              <w:sz w:val="40"/>
                              <w:szCs w:val="40"/>
                            </w:rPr>
                            <w:t>Nacka Gymnasium</w:t>
                          </w:r>
                        </w:p>
                      </w:sdtContent>
                    </w:sdt>
                    <w:sdt>
                      <w:sdtPr>
                        <w:rPr>
                          <w:rFonts w:ascii="Times New Roman" w:hAnsi="Times New Roman" w:cs="Times New Roman"/>
                          <w:b/>
                          <w:bCs/>
                          <w:color w:val="808080" w:themeColor="text1" w:themeTint="7F"/>
                          <w:sz w:val="32"/>
                          <w:szCs w:val="32"/>
                        </w:rPr>
                        <w:alias w:val="Författare"/>
                        <w:id w:val="11760151"/>
                        <w:dataBinding w:prefixMappings="xmlns:ns0='http://schemas.openxmlformats.org/package/2006/metadata/core-properties' xmlns:ns1='http://purl.org/dc/elements/1.1/'" w:xpath="/ns0:coreProperties[1]/ns1:creator[1]" w:storeItemID="{6C3C8BC8-F283-45AE-878A-BAB7291924A1}"/>
                        <w:text/>
                      </w:sdtPr>
                      <w:sdtContent>
                        <w:p w:rsidR="00D8579C" w:rsidRPr="00DE4CAB" w:rsidRDefault="00D8579C">
                          <w:pPr>
                            <w:rPr>
                              <w:rFonts w:ascii="Times New Roman" w:hAnsi="Times New Roman" w:cs="Times New Roman"/>
                              <w:b/>
                              <w:bCs/>
                              <w:color w:val="808080" w:themeColor="text1" w:themeTint="7F"/>
                              <w:sz w:val="32"/>
                              <w:szCs w:val="32"/>
                            </w:rPr>
                          </w:pPr>
                          <w:r w:rsidRPr="00DE4CAB">
                            <w:rPr>
                              <w:rFonts w:ascii="Times New Roman" w:hAnsi="Times New Roman" w:cs="Times New Roman"/>
                              <w:b/>
                              <w:bCs/>
                              <w:color w:val="808080" w:themeColor="text1" w:themeTint="7F"/>
                              <w:sz w:val="32"/>
                              <w:szCs w:val="32"/>
                            </w:rPr>
                            <w:t>Emil Nygren</w:t>
                          </w:r>
                        </w:p>
                      </w:sdtContent>
                    </w:sdt>
                    <w:p w:rsidR="00D8579C" w:rsidRDefault="00D8579C">
                      <w:pPr>
                        <w:rPr>
                          <w:b/>
                          <w:bCs/>
                          <w:color w:val="808080" w:themeColor="text1" w:themeTint="7F"/>
                          <w:sz w:val="32"/>
                          <w:szCs w:val="32"/>
                        </w:rPr>
                      </w:pPr>
                    </w:p>
                    <w:p w:rsidR="00D8579C" w:rsidRDefault="00D8579C"/>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201281">
          <w:pPr>
            <w:rPr>
              <w:rFonts w:asciiTheme="majorHAnsi" w:eastAsiaTheme="majorEastAsia" w:hAnsiTheme="majorHAnsi" w:cstheme="majorBidi"/>
              <w:caps/>
            </w:rPr>
          </w:pPr>
          <w:r w:rsidRPr="00201281">
            <w:rPr>
              <w:rFonts w:ascii="Times New Roman" w:eastAsiaTheme="majorEastAsia" w:hAnsi="Times New Roman" w:cs="Times New Roman"/>
              <w:caps/>
              <w:noProof/>
              <w:lang w:eastAsia="sv-SE"/>
            </w:rPr>
            <w:pict>
              <v:rect id="_x0000_s1085" style="position:absolute;margin-left:259.85pt;margin-top:506.85pt;width:243.1pt;height:84.6pt;z-index:251663360;mso-position-horizontal-relative:margin;mso-position-vertical-relative:margin" o:regroupid="1" filled="f" stroked="f">
                <v:textbox style="mso-next-textbox:#_x0000_s1085;mso-fit-shape-to-text:t">
                  <w:txbxContent>
                    <w:sdt>
                      <w:sdtPr>
                        <w:rPr>
                          <w:rFonts w:ascii="Times New Roman" w:hAnsi="Times New Roman" w:cs="Times New Roman"/>
                          <w:sz w:val="96"/>
                          <w:szCs w:val="96"/>
                        </w:rPr>
                        <w:alias w:val="År"/>
                        <w:id w:val="11760153"/>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D8579C" w:rsidRDefault="004C4244">
                          <w:pPr>
                            <w:jc w:val="right"/>
                            <w:rPr>
                              <w:sz w:val="96"/>
                              <w:szCs w:val="96"/>
                            </w:rPr>
                          </w:pPr>
                          <w:r>
                            <w:rPr>
                              <w:rFonts w:ascii="Times New Roman" w:hAnsi="Times New Roman" w:cs="Times New Roman"/>
                              <w:sz w:val="96"/>
                              <w:szCs w:val="96"/>
                            </w:rPr>
                            <w:t>NN3</w:t>
                          </w:r>
                          <w:r w:rsidR="00D8579C" w:rsidRPr="00DE4CAB">
                            <w:rPr>
                              <w:rFonts w:ascii="Times New Roman" w:hAnsi="Times New Roman" w:cs="Times New Roman"/>
                              <w:sz w:val="96"/>
                              <w:szCs w:val="96"/>
                            </w:rPr>
                            <w:t>a</w:t>
                          </w:r>
                        </w:p>
                      </w:sdtContent>
                    </w:sdt>
                  </w:txbxContent>
                </v:textbox>
                <w10:wrap anchorx="margin" anchory="margin"/>
              </v:rect>
            </w:pict>
          </w:r>
          <w:r w:rsidRPr="00201281">
            <w:rPr>
              <w:rFonts w:ascii="Times New Roman" w:eastAsiaTheme="majorEastAsia" w:hAnsi="Times New Roman" w:cs="Times New Roman"/>
              <w:caps/>
              <w:noProof/>
              <w:lang w:eastAsia="sv-SE"/>
            </w:rPr>
            <w:pict>
              <v:group id="_x0000_s1073" style="position:absolute;margin-left:-70.4pt;margin-top:417.8pt;width:594.45pt;height:251.65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D8579C">
            <w:rPr>
              <w:rFonts w:asciiTheme="majorHAnsi" w:eastAsiaTheme="majorEastAsia" w:hAnsiTheme="majorHAnsi" w:cstheme="majorBidi"/>
              <w:caps/>
            </w:rPr>
            <w:br w:type="page"/>
          </w:r>
        </w:p>
      </w:sdtContent>
    </w:sdt>
    <w:p w:rsidR="00101726" w:rsidRPr="00853240" w:rsidRDefault="00101726" w:rsidP="0011755C">
      <w:pPr>
        <w:jc w:val="center"/>
        <w:rPr>
          <w:rFonts w:ascii="Times New Roman" w:hAnsi="Times New Roman" w:cs="Times New Roman"/>
          <w:sz w:val="44"/>
          <w:szCs w:val="44"/>
        </w:rPr>
      </w:pPr>
      <w:r w:rsidRPr="00853240">
        <w:rPr>
          <w:rFonts w:ascii="Times New Roman" w:hAnsi="Times New Roman" w:cs="Times New Roman"/>
          <w:sz w:val="44"/>
          <w:szCs w:val="44"/>
        </w:rPr>
        <w:lastRenderedPageBreak/>
        <w:t xml:space="preserve">Labbrapport- </w:t>
      </w:r>
      <w:r w:rsidR="004C4244">
        <w:rPr>
          <w:rFonts w:ascii="Times New Roman" w:hAnsi="Times New Roman" w:cs="Times New Roman"/>
          <w:sz w:val="44"/>
          <w:szCs w:val="44"/>
        </w:rPr>
        <w:t>Undersökning av bärnstensyradehydrogenas i citronsyracykeln</w:t>
      </w:r>
    </w:p>
    <w:p w:rsidR="0011755C" w:rsidRPr="00853240" w:rsidRDefault="0011755C" w:rsidP="0011755C">
      <w:pPr>
        <w:rPr>
          <w:rFonts w:ascii="Times New Roman" w:hAnsi="Times New Roman" w:cs="Times New Roman"/>
          <w:sz w:val="24"/>
          <w:szCs w:val="24"/>
        </w:rPr>
      </w:pPr>
    </w:p>
    <w:p w:rsidR="0011755C" w:rsidRPr="00853240" w:rsidRDefault="00612C5E" w:rsidP="0011755C">
      <w:pPr>
        <w:pStyle w:val="Rubrik1"/>
        <w:rPr>
          <w:rFonts w:ascii="Times New Roman" w:hAnsi="Times New Roman" w:cs="Times New Roman"/>
        </w:rPr>
      </w:pPr>
      <w:r>
        <w:rPr>
          <w:rFonts w:ascii="Times New Roman" w:hAnsi="Times New Roman" w:cs="Times New Roman"/>
        </w:rPr>
        <w:t>Sammanfattning</w:t>
      </w:r>
      <w:r w:rsidR="0011755C" w:rsidRPr="00853240">
        <w:rPr>
          <w:rFonts w:ascii="Times New Roman" w:hAnsi="Times New Roman" w:cs="Times New Roman"/>
        </w:rPr>
        <w:t>:</w:t>
      </w:r>
    </w:p>
    <w:p w:rsidR="00DE4CAB" w:rsidRDefault="0011755C" w:rsidP="0011755C">
      <w:pPr>
        <w:rPr>
          <w:rFonts w:ascii="Times New Roman" w:hAnsi="Times New Roman" w:cs="Times New Roman"/>
          <w:sz w:val="24"/>
          <w:szCs w:val="24"/>
        </w:rPr>
      </w:pPr>
      <w:r w:rsidRPr="00B16636">
        <w:rPr>
          <w:rFonts w:ascii="Times New Roman" w:hAnsi="Times New Roman" w:cs="Times New Roman"/>
          <w:sz w:val="24"/>
          <w:szCs w:val="24"/>
        </w:rPr>
        <w:t xml:space="preserve">Denna laboration gjordes för att </w:t>
      </w:r>
      <w:r w:rsidR="00D80F57">
        <w:rPr>
          <w:rFonts w:ascii="Times New Roman" w:hAnsi="Times New Roman" w:cs="Times New Roman"/>
          <w:sz w:val="24"/>
          <w:szCs w:val="24"/>
        </w:rPr>
        <w:t xml:space="preserve">studera </w:t>
      </w:r>
      <w:r w:rsidR="00BD1ACE">
        <w:rPr>
          <w:rFonts w:ascii="Times New Roman" w:hAnsi="Times New Roman" w:cs="Times New Roman"/>
          <w:sz w:val="24"/>
          <w:szCs w:val="24"/>
        </w:rPr>
        <w:t>ett steg i citronsyracykeln, samt att undersöka Malonsyra som inhibitor.</w:t>
      </w:r>
    </w:p>
    <w:p w:rsidR="00853240" w:rsidRDefault="00DE4CAB" w:rsidP="00DE4CAB">
      <w:pPr>
        <w:pStyle w:val="Rubrik1"/>
        <w:rPr>
          <w:rFonts w:ascii="Times New Roman" w:hAnsi="Times New Roman" w:cs="Times New Roman"/>
        </w:rPr>
      </w:pPr>
      <w:r w:rsidRPr="00DE4CAB">
        <w:rPr>
          <w:rFonts w:ascii="Times New Roman" w:hAnsi="Times New Roman" w:cs="Times New Roman"/>
        </w:rPr>
        <w:t>Introduktion</w:t>
      </w:r>
      <w:r w:rsidR="00BA5A5E">
        <w:rPr>
          <w:rFonts w:ascii="Times New Roman" w:hAnsi="Times New Roman" w:cs="Times New Roman"/>
        </w:rPr>
        <w:t>:</w:t>
      </w:r>
    </w:p>
    <w:p w:rsidR="0011755C" w:rsidRDefault="00C6615D" w:rsidP="0011755C">
      <w:pPr>
        <w:rPr>
          <w:rFonts w:ascii="Times New Roman" w:hAnsi="Times New Roman" w:cs="Times New Roman"/>
          <w:sz w:val="24"/>
          <w:szCs w:val="24"/>
        </w:rPr>
      </w:pPr>
      <w:r>
        <w:rPr>
          <w:rFonts w:ascii="Times New Roman" w:hAnsi="Times New Roman" w:cs="Times New Roman"/>
          <w:sz w:val="24"/>
          <w:szCs w:val="24"/>
        </w:rPr>
        <w:t>Citronsyracykeln är</w:t>
      </w:r>
      <w:r w:rsidR="00693B45">
        <w:rPr>
          <w:rFonts w:ascii="Times New Roman" w:hAnsi="Times New Roman" w:cs="Times New Roman"/>
          <w:sz w:val="24"/>
          <w:szCs w:val="24"/>
        </w:rPr>
        <w:t xml:space="preserve"> ett av stegen i cellandningen</w:t>
      </w:r>
      <w:r w:rsidR="000630C6">
        <w:rPr>
          <w:rFonts w:ascii="Times New Roman" w:hAnsi="Times New Roman" w:cs="Times New Roman"/>
          <w:sz w:val="24"/>
          <w:szCs w:val="24"/>
        </w:rPr>
        <w:t xml:space="preserve">.  Citronsyracykeln är en aerob process, det betyder att processen kräver syre. </w:t>
      </w:r>
      <w:r w:rsidR="005660D1">
        <w:rPr>
          <w:rFonts w:ascii="Times New Roman" w:hAnsi="Times New Roman" w:cs="Times New Roman"/>
          <w:sz w:val="24"/>
          <w:szCs w:val="24"/>
        </w:rPr>
        <w:t xml:space="preserve"> I flera utav stegen i Citronsyracykeln tillsätts syre och i ett av stegen tillsätts vatten, och genom citronsyracykeln får vi ut resprodukterna koldioxid och vatten. </w:t>
      </w:r>
      <w:r w:rsidR="000630C6">
        <w:rPr>
          <w:rFonts w:ascii="Times New Roman" w:hAnsi="Times New Roman" w:cs="Times New Roman"/>
          <w:sz w:val="24"/>
          <w:szCs w:val="24"/>
        </w:rPr>
        <w:t>Genom denna cykel utvinner man energi i form av NADH, FADH och ATP. Det NADH och FADH vi får ut genom Citronsyracykeln går sedan vidare till Andningskedjan där det omvandlas</w:t>
      </w:r>
      <w:r w:rsidR="00EE6F7E">
        <w:rPr>
          <w:rFonts w:ascii="Times New Roman" w:hAnsi="Times New Roman" w:cs="Times New Roman"/>
          <w:sz w:val="24"/>
          <w:szCs w:val="24"/>
        </w:rPr>
        <w:t xml:space="preserve"> inom elektrontransport kedjan till ATP.</w:t>
      </w:r>
      <w:r w:rsidR="00BD1ACE">
        <w:rPr>
          <w:rFonts w:ascii="Times New Roman" w:hAnsi="Times New Roman" w:cs="Times New Roman"/>
          <w:sz w:val="24"/>
          <w:szCs w:val="24"/>
        </w:rPr>
        <w:t>’</w:t>
      </w:r>
    </w:p>
    <w:p w:rsidR="00BD1ACE" w:rsidRDefault="00BD1ACE" w:rsidP="00BD1ACE">
      <w:pPr>
        <w:rPr>
          <w:rFonts w:ascii="Times New Roman" w:hAnsi="Times New Roman" w:cs="Times New Roman"/>
          <w:sz w:val="24"/>
          <w:szCs w:val="24"/>
        </w:rPr>
      </w:pPr>
      <w:r>
        <w:rPr>
          <w:rFonts w:ascii="Times New Roman" w:hAnsi="Times New Roman" w:cs="Times New Roman"/>
          <w:sz w:val="24"/>
          <w:szCs w:val="24"/>
        </w:rPr>
        <w:t>Steget inom Citronsyracykeln som vi fokuserar på i den här laborationen är omvandlingen från bärnstenssyra till fumarsyra.</w:t>
      </w:r>
    </w:p>
    <w:p w:rsidR="00BD1ACE" w:rsidRDefault="00BD1ACE" w:rsidP="00BD1ACE">
      <w:pPr>
        <w:rPr>
          <w:rFonts w:ascii="Times New Roman" w:eastAsiaTheme="minorEastAsia" w:hAnsi="Times New Roman" w:cs="Times New Roman"/>
          <w:sz w:val="24"/>
          <w:szCs w:val="24"/>
        </w:rPr>
      </w:pPr>
      <m:oMathPara>
        <m:oMath>
          <m:r>
            <w:rPr>
              <w:rFonts w:ascii="Cambria Math" w:hAnsi="Cambria Math" w:cs="Times New Roman"/>
              <w:sz w:val="24"/>
              <w:szCs w:val="24"/>
            </w:rPr>
            <m:t>Bärnstenssyra +FAD→Fumarsyra+</m:t>
          </m:r>
          <m:sSub>
            <m:sSubPr>
              <m:ctrlPr>
                <w:rPr>
                  <w:rFonts w:ascii="Cambria Math" w:hAnsi="Cambria Math" w:cs="Times New Roman"/>
                  <w:i/>
                  <w:sz w:val="24"/>
                  <w:szCs w:val="24"/>
                </w:rPr>
              </m:ctrlPr>
            </m:sSubPr>
            <m:e>
              <m:r>
                <w:rPr>
                  <w:rFonts w:ascii="Cambria Math" w:hAnsi="Cambria Math" w:cs="Times New Roman"/>
                  <w:sz w:val="24"/>
                  <w:szCs w:val="24"/>
                </w:rPr>
                <m:t>FADH</m:t>
              </m:r>
            </m:e>
            <m:sub>
              <m:r>
                <w:rPr>
                  <w:rFonts w:ascii="Cambria Math" w:hAnsi="Cambria Math" w:cs="Times New Roman"/>
                  <w:sz w:val="24"/>
                  <w:szCs w:val="24"/>
                </w:rPr>
                <m:t>2</m:t>
              </m:r>
            </m:sub>
          </m:sSub>
          <m:r>
            <w:rPr>
              <w:rFonts w:ascii="Cambria Math" w:hAnsi="Cambria Math" w:cs="Times New Roman"/>
              <w:sz w:val="24"/>
              <w:szCs w:val="24"/>
            </w:rPr>
            <m:t xml:space="preserve"> </m:t>
          </m:r>
        </m:oMath>
      </m:oMathPara>
    </w:p>
    <w:p w:rsidR="00BD1ACE" w:rsidRDefault="00BD1ACE" w:rsidP="00BD1AC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FAD oxiderar substratet (bärnstenssyran) och på så sätt bildas fumarsyra och FAD reduceras till </w:t>
      </w:r>
      <m:oMath>
        <m:sSub>
          <m:sSubPr>
            <m:ctrlPr>
              <w:rPr>
                <w:rFonts w:ascii="Cambria Math" w:hAnsi="Cambria Math" w:cs="Times New Roman"/>
                <w:i/>
                <w:sz w:val="24"/>
                <w:szCs w:val="24"/>
              </w:rPr>
            </m:ctrlPr>
          </m:sSubPr>
          <m:e>
            <m:r>
              <w:rPr>
                <w:rFonts w:ascii="Cambria Math" w:hAnsi="Cambria Math" w:cs="Times New Roman"/>
                <w:sz w:val="24"/>
                <w:szCs w:val="24"/>
              </w:rPr>
              <m:t>FADH</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br/>
        <w:t xml:space="preserve">Reduktionsmedlet Metylenblått kan då ta upp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från </w:t>
      </w:r>
      <m:oMath>
        <m:sSub>
          <m:sSubPr>
            <m:ctrlPr>
              <w:rPr>
                <w:rFonts w:ascii="Cambria Math" w:hAnsi="Cambria Math" w:cs="Times New Roman"/>
                <w:i/>
                <w:sz w:val="24"/>
                <w:szCs w:val="24"/>
              </w:rPr>
            </m:ctrlPr>
          </m:sSubPr>
          <m:e>
            <m:r>
              <w:rPr>
                <w:rFonts w:ascii="Cambria Math" w:hAnsi="Cambria Math" w:cs="Times New Roman"/>
                <w:sz w:val="24"/>
                <w:szCs w:val="24"/>
              </w:rPr>
              <m:t>FADH</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och reduceras till </w:t>
      </w:r>
      <m:oMath>
        <m:sSub>
          <m:sSubPr>
            <m:ctrlPr>
              <w:rPr>
                <w:rFonts w:ascii="Cambria Math" w:hAnsi="Cambria Math" w:cs="Times New Roman"/>
                <w:i/>
                <w:sz w:val="24"/>
                <w:szCs w:val="24"/>
              </w:rPr>
            </m:ctrlPr>
          </m:sSubPr>
          <m:e>
            <m:r>
              <w:rPr>
                <w:rFonts w:ascii="Cambria Math" w:hAnsi="Cambria Math" w:cs="Times New Roman"/>
                <w:sz w:val="24"/>
                <w:szCs w:val="24"/>
              </w:rPr>
              <m:t>MbH</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och detta syns i experimentet</w:t>
      </w:r>
      <w:r w:rsidR="0086070F">
        <w:rPr>
          <w:rFonts w:ascii="Times New Roman" w:eastAsiaTheme="minorEastAsia" w:hAnsi="Times New Roman" w:cs="Times New Roman"/>
          <w:sz w:val="24"/>
          <w:szCs w:val="24"/>
        </w:rPr>
        <w:t xml:space="preserve"> genom att Metylenblått går från en blå färg till vit.</w:t>
      </w:r>
    </w:p>
    <w:p w:rsidR="00BD1ACE" w:rsidRPr="007B7FA2" w:rsidRDefault="00BD1ACE" w:rsidP="00BD1AC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 den här laborationen använder vi även en kompetativ inhibitor, malonsyra</w:t>
      </w:r>
      <w:r w:rsidR="0086070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 hämnar reaktionen från bärstenssyra till fumarsyra. </w:t>
      </w:r>
      <w:r w:rsidR="0086070F">
        <w:rPr>
          <w:rFonts w:ascii="Times New Roman" w:eastAsiaTheme="minorEastAsia" w:hAnsi="Times New Roman" w:cs="Times New Roman"/>
          <w:sz w:val="24"/>
          <w:szCs w:val="24"/>
        </w:rPr>
        <w:t xml:space="preserve">Malonsyra binder istället in till bärnstensyradehydrogenaset och på sätt blockerar bränstenssyran att binda in. </w:t>
      </w:r>
    </w:p>
    <w:p w:rsidR="00BD1ACE" w:rsidRDefault="00BD1ACE" w:rsidP="0011755C">
      <w:pPr>
        <w:rPr>
          <w:rFonts w:ascii="Times New Roman" w:hAnsi="Times New Roman" w:cs="Times New Roman"/>
          <w:sz w:val="24"/>
          <w:szCs w:val="24"/>
        </w:rPr>
      </w:pPr>
    </w:p>
    <w:p w:rsidR="0011755C" w:rsidRPr="00DE4CAB" w:rsidRDefault="00FC776F" w:rsidP="0011755C">
      <w:pPr>
        <w:pStyle w:val="Rubrik1"/>
        <w:rPr>
          <w:rFonts w:ascii="Times New Roman" w:hAnsi="Times New Roman" w:cs="Times New Roman"/>
        </w:rPr>
      </w:pPr>
      <w:r>
        <w:rPr>
          <w:rFonts w:ascii="Times New Roman" w:hAnsi="Times New Roman" w:cs="Times New Roman"/>
        </w:rPr>
        <w:t>Materiel/</w:t>
      </w:r>
      <w:r w:rsidR="0011755C" w:rsidRPr="00DE4CAB">
        <w:rPr>
          <w:rFonts w:ascii="Times New Roman" w:hAnsi="Times New Roman" w:cs="Times New Roman"/>
        </w:rPr>
        <w:t>Metod:</w:t>
      </w:r>
    </w:p>
    <w:p w:rsidR="0011755C" w:rsidRPr="00DE4CAB" w:rsidRDefault="0011755C" w:rsidP="0011755C">
      <w:pPr>
        <w:pStyle w:val="Rubrik2"/>
        <w:rPr>
          <w:rFonts w:ascii="Times New Roman" w:hAnsi="Times New Roman" w:cs="Times New Roman"/>
        </w:rPr>
      </w:pPr>
      <w:r w:rsidRPr="00DE4CAB">
        <w:rPr>
          <w:rFonts w:ascii="Times New Roman" w:hAnsi="Times New Roman" w:cs="Times New Roman"/>
        </w:rPr>
        <w:t>Materiel</w:t>
      </w:r>
    </w:p>
    <w:p w:rsidR="003149CD" w:rsidRDefault="007C0802" w:rsidP="007C080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provrör</w:t>
      </w:r>
    </w:p>
    <w:p w:rsidR="00123260"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provrörshållare</w:t>
      </w:r>
    </w:p>
    <w:p w:rsidR="0086070F"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pipett</w:t>
      </w:r>
    </w:p>
    <w:p w:rsidR="0086070F"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inkubator</w:t>
      </w:r>
    </w:p>
    <w:p w:rsidR="0086070F"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tvättade muskelceller (köttfärs)</w:t>
      </w:r>
    </w:p>
    <w:p w:rsidR="0086070F"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Bärnstenssyra 0,4 M</w:t>
      </w:r>
    </w:p>
    <w:p w:rsidR="0086070F"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Metylenblått 0,02 M</w:t>
      </w:r>
    </w:p>
    <w:p w:rsidR="0086070F"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Malonsyra 0,4 M</w:t>
      </w:r>
    </w:p>
    <w:p w:rsidR="0086070F"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Fosfatbuffert pH 7,2</w:t>
      </w:r>
    </w:p>
    <w:p w:rsidR="0086070F"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Matolja</w:t>
      </w:r>
    </w:p>
    <w:p w:rsidR="0086070F" w:rsidRPr="00123260"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Destillerat vatten</w:t>
      </w:r>
    </w:p>
    <w:p w:rsidR="0011755C" w:rsidRPr="00DE4CAB" w:rsidRDefault="0011755C" w:rsidP="0011755C">
      <w:pPr>
        <w:rPr>
          <w:rFonts w:ascii="Times New Roman" w:hAnsi="Times New Roman" w:cs="Times New Roman"/>
        </w:rPr>
      </w:pPr>
    </w:p>
    <w:p w:rsidR="0011755C" w:rsidRDefault="00FC776F" w:rsidP="0011755C">
      <w:pPr>
        <w:pStyle w:val="Rubrik2"/>
        <w:rPr>
          <w:rFonts w:ascii="Times New Roman" w:hAnsi="Times New Roman" w:cs="Times New Roman"/>
        </w:rPr>
      </w:pPr>
      <w:r>
        <w:rPr>
          <w:rFonts w:ascii="Times New Roman" w:hAnsi="Times New Roman" w:cs="Times New Roman"/>
        </w:rPr>
        <w:t>Metod</w:t>
      </w:r>
    </w:p>
    <w:p w:rsidR="0086070F" w:rsidRPr="0086070F" w:rsidRDefault="0086070F" w:rsidP="0086070F">
      <w:pPr>
        <w:pStyle w:val="Liststycke"/>
        <w:numPr>
          <w:ilvl w:val="0"/>
          <w:numId w:val="6"/>
        </w:numPr>
        <w:rPr>
          <w:rFonts w:ascii="Times New Roman" w:hAnsi="Times New Roman" w:cs="Times New Roman"/>
          <w:sz w:val="24"/>
          <w:szCs w:val="24"/>
        </w:rPr>
      </w:pPr>
      <w:r w:rsidRPr="0086070F">
        <w:rPr>
          <w:rFonts w:ascii="Times New Roman" w:hAnsi="Times New Roman" w:cs="Times New Roman"/>
          <w:sz w:val="24"/>
          <w:szCs w:val="24"/>
        </w:rPr>
        <w:t xml:space="preserve">Cirka </w:t>
      </w:r>
      <w:r>
        <w:rPr>
          <w:rFonts w:ascii="Times New Roman" w:hAnsi="Times New Roman" w:cs="Times New Roman"/>
          <w:sz w:val="24"/>
          <w:szCs w:val="24"/>
        </w:rPr>
        <w:t>1</w:t>
      </w:r>
      <w:r w:rsidRPr="0086070F">
        <w:rPr>
          <w:rFonts w:ascii="Times New Roman" w:hAnsi="Times New Roman" w:cs="Times New Roman"/>
          <w:sz w:val="24"/>
          <w:szCs w:val="24"/>
        </w:rPr>
        <w:t xml:space="preserve"> gram köttfärs tillsattes till varje provrör.</w:t>
      </w:r>
    </w:p>
    <w:p w:rsidR="0086070F" w:rsidRPr="0086070F" w:rsidRDefault="0086070F" w:rsidP="0086070F">
      <w:pPr>
        <w:pStyle w:val="Liststycke"/>
        <w:numPr>
          <w:ilvl w:val="0"/>
          <w:numId w:val="6"/>
        </w:numPr>
        <w:rPr>
          <w:rFonts w:ascii="Times New Roman" w:hAnsi="Times New Roman" w:cs="Times New Roman"/>
          <w:sz w:val="24"/>
          <w:szCs w:val="24"/>
        </w:rPr>
      </w:pPr>
      <w:r w:rsidRPr="0086070F">
        <w:rPr>
          <w:rFonts w:ascii="Times New Roman" w:hAnsi="Times New Roman" w:cs="Times New Roman"/>
          <w:sz w:val="24"/>
          <w:szCs w:val="24"/>
        </w:rPr>
        <w:t>Därefter tillsattes resterande vätskor till provrören enligt schemat:</w:t>
      </w:r>
    </w:p>
    <w:tbl>
      <w:tblPr>
        <w:tblStyle w:val="Tabellrutnt"/>
        <w:tblW w:w="0" w:type="auto"/>
        <w:tblLook w:val="04A0"/>
      </w:tblPr>
      <w:tblGrid>
        <w:gridCol w:w="3023"/>
        <w:gridCol w:w="1107"/>
        <w:gridCol w:w="1107"/>
        <w:gridCol w:w="1123"/>
        <w:gridCol w:w="976"/>
        <w:gridCol w:w="976"/>
        <w:gridCol w:w="976"/>
      </w:tblGrid>
      <w:tr w:rsidR="0086070F" w:rsidTr="0086070F">
        <w:tc>
          <w:tcPr>
            <w:tcW w:w="3023" w:type="dxa"/>
          </w:tcPr>
          <w:p w:rsidR="0086070F" w:rsidRDefault="0086070F" w:rsidP="00B67359">
            <w:pPr>
              <w:rPr>
                <w:rFonts w:ascii="Times New Roman" w:hAnsi="Times New Roman" w:cs="Times New Roman"/>
                <w:sz w:val="24"/>
                <w:szCs w:val="24"/>
              </w:rPr>
            </w:pPr>
            <w:r>
              <w:rPr>
                <w:rFonts w:ascii="Times New Roman" w:hAnsi="Times New Roman" w:cs="Times New Roman"/>
                <w:sz w:val="24"/>
                <w:szCs w:val="24"/>
              </w:rPr>
              <w:t>Rör nummer</w:t>
            </w:r>
          </w:p>
        </w:tc>
        <w:tc>
          <w:tcPr>
            <w:tcW w:w="1107"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1</w:t>
            </w:r>
          </w:p>
        </w:tc>
        <w:tc>
          <w:tcPr>
            <w:tcW w:w="1107"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2</w:t>
            </w:r>
          </w:p>
        </w:tc>
        <w:tc>
          <w:tcPr>
            <w:tcW w:w="1123"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3</w:t>
            </w:r>
          </w:p>
        </w:tc>
        <w:tc>
          <w:tcPr>
            <w:tcW w:w="976"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4</w:t>
            </w:r>
          </w:p>
        </w:tc>
        <w:tc>
          <w:tcPr>
            <w:tcW w:w="976"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5</w:t>
            </w:r>
          </w:p>
        </w:tc>
        <w:tc>
          <w:tcPr>
            <w:tcW w:w="976"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6</w:t>
            </w:r>
          </w:p>
        </w:tc>
      </w:tr>
      <w:tr w:rsidR="0086070F" w:rsidTr="0086070F">
        <w:tc>
          <w:tcPr>
            <w:tcW w:w="3023" w:type="dxa"/>
          </w:tcPr>
          <w:p w:rsidR="0086070F" w:rsidRDefault="0086070F" w:rsidP="00B67359">
            <w:pPr>
              <w:rPr>
                <w:rFonts w:ascii="Times New Roman" w:hAnsi="Times New Roman" w:cs="Times New Roman"/>
                <w:sz w:val="24"/>
                <w:szCs w:val="24"/>
              </w:rPr>
            </w:pPr>
            <w:r>
              <w:rPr>
                <w:rFonts w:ascii="Times New Roman" w:hAnsi="Times New Roman" w:cs="Times New Roman"/>
                <w:sz w:val="24"/>
                <w:szCs w:val="24"/>
              </w:rPr>
              <w:t>Fosfatbuffert (Fb) pH 7,2 (ml)</w:t>
            </w:r>
          </w:p>
        </w:tc>
        <w:tc>
          <w:tcPr>
            <w:tcW w:w="1107"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1,8</w:t>
            </w:r>
          </w:p>
        </w:tc>
        <w:tc>
          <w:tcPr>
            <w:tcW w:w="1107"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1,8</w:t>
            </w:r>
          </w:p>
        </w:tc>
        <w:tc>
          <w:tcPr>
            <w:tcW w:w="1123"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1,8</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1,8</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1,8</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1,8</w:t>
            </w:r>
          </w:p>
        </w:tc>
      </w:tr>
      <w:tr w:rsidR="0086070F" w:rsidTr="0086070F">
        <w:tc>
          <w:tcPr>
            <w:tcW w:w="3023" w:type="dxa"/>
          </w:tcPr>
          <w:p w:rsidR="0086070F" w:rsidRDefault="0086070F" w:rsidP="00B67359">
            <w:pPr>
              <w:rPr>
                <w:rFonts w:ascii="Times New Roman" w:hAnsi="Times New Roman" w:cs="Times New Roman"/>
                <w:sz w:val="24"/>
                <w:szCs w:val="24"/>
              </w:rPr>
            </w:pPr>
            <w:r>
              <w:rPr>
                <w:rFonts w:ascii="Times New Roman" w:hAnsi="Times New Roman" w:cs="Times New Roman"/>
                <w:sz w:val="24"/>
                <w:szCs w:val="24"/>
              </w:rPr>
              <w:t>Metylenblått (reduktionsmedel) (ml)</w:t>
            </w:r>
          </w:p>
        </w:tc>
        <w:tc>
          <w:tcPr>
            <w:tcW w:w="1107"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1,0</w:t>
            </w:r>
          </w:p>
        </w:tc>
        <w:tc>
          <w:tcPr>
            <w:tcW w:w="1107"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1,0</w:t>
            </w:r>
          </w:p>
        </w:tc>
        <w:tc>
          <w:tcPr>
            <w:tcW w:w="1123"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1,0</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1,0</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1,0</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1,0</w:t>
            </w:r>
          </w:p>
        </w:tc>
      </w:tr>
      <w:tr w:rsidR="0086070F" w:rsidTr="0086070F">
        <w:tc>
          <w:tcPr>
            <w:tcW w:w="3023" w:type="dxa"/>
          </w:tcPr>
          <w:p w:rsidR="0086070F" w:rsidRDefault="0086070F" w:rsidP="00B67359">
            <w:pPr>
              <w:rPr>
                <w:rFonts w:ascii="Times New Roman" w:hAnsi="Times New Roman" w:cs="Times New Roman"/>
                <w:sz w:val="24"/>
                <w:szCs w:val="24"/>
              </w:rPr>
            </w:pPr>
            <w:r>
              <w:rPr>
                <w:rFonts w:ascii="Times New Roman" w:hAnsi="Times New Roman" w:cs="Times New Roman"/>
                <w:sz w:val="24"/>
                <w:szCs w:val="24"/>
              </w:rPr>
              <w:t>Bärnstenssyra (substrat) (ml)</w:t>
            </w:r>
          </w:p>
        </w:tc>
        <w:tc>
          <w:tcPr>
            <w:tcW w:w="1107"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w:t>
            </w:r>
          </w:p>
        </w:tc>
        <w:tc>
          <w:tcPr>
            <w:tcW w:w="1107"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0,6</w:t>
            </w:r>
          </w:p>
        </w:tc>
        <w:tc>
          <w:tcPr>
            <w:tcW w:w="1123"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0,6</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0,6</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0,6</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0,6</w:t>
            </w:r>
          </w:p>
        </w:tc>
      </w:tr>
      <w:tr w:rsidR="0086070F" w:rsidTr="0086070F">
        <w:tc>
          <w:tcPr>
            <w:tcW w:w="3023" w:type="dxa"/>
          </w:tcPr>
          <w:p w:rsidR="0086070F" w:rsidRDefault="0086070F" w:rsidP="00B67359">
            <w:pPr>
              <w:rPr>
                <w:rFonts w:ascii="Times New Roman" w:hAnsi="Times New Roman" w:cs="Times New Roman"/>
                <w:sz w:val="24"/>
                <w:szCs w:val="24"/>
              </w:rPr>
            </w:pPr>
            <w:r>
              <w:rPr>
                <w:rFonts w:ascii="Times New Roman" w:hAnsi="Times New Roman" w:cs="Times New Roman"/>
                <w:sz w:val="24"/>
                <w:szCs w:val="24"/>
              </w:rPr>
              <w:t>Malonsyra (inhibitor) (ml)</w:t>
            </w:r>
          </w:p>
        </w:tc>
        <w:tc>
          <w:tcPr>
            <w:tcW w:w="1107"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w:t>
            </w:r>
          </w:p>
        </w:tc>
        <w:tc>
          <w:tcPr>
            <w:tcW w:w="1107"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w:t>
            </w:r>
          </w:p>
        </w:tc>
        <w:tc>
          <w:tcPr>
            <w:tcW w:w="1123"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0,6</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0,2</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0,4</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0,8</w:t>
            </w:r>
          </w:p>
        </w:tc>
      </w:tr>
      <w:tr w:rsidR="0086070F" w:rsidTr="0086070F">
        <w:tc>
          <w:tcPr>
            <w:tcW w:w="3023" w:type="dxa"/>
          </w:tcPr>
          <w:p w:rsidR="0086070F" w:rsidRDefault="0086070F" w:rsidP="00B67359">
            <w:pPr>
              <w:rPr>
                <w:rFonts w:ascii="Times New Roman" w:hAnsi="Times New Roman" w:cs="Times New Roman"/>
                <w:sz w:val="24"/>
                <w:szCs w:val="24"/>
              </w:rPr>
            </w:pPr>
            <w:r>
              <w:rPr>
                <w:rFonts w:ascii="Times New Roman" w:hAnsi="Times New Roman" w:cs="Times New Roman"/>
                <w:sz w:val="24"/>
                <w:szCs w:val="24"/>
              </w:rPr>
              <w:t>Vatten (för att likställa volymerna) (ml)</w:t>
            </w:r>
          </w:p>
        </w:tc>
        <w:tc>
          <w:tcPr>
            <w:tcW w:w="1107"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1,</w:t>
            </w:r>
            <w:r w:rsidR="00A67FC1">
              <w:rPr>
                <w:rFonts w:ascii="Times New Roman" w:hAnsi="Times New Roman" w:cs="Times New Roman"/>
                <w:sz w:val="24"/>
                <w:szCs w:val="24"/>
              </w:rPr>
              <w:t>4</w:t>
            </w:r>
          </w:p>
        </w:tc>
        <w:tc>
          <w:tcPr>
            <w:tcW w:w="1107"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0,</w:t>
            </w:r>
            <w:r w:rsidR="00A67FC1">
              <w:rPr>
                <w:rFonts w:ascii="Times New Roman" w:hAnsi="Times New Roman" w:cs="Times New Roman"/>
                <w:sz w:val="24"/>
                <w:szCs w:val="24"/>
              </w:rPr>
              <w:t>8</w:t>
            </w:r>
          </w:p>
        </w:tc>
        <w:tc>
          <w:tcPr>
            <w:tcW w:w="1123"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0,2</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0,6</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0,4</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w:t>
            </w:r>
          </w:p>
        </w:tc>
      </w:tr>
      <w:tr w:rsidR="0086070F" w:rsidTr="0086070F">
        <w:tc>
          <w:tcPr>
            <w:tcW w:w="3023" w:type="dxa"/>
          </w:tcPr>
          <w:p w:rsidR="0086070F" w:rsidRDefault="0086070F" w:rsidP="00B67359">
            <w:pPr>
              <w:rPr>
                <w:rFonts w:ascii="Times New Roman" w:hAnsi="Times New Roman" w:cs="Times New Roman"/>
                <w:sz w:val="24"/>
                <w:szCs w:val="24"/>
              </w:rPr>
            </w:pPr>
            <w:r>
              <w:rPr>
                <w:rFonts w:ascii="Times New Roman" w:hAnsi="Times New Roman" w:cs="Times New Roman"/>
                <w:sz w:val="24"/>
                <w:szCs w:val="24"/>
              </w:rPr>
              <w:t>Olja (för att utestänga syre) (ml)</w:t>
            </w:r>
          </w:p>
        </w:tc>
        <w:tc>
          <w:tcPr>
            <w:tcW w:w="1107"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0,5</w:t>
            </w:r>
          </w:p>
        </w:tc>
        <w:tc>
          <w:tcPr>
            <w:tcW w:w="1107"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0,5</w:t>
            </w:r>
          </w:p>
        </w:tc>
        <w:tc>
          <w:tcPr>
            <w:tcW w:w="1123" w:type="dxa"/>
          </w:tcPr>
          <w:p w:rsidR="0086070F" w:rsidRDefault="0086070F" w:rsidP="00B67359">
            <w:pPr>
              <w:jc w:val="center"/>
              <w:rPr>
                <w:rFonts w:ascii="Times New Roman" w:hAnsi="Times New Roman" w:cs="Times New Roman"/>
                <w:sz w:val="24"/>
                <w:szCs w:val="24"/>
              </w:rPr>
            </w:pPr>
            <w:r>
              <w:rPr>
                <w:rFonts w:ascii="Times New Roman" w:hAnsi="Times New Roman" w:cs="Times New Roman"/>
                <w:sz w:val="24"/>
                <w:szCs w:val="24"/>
              </w:rPr>
              <w:t>0,5</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0,5</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0,5</w:t>
            </w:r>
          </w:p>
        </w:tc>
        <w:tc>
          <w:tcPr>
            <w:tcW w:w="976" w:type="dxa"/>
          </w:tcPr>
          <w:p w:rsidR="0086070F" w:rsidRDefault="00A67FC1" w:rsidP="00B67359">
            <w:pPr>
              <w:jc w:val="center"/>
              <w:rPr>
                <w:rFonts w:ascii="Times New Roman" w:hAnsi="Times New Roman" w:cs="Times New Roman"/>
                <w:sz w:val="24"/>
                <w:szCs w:val="24"/>
              </w:rPr>
            </w:pPr>
            <w:r>
              <w:rPr>
                <w:rFonts w:ascii="Times New Roman" w:hAnsi="Times New Roman" w:cs="Times New Roman"/>
                <w:sz w:val="24"/>
                <w:szCs w:val="24"/>
              </w:rPr>
              <w:t>0,5</w:t>
            </w:r>
          </w:p>
        </w:tc>
      </w:tr>
    </w:tbl>
    <w:p w:rsidR="0086070F" w:rsidRPr="00DE030C" w:rsidRDefault="0086070F" w:rsidP="00DE030C">
      <w:pPr>
        <w:rPr>
          <w:rFonts w:ascii="Times New Roman" w:hAnsi="Times New Roman" w:cs="Times New Roman"/>
          <w:sz w:val="24"/>
          <w:szCs w:val="24"/>
        </w:rPr>
      </w:pPr>
    </w:p>
    <w:p w:rsidR="00FC776F" w:rsidRDefault="0011755C" w:rsidP="0011755C">
      <w:pPr>
        <w:pStyle w:val="Rubrik1"/>
        <w:rPr>
          <w:rFonts w:ascii="Times New Roman" w:hAnsi="Times New Roman" w:cs="Times New Roman"/>
        </w:rPr>
      </w:pPr>
      <w:r w:rsidRPr="00DE4CAB">
        <w:rPr>
          <w:rFonts w:ascii="Times New Roman" w:hAnsi="Times New Roman" w:cs="Times New Roman"/>
        </w:rPr>
        <w:t>Resultat:</w:t>
      </w:r>
    </w:p>
    <w:p w:rsidR="00421AFF" w:rsidRDefault="00421AFF" w:rsidP="0011755C">
      <w:pPr>
        <w:pStyle w:val="Rubrik1"/>
        <w:rPr>
          <w:rFonts w:ascii="Times New Roman" w:hAnsi="Times New Roman" w:cs="Times New Roman"/>
        </w:rPr>
      </w:pPr>
      <w:r w:rsidRPr="00421AFF">
        <w:rPr>
          <w:rFonts w:ascii="Times New Roman" w:hAnsi="Times New Roman" w:cs="Times New Roman"/>
          <w:noProof/>
        </w:rPr>
        <w:pict>
          <v:shapetype id="_x0000_t202" coordsize="21600,21600" o:spt="202" path="m,l,21600r21600,l21600,xe">
            <v:stroke joinstyle="miter"/>
            <v:path gradientshapeok="t" o:connecttype="rect"/>
          </v:shapetype>
          <v:shape id="_x0000_s1089" type="#_x0000_t202" style="position:absolute;margin-left:42.35pt;margin-top:150.65pt;width:204.05pt;height:32.65pt;z-index:251666432;mso-height-percent:200;mso-height-percent:200;mso-width-relative:margin;mso-height-relative:margin" stroked="f">
            <v:fill opacity="0"/>
            <v:textbox style="mso-fit-shape-to-text:t">
              <w:txbxContent>
                <w:p w:rsidR="00421AFF" w:rsidRDefault="00421AFF">
                  <w:r>
                    <w:t xml:space="preserve">1             2            3             4           5           6  </w:t>
                  </w:r>
                </w:p>
              </w:txbxContent>
            </v:textbox>
          </v:shape>
        </w:pict>
      </w:r>
      <w:r w:rsidR="00DE030C">
        <w:rPr>
          <w:rFonts w:ascii="Times New Roman" w:hAnsi="Times New Roman" w:cs="Times New Roman"/>
          <w:noProof/>
          <w:lang w:eastAsia="sv-SE"/>
        </w:rPr>
        <w:drawing>
          <wp:inline distT="0" distB="0" distL="0" distR="0">
            <wp:extent cx="3686175" cy="2764635"/>
            <wp:effectExtent l="19050" t="19050" r="28575" b="16665"/>
            <wp:docPr id="1" name="Bild 1" descr="C:\Users\emil.r.nygren\Downloads\20140409_153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r.nygren\Downloads\20140409_153747.jpg"/>
                    <pic:cNvPicPr>
                      <a:picLocks noChangeAspect="1" noChangeArrowheads="1"/>
                    </pic:cNvPicPr>
                  </pic:nvPicPr>
                  <pic:blipFill>
                    <a:blip r:embed="rId12" cstate="print"/>
                    <a:srcRect/>
                    <a:stretch>
                      <a:fillRect/>
                    </a:stretch>
                  </pic:blipFill>
                  <pic:spPr bwMode="auto">
                    <a:xfrm>
                      <a:off x="0" y="0"/>
                      <a:ext cx="3691542" cy="2768660"/>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p>
    <w:p w:rsidR="00421AFF" w:rsidRPr="00421AFF" w:rsidRDefault="00421AFF" w:rsidP="00421AFF">
      <w:pPr>
        <w:pStyle w:val="Underrubrik"/>
      </w:pPr>
      <w:r>
        <w:t>Bilden visar de 6 rören efter 100 minuter.</w:t>
      </w:r>
    </w:p>
    <w:p w:rsidR="0011755C" w:rsidRPr="00DE4CAB" w:rsidRDefault="0011755C" w:rsidP="0011755C">
      <w:pPr>
        <w:pStyle w:val="Rubrik1"/>
        <w:rPr>
          <w:rFonts w:ascii="Times New Roman" w:hAnsi="Times New Roman" w:cs="Times New Roman"/>
        </w:rPr>
      </w:pPr>
      <w:r w:rsidRPr="00DE4CAB">
        <w:rPr>
          <w:rFonts w:ascii="Times New Roman" w:hAnsi="Times New Roman" w:cs="Times New Roman"/>
        </w:rPr>
        <w:lastRenderedPageBreak/>
        <w:t>Diskussion:</w:t>
      </w:r>
    </w:p>
    <w:p w:rsidR="00036911" w:rsidRDefault="00421AFF" w:rsidP="00544A2A">
      <w:pPr>
        <w:rPr>
          <w:rFonts w:ascii="Times New Roman" w:hAnsi="Times New Roman" w:cs="Times New Roman"/>
          <w:sz w:val="24"/>
          <w:szCs w:val="24"/>
        </w:rPr>
      </w:pPr>
      <w:r>
        <w:rPr>
          <w:rFonts w:ascii="Times New Roman" w:hAnsi="Times New Roman" w:cs="Times New Roman"/>
          <w:sz w:val="24"/>
          <w:szCs w:val="24"/>
        </w:rPr>
        <w:t>Vi ser att i rör 1</w:t>
      </w:r>
      <w:r w:rsidR="00904EDA">
        <w:rPr>
          <w:rFonts w:ascii="Times New Roman" w:hAnsi="Times New Roman" w:cs="Times New Roman"/>
          <w:sz w:val="24"/>
          <w:szCs w:val="24"/>
        </w:rPr>
        <w:t xml:space="preserve"> och rör 2</w:t>
      </w:r>
      <w:r>
        <w:rPr>
          <w:rFonts w:ascii="Times New Roman" w:hAnsi="Times New Roman" w:cs="Times New Roman"/>
          <w:sz w:val="24"/>
          <w:szCs w:val="24"/>
        </w:rPr>
        <w:t xml:space="preserve"> som inte innehöll någon malonsyra har en del av det tillsatta metylenblått reducerats</w:t>
      </w:r>
      <w:r w:rsidR="00904EDA">
        <w:rPr>
          <w:rFonts w:ascii="Times New Roman" w:hAnsi="Times New Roman" w:cs="Times New Roman"/>
          <w:sz w:val="24"/>
          <w:szCs w:val="24"/>
        </w:rPr>
        <w:t xml:space="preserve"> och blivit vitt</w:t>
      </w:r>
      <w:r>
        <w:rPr>
          <w:rFonts w:ascii="Times New Roman" w:hAnsi="Times New Roman" w:cs="Times New Roman"/>
          <w:sz w:val="24"/>
          <w:szCs w:val="24"/>
        </w:rPr>
        <w:t xml:space="preserve">.  Medan i rör 6 </w:t>
      </w:r>
      <w:r w:rsidR="00904EDA">
        <w:rPr>
          <w:rFonts w:ascii="Times New Roman" w:hAnsi="Times New Roman" w:cs="Times New Roman"/>
          <w:sz w:val="24"/>
          <w:szCs w:val="24"/>
        </w:rPr>
        <w:t xml:space="preserve">och rör 3 som innehåller mest av inhibitorn så har det knappt reducerats något av metylenblått. </w:t>
      </w:r>
    </w:p>
    <w:p w:rsidR="00904EDA" w:rsidRDefault="00904EDA" w:rsidP="00544A2A">
      <w:pPr>
        <w:rPr>
          <w:rFonts w:ascii="Times New Roman" w:eastAsiaTheme="minorEastAsia" w:hAnsi="Times New Roman" w:cs="Times New Roman"/>
          <w:sz w:val="24"/>
          <w:szCs w:val="24"/>
        </w:rPr>
      </w:pPr>
      <w:r>
        <w:rPr>
          <w:rFonts w:ascii="Times New Roman" w:hAnsi="Times New Roman" w:cs="Times New Roman"/>
          <w:sz w:val="24"/>
          <w:szCs w:val="24"/>
        </w:rPr>
        <w:t xml:space="preserve">Under experimentet, som syns väldigt otydligt på bilden, är att ju mer vi tillsatte av inhibitorn </w:t>
      </w:r>
      <w:r w:rsidR="00232083">
        <w:rPr>
          <w:rFonts w:ascii="Times New Roman" w:hAnsi="Times New Roman" w:cs="Times New Roman"/>
          <w:sz w:val="24"/>
          <w:szCs w:val="24"/>
        </w:rPr>
        <w:t xml:space="preserve">desto mer blockerades </w:t>
      </w:r>
      <w:r w:rsidR="00232083">
        <w:rPr>
          <w:rFonts w:ascii="Times New Roman" w:eastAsiaTheme="minorEastAsia" w:hAnsi="Times New Roman" w:cs="Times New Roman"/>
          <w:sz w:val="24"/>
          <w:szCs w:val="24"/>
        </w:rPr>
        <w:t>bärnstensyradehydrogenaset så att inte inte bärnstenssyran kan binda in och då kan inte metylenblått reduceras.</w:t>
      </w:r>
    </w:p>
    <w:p w:rsidR="00232083" w:rsidRDefault="00232083" w:rsidP="00544A2A">
      <w:pPr>
        <w:rPr>
          <w:rFonts w:ascii="Times New Roman" w:eastAsiaTheme="minorEastAsia" w:hAnsi="Times New Roman" w:cs="Times New Roman"/>
          <w:sz w:val="24"/>
          <w:szCs w:val="24"/>
        </w:rPr>
      </w:pPr>
      <m:oMathPara>
        <m:oMath>
          <m:r>
            <w:rPr>
              <w:rFonts w:ascii="Cambria Math" w:hAnsi="Cambria Math" w:cs="Times New Roman"/>
              <w:sz w:val="24"/>
              <w:szCs w:val="24"/>
            </w:rPr>
            <m:t>Bärnstenssyra +M</m:t>
          </m:r>
          <m:r>
            <w:rPr>
              <w:rFonts w:ascii="Cambria Math" w:hAnsi="Cambria Math" w:cs="Times New Roman"/>
              <w:sz w:val="24"/>
              <w:szCs w:val="24"/>
            </w:rPr>
            <m:t>b→Fumarsyra+</m:t>
          </m:r>
          <m:sSub>
            <m:sSubPr>
              <m:ctrlPr>
                <w:rPr>
                  <w:rFonts w:ascii="Cambria Math" w:hAnsi="Cambria Math" w:cs="Times New Roman"/>
                  <w:i/>
                  <w:sz w:val="24"/>
                  <w:szCs w:val="24"/>
                </w:rPr>
              </m:ctrlPr>
            </m:sSubPr>
            <m:e>
              <m:r>
                <w:rPr>
                  <w:rFonts w:ascii="Cambria Math" w:hAnsi="Cambria Math" w:cs="Times New Roman"/>
                  <w:sz w:val="24"/>
                  <w:szCs w:val="24"/>
                </w:rPr>
                <m:t>MbH</m:t>
              </m:r>
            </m:e>
            <m:sub>
              <m:r>
                <w:rPr>
                  <w:rFonts w:ascii="Cambria Math" w:hAnsi="Cambria Math" w:cs="Times New Roman"/>
                  <w:sz w:val="24"/>
                  <w:szCs w:val="24"/>
                </w:rPr>
                <m:t>2</m:t>
              </m:r>
            </m:sub>
          </m:sSub>
        </m:oMath>
      </m:oMathPara>
    </w:p>
    <w:p w:rsidR="00232083" w:rsidRDefault="00232083" w:rsidP="00544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Det var dock väldigt litet av metylenblått </w:t>
      </w:r>
      <w:r w:rsidR="001A0717">
        <w:rPr>
          <w:rFonts w:ascii="Times New Roman" w:eastAsiaTheme="minorEastAsia" w:hAnsi="Times New Roman" w:cs="Times New Roman"/>
          <w:sz w:val="24"/>
          <w:szCs w:val="24"/>
        </w:rPr>
        <w:t>reducerat i de rör som inte innehöll någon inhibitor, detta kan tyda på att substratet var suboptimalt. Detta ger en viss osäkerhet vid jämförelse med de andra rören. Resultatet hade varit tydligare om substratet var optimalt.</w:t>
      </w:r>
    </w:p>
    <w:p w:rsidR="0011755C" w:rsidRPr="00C10F2A" w:rsidRDefault="0011755C" w:rsidP="0011755C">
      <w:pPr>
        <w:pStyle w:val="Rubrik1"/>
        <w:rPr>
          <w:rFonts w:ascii="Times New Roman" w:hAnsi="Times New Roman" w:cs="Times New Roman"/>
        </w:rPr>
      </w:pPr>
      <w:r w:rsidRPr="00C10F2A">
        <w:rPr>
          <w:rFonts w:ascii="Times New Roman" w:hAnsi="Times New Roman" w:cs="Times New Roman"/>
        </w:rPr>
        <w:t>Referenser:</w:t>
      </w:r>
    </w:p>
    <w:p w:rsidR="00FC2556" w:rsidRPr="00FC2556" w:rsidRDefault="00201281" w:rsidP="005E7775">
      <w:hyperlink r:id="rId13" w:history="1">
        <w:r w:rsidR="00A445AE" w:rsidRPr="00706BE9">
          <w:rPr>
            <w:rStyle w:val="Hyperlnk"/>
            <w:rFonts w:ascii="Times New Roman" w:hAnsi="Times New Roman" w:cs="Times New Roman"/>
            <w:sz w:val="24"/>
            <w:szCs w:val="24"/>
          </w:rPr>
          <w:t>http://sv.wikipedia.org/wiki/Cellandning</w:t>
        </w:r>
      </w:hyperlink>
    </w:p>
    <w:p w:rsidR="00FC2556" w:rsidRDefault="00201281" w:rsidP="005E7775">
      <w:pPr>
        <w:rPr>
          <w:rFonts w:ascii="Times New Roman" w:hAnsi="Times New Roman" w:cs="Times New Roman"/>
          <w:sz w:val="24"/>
          <w:szCs w:val="24"/>
        </w:rPr>
      </w:pPr>
      <w:hyperlink r:id="rId14" w:history="1">
        <w:r w:rsidR="00FC2556" w:rsidRPr="004B10B0">
          <w:rPr>
            <w:rStyle w:val="Hyperlnk"/>
            <w:rFonts w:ascii="Times New Roman" w:hAnsi="Times New Roman" w:cs="Times New Roman"/>
            <w:sz w:val="24"/>
            <w:szCs w:val="24"/>
          </w:rPr>
          <w:t>http://sv.wikipedia.org/wiki/Elektrontransportkedjan</w:t>
        </w:r>
      </w:hyperlink>
    </w:p>
    <w:p w:rsidR="00FC2556" w:rsidRDefault="00201281" w:rsidP="005E7775">
      <w:pPr>
        <w:rPr>
          <w:rFonts w:ascii="Times New Roman" w:hAnsi="Times New Roman" w:cs="Times New Roman"/>
          <w:sz w:val="24"/>
          <w:szCs w:val="24"/>
        </w:rPr>
      </w:pPr>
      <w:hyperlink r:id="rId15" w:history="1">
        <w:r w:rsidR="00FC2556" w:rsidRPr="004B10B0">
          <w:rPr>
            <w:rStyle w:val="Hyperlnk"/>
            <w:rFonts w:ascii="Times New Roman" w:hAnsi="Times New Roman" w:cs="Times New Roman"/>
            <w:sz w:val="24"/>
            <w:szCs w:val="24"/>
          </w:rPr>
          <w:t>http://sv.wikipedia.org/wiki/Citronsyracykeln</w:t>
        </w:r>
      </w:hyperlink>
    </w:p>
    <w:p w:rsidR="00FC2556" w:rsidRPr="005E7775" w:rsidRDefault="00FC2556" w:rsidP="005E7775">
      <w:pPr>
        <w:rPr>
          <w:rFonts w:ascii="Times New Roman" w:hAnsi="Times New Roman" w:cs="Times New Roman"/>
          <w:sz w:val="24"/>
          <w:szCs w:val="24"/>
        </w:rPr>
      </w:pPr>
    </w:p>
    <w:sectPr w:rsidR="00FC2556" w:rsidRPr="005E7775" w:rsidSect="00D8579C">
      <w:headerReference w:type="defaul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3640" w:rsidRDefault="007B3640" w:rsidP="00101726">
      <w:pPr>
        <w:spacing w:after="0" w:line="240" w:lineRule="auto"/>
      </w:pPr>
      <w:r>
        <w:separator/>
      </w:r>
    </w:p>
  </w:endnote>
  <w:endnote w:type="continuationSeparator" w:id="0">
    <w:p w:rsidR="007B3640" w:rsidRDefault="007B3640"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3640" w:rsidRDefault="007B3640" w:rsidP="00101726">
      <w:pPr>
        <w:spacing w:after="0" w:line="240" w:lineRule="auto"/>
      </w:pPr>
      <w:r>
        <w:separator/>
      </w:r>
    </w:p>
  </w:footnote>
  <w:footnote w:type="continuationSeparator" w:id="0">
    <w:p w:rsidR="007B3640" w:rsidRDefault="007B3640"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726" w:rsidRDefault="00101726">
    <w:pPr>
      <w:pStyle w:val="Sidhuvud"/>
    </w:pPr>
    <w:r>
      <w:t>Av:</w:t>
    </w:r>
    <w:r w:rsidR="00B03EC6">
      <w:t xml:space="preserve"> </w:t>
    </w:r>
    <w:r>
      <w:t xml:space="preserve">Emil Nygren </w:t>
    </w:r>
  </w:p>
  <w:p w:rsidR="00101726" w:rsidRDefault="004C4244">
    <w:pPr>
      <w:pStyle w:val="Sidhuvud"/>
    </w:pPr>
    <w:r>
      <w:t>NN3</w:t>
    </w:r>
    <w:r w:rsidR="00101726">
      <w:t>a</w:t>
    </w:r>
  </w:p>
  <w:p w:rsidR="00101726" w:rsidRDefault="00612C5E">
    <w:pPr>
      <w:pStyle w:val="Sidhuvud"/>
    </w:pPr>
    <w:r>
      <w:t>L</w:t>
    </w:r>
    <w:r w:rsidR="00B03EC6">
      <w:t>abbkamrat:</w:t>
    </w:r>
    <w:r w:rsidR="0072464D">
      <w:t xml:space="preserve"> </w:t>
    </w:r>
    <w:r w:rsidR="00246FCC">
      <w:t xml:space="preserve"> </w:t>
    </w:r>
    <w:r w:rsidR="004C4244">
      <w:t>Sebastian  G och Stefan M</w:t>
    </w:r>
    <w:r w:rsidR="00101726">
      <w:t xml:space="preserve">     </w:t>
    </w:r>
    <w:r>
      <w:t xml:space="preserve">               </w:t>
    </w:r>
    <w:r w:rsidR="0072464D">
      <w:t xml:space="preserve">                             </w:t>
    </w:r>
    <w:r>
      <w:t xml:space="preserve">   </w:t>
    </w:r>
    <w:r w:rsidR="0022096C">
      <w:t>Datum:</w:t>
    </w:r>
    <w:r w:rsidR="004C4244">
      <w:t xml:space="preserve"> 12/4  2013</w:t>
    </w:r>
  </w:p>
  <w:p w:rsidR="00101726" w:rsidRDefault="0010172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84886"/>
    <w:multiLevelType w:val="hybridMultilevel"/>
    <w:tmpl w:val="13D2E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3435CBD"/>
    <w:multiLevelType w:val="hybridMultilevel"/>
    <w:tmpl w:val="06228A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82E3EA9"/>
    <w:multiLevelType w:val="hybridMultilevel"/>
    <w:tmpl w:val="3482C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BBF1BBC"/>
    <w:multiLevelType w:val="hybridMultilevel"/>
    <w:tmpl w:val="6A92E0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hdrShapeDefaults>
    <o:shapedefaults v:ext="edit" spidmax="41986"/>
  </w:hdrShapeDefaults>
  <w:footnotePr>
    <w:footnote w:id="-1"/>
    <w:footnote w:id="0"/>
  </w:footnotePr>
  <w:endnotePr>
    <w:endnote w:id="-1"/>
    <w:endnote w:id="0"/>
  </w:endnotePr>
  <w:compat/>
  <w:rsids>
    <w:rsidRoot w:val="00101726"/>
    <w:rsid w:val="00030538"/>
    <w:rsid w:val="00036911"/>
    <w:rsid w:val="000630C6"/>
    <w:rsid w:val="00070316"/>
    <w:rsid w:val="0007436E"/>
    <w:rsid w:val="0007486A"/>
    <w:rsid w:val="00092FF1"/>
    <w:rsid w:val="000A517D"/>
    <w:rsid w:val="000C1AA8"/>
    <w:rsid w:val="000E3397"/>
    <w:rsid w:val="00101726"/>
    <w:rsid w:val="00111F9A"/>
    <w:rsid w:val="0011755C"/>
    <w:rsid w:val="00123260"/>
    <w:rsid w:val="0017255B"/>
    <w:rsid w:val="001A0717"/>
    <w:rsid w:val="001B6B62"/>
    <w:rsid w:val="00201281"/>
    <w:rsid w:val="0022096C"/>
    <w:rsid w:val="0022356A"/>
    <w:rsid w:val="00231F9C"/>
    <w:rsid w:val="00232083"/>
    <w:rsid w:val="00246FCC"/>
    <w:rsid w:val="00297322"/>
    <w:rsid w:val="002B067E"/>
    <w:rsid w:val="002B356A"/>
    <w:rsid w:val="002E342A"/>
    <w:rsid w:val="003149CD"/>
    <w:rsid w:val="0033659A"/>
    <w:rsid w:val="003548FE"/>
    <w:rsid w:val="003671B4"/>
    <w:rsid w:val="00376EFB"/>
    <w:rsid w:val="00382B23"/>
    <w:rsid w:val="0038404C"/>
    <w:rsid w:val="00397167"/>
    <w:rsid w:val="003A7D9B"/>
    <w:rsid w:val="003F13C7"/>
    <w:rsid w:val="00402F5C"/>
    <w:rsid w:val="00413C23"/>
    <w:rsid w:val="00421AFF"/>
    <w:rsid w:val="00426CDF"/>
    <w:rsid w:val="004449F3"/>
    <w:rsid w:val="00461B8F"/>
    <w:rsid w:val="00466A0E"/>
    <w:rsid w:val="00484774"/>
    <w:rsid w:val="00495C32"/>
    <w:rsid w:val="004C4244"/>
    <w:rsid w:val="00514163"/>
    <w:rsid w:val="00544A2A"/>
    <w:rsid w:val="00555DD2"/>
    <w:rsid w:val="00562F89"/>
    <w:rsid w:val="005660D1"/>
    <w:rsid w:val="005826D1"/>
    <w:rsid w:val="005A5D76"/>
    <w:rsid w:val="005E187C"/>
    <w:rsid w:val="005E7775"/>
    <w:rsid w:val="00612C5E"/>
    <w:rsid w:val="00624782"/>
    <w:rsid w:val="00632133"/>
    <w:rsid w:val="00633529"/>
    <w:rsid w:val="0063484C"/>
    <w:rsid w:val="00654483"/>
    <w:rsid w:val="00690403"/>
    <w:rsid w:val="00693B45"/>
    <w:rsid w:val="006C4917"/>
    <w:rsid w:val="006D0AB0"/>
    <w:rsid w:val="006D497B"/>
    <w:rsid w:val="006E6870"/>
    <w:rsid w:val="00702200"/>
    <w:rsid w:val="007167D4"/>
    <w:rsid w:val="0072464D"/>
    <w:rsid w:val="007256E9"/>
    <w:rsid w:val="00761CD0"/>
    <w:rsid w:val="00763BDC"/>
    <w:rsid w:val="0079402C"/>
    <w:rsid w:val="007A6A83"/>
    <w:rsid w:val="007B3640"/>
    <w:rsid w:val="007B7FA2"/>
    <w:rsid w:val="007C0802"/>
    <w:rsid w:val="007C72B9"/>
    <w:rsid w:val="007E620B"/>
    <w:rsid w:val="007E73ED"/>
    <w:rsid w:val="00803F02"/>
    <w:rsid w:val="008251A0"/>
    <w:rsid w:val="00842243"/>
    <w:rsid w:val="00853240"/>
    <w:rsid w:val="0086070F"/>
    <w:rsid w:val="008B0E60"/>
    <w:rsid w:val="008E0EAD"/>
    <w:rsid w:val="008F599B"/>
    <w:rsid w:val="00902D8B"/>
    <w:rsid w:val="0090342E"/>
    <w:rsid w:val="00904EDA"/>
    <w:rsid w:val="00912CA6"/>
    <w:rsid w:val="00925A2D"/>
    <w:rsid w:val="0096185B"/>
    <w:rsid w:val="00972603"/>
    <w:rsid w:val="00A1106A"/>
    <w:rsid w:val="00A445AE"/>
    <w:rsid w:val="00A6344A"/>
    <w:rsid w:val="00A67FC1"/>
    <w:rsid w:val="00A73439"/>
    <w:rsid w:val="00A807B9"/>
    <w:rsid w:val="00AA162C"/>
    <w:rsid w:val="00AB2C41"/>
    <w:rsid w:val="00AD2A02"/>
    <w:rsid w:val="00AD7ED0"/>
    <w:rsid w:val="00B03EC6"/>
    <w:rsid w:val="00B052FD"/>
    <w:rsid w:val="00B16636"/>
    <w:rsid w:val="00B277F6"/>
    <w:rsid w:val="00B30D06"/>
    <w:rsid w:val="00B34E64"/>
    <w:rsid w:val="00B45EC6"/>
    <w:rsid w:val="00B87040"/>
    <w:rsid w:val="00B876F1"/>
    <w:rsid w:val="00BA5A5E"/>
    <w:rsid w:val="00BC198D"/>
    <w:rsid w:val="00BD1ACE"/>
    <w:rsid w:val="00BD3055"/>
    <w:rsid w:val="00BE1725"/>
    <w:rsid w:val="00BE48F1"/>
    <w:rsid w:val="00BF21A5"/>
    <w:rsid w:val="00C015B4"/>
    <w:rsid w:val="00C10F2A"/>
    <w:rsid w:val="00C16039"/>
    <w:rsid w:val="00C2396C"/>
    <w:rsid w:val="00C6615D"/>
    <w:rsid w:val="00C67514"/>
    <w:rsid w:val="00C720A5"/>
    <w:rsid w:val="00C77851"/>
    <w:rsid w:val="00C93334"/>
    <w:rsid w:val="00CB36E7"/>
    <w:rsid w:val="00CB472B"/>
    <w:rsid w:val="00CF234E"/>
    <w:rsid w:val="00D01B63"/>
    <w:rsid w:val="00D06515"/>
    <w:rsid w:val="00D46FD0"/>
    <w:rsid w:val="00D47DB0"/>
    <w:rsid w:val="00D64B25"/>
    <w:rsid w:val="00D64E04"/>
    <w:rsid w:val="00D67E09"/>
    <w:rsid w:val="00D80F57"/>
    <w:rsid w:val="00D8579C"/>
    <w:rsid w:val="00D93050"/>
    <w:rsid w:val="00D93EF5"/>
    <w:rsid w:val="00DA2A78"/>
    <w:rsid w:val="00DA3E2E"/>
    <w:rsid w:val="00DB778B"/>
    <w:rsid w:val="00DE030C"/>
    <w:rsid w:val="00DE4CAB"/>
    <w:rsid w:val="00DE5C9F"/>
    <w:rsid w:val="00E16B4D"/>
    <w:rsid w:val="00E21003"/>
    <w:rsid w:val="00E669E3"/>
    <w:rsid w:val="00E72B76"/>
    <w:rsid w:val="00E808C0"/>
    <w:rsid w:val="00E8404C"/>
    <w:rsid w:val="00E93725"/>
    <w:rsid w:val="00ED2E34"/>
    <w:rsid w:val="00ED494E"/>
    <w:rsid w:val="00EE562D"/>
    <w:rsid w:val="00EE6F7E"/>
    <w:rsid w:val="00EF11A8"/>
    <w:rsid w:val="00F0126F"/>
    <w:rsid w:val="00F23565"/>
    <w:rsid w:val="00F25095"/>
    <w:rsid w:val="00F274C2"/>
    <w:rsid w:val="00F5702B"/>
    <w:rsid w:val="00F74EC2"/>
    <w:rsid w:val="00F86B34"/>
    <w:rsid w:val="00FA2158"/>
    <w:rsid w:val="00FA2610"/>
    <w:rsid w:val="00FA34E5"/>
    <w:rsid w:val="00FB4E5B"/>
    <w:rsid w:val="00FB5752"/>
    <w:rsid w:val="00FC2556"/>
    <w:rsid w:val="00FC776F"/>
    <w:rsid w:val="00FF769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D8579C"/>
    <w:rPr>
      <w:rFonts w:eastAsiaTheme="minorEastAsia"/>
    </w:rPr>
  </w:style>
  <w:style w:type="character" w:styleId="Hyperlnk">
    <w:name w:val="Hyperlink"/>
    <w:basedOn w:val="Standardstycketeckensnitt"/>
    <w:uiPriority w:val="99"/>
    <w:unhideWhenUsed/>
    <w:rsid w:val="00842243"/>
    <w:rPr>
      <w:color w:val="0000FF" w:themeColor="hyperlink"/>
      <w:u w:val="single"/>
    </w:rPr>
  </w:style>
  <w:style w:type="table" w:styleId="Tabellrutnt">
    <w:name w:val="Table Grid"/>
    <w:basedOn w:val="Normaltabell"/>
    <w:uiPriority w:val="59"/>
    <w:rsid w:val="006335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krivning">
    <w:name w:val="caption"/>
    <w:basedOn w:val="Normal"/>
    <w:next w:val="Normal"/>
    <w:uiPriority w:val="35"/>
    <w:unhideWhenUsed/>
    <w:qFormat/>
    <w:rsid w:val="000E3397"/>
    <w:pPr>
      <w:spacing w:line="240" w:lineRule="auto"/>
    </w:pPr>
    <w:rPr>
      <w:b/>
      <w:bCs/>
      <w:color w:val="4F81BD" w:themeColor="accent1"/>
      <w:sz w:val="18"/>
      <w:szCs w:val="18"/>
    </w:rPr>
  </w:style>
  <w:style w:type="paragraph" w:styleId="Underrubrik">
    <w:name w:val="Subtitle"/>
    <w:basedOn w:val="Normal"/>
    <w:next w:val="Normal"/>
    <w:link w:val="UnderrubrikChar"/>
    <w:uiPriority w:val="11"/>
    <w:qFormat/>
    <w:rsid w:val="00421A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421AF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45773599">
      <w:bodyDiv w:val="1"/>
      <w:marLeft w:val="0"/>
      <w:marRight w:val="0"/>
      <w:marTop w:val="0"/>
      <w:marBottom w:val="0"/>
      <w:divBdr>
        <w:top w:val="none" w:sz="0" w:space="0" w:color="auto"/>
        <w:left w:val="none" w:sz="0" w:space="0" w:color="auto"/>
        <w:bottom w:val="none" w:sz="0" w:space="0" w:color="auto"/>
        <w:right w:val="none" w:sz="0" w:space="0" w:color="auto"/>
      </w:divBdr>
    </w:div>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30138088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418599956">
      <w:bodyDiv w:val="1"/>
      <w:marLeft w:val="0"/>
      <w:marRight w:val="0"/>
      <w:marTop w:val="0"/>
      <w:marBottom w:val="0"/>
      <w:divBdr>
        <w:top w:val="none" w:sz="0" w:space="0" w:color="auto"/>
        <w:left w:val="none" w:sz="0" w:space="0" w:color="auto"/>
        <w:bottom w:val="none" w:sz="0" w:space="0" w:color="auto"/>
        <w:right w:val="none" w:sz="0" w:space="0" w:color="auto"/>
      </w:divBdr>
    </w:div>
    <w:div w:id="1492134884">
      <w:bodyDiv w:val="1"/>
      <w:marLeft w:val="0"/>
      <w:marRight w:val="0"/>
      <w:marTop w:val="0"/>
      <w:marBottom w:val="0"/>
      <w:divBdr>
        <w:top w:val="none" w:sz="0" w:space="0" w:color="auto"/>
        <w:left w:val="none" w:sz="0" w:space="0" w:color="auto"/>
        <w:bottom w:val="none" w:sz="0" w:space="0" w:color="auto"/>
        <w:right w:val="none" w:sz="0" w:space="0" w:color="auto"/>
      </w:divBdr>
    </w:div>
    <w:div w:id="1815171712">
      <w:bodyDiv w:val="1"/>
      <w:marLeft w:val="0"/>
      <w:marRight w:val="0"/>
      <w:marTop w:val="0"/>
      <w:marBottom w:val="0"/>
      <w:divBdr>
        <w:top w:val="none" w:sz="0" w:space="0" w:color="auto"/>
        <w:left w:val="none" w:sz="0" w:space="0" w:color="auto"/>
        <w:bottom w:val="none" w:sz="0" w:space="0" w:color="auto"/>
        <w:right w:val="none" w:sz="0" w:space="0" w:color="auto"/>
      </w:divBdr>
    </w:div>
    <w:div w:id="1916042682">
      <w:bodyDiv w:val="1"/>
      <w:marLeft w:val="0"/>
      <w:marRight w:val="0"/>
      <w:marTop w:val="0"/>
      <w:marBottom w:val="0"/>
      <w:divBdr>
        <w:top w:val="none" w:sz="0" w:space="0" w:color="auto"/>
        <w:left w:val="none" w:sz="0" w:space="0" w:color="auto"/>
        <w:bottom w:val="none" w:sz="0" w:space="0" w:color="auto"/>
        <w:right w:val="none" w:sz="0" w:space="0" w:color="auto"/>
      </w:divBdr>
    </w:div>
    <w:div w:id="1960406621">
      <w:bodyDiv w:val="1"/>
      <w:marLeft w:val="0"/>
      <w:marRight w:val="0"/>
      <w:marTop w:val="0"/>
      <w:marBottom w:val="0"/>
      <w:divBdr>
        <w:top w:val="none" w:sz="0" w:space="0" w:color="auto"/>
        <w:left w:val="none" w:sz="0" w:space="0" w:color="auto"/>
        <w:bottom w:val="none" w:sz="0" w:space="0" w:color="auto"/>
        <w:right w:val="none" w:sz="0" w:space="0" w:color="auto"/>
      </w:divBdr>
    </w:div>
    <w:div w:id="1967881703">
      <w:bodyDiv w:val="1"/>
      <w:marLeft w:val="0"/>
      <w:marRight w:val="0"/>
      <w:marTop w:val="0"/>
      <w:marBottom w:val="0"/>
      <w:divBdr>
        <w:top w:val="none" w:sz="0" w:space="0" w:color="auto"/>
        <w:left w:val="none" w:sz="0" w:space="0" w:color="auto"/>
        <w:bottom w:val="none" w:sz="0" w:space="0" w:color="auto"/>
        <w:right w:val="none" w:sz="0" w:space="0" w:color="auto"/>
      </w:divBdr>
    </w:div>
    <w:div w:id="199887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v.wikipedia.org/wiki/Cellandning"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v.wikipedia.org/wiki/Citronsyracykeln"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v.wikipedia.org/wiki/Elektrontransportkedja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EC6FA7"/>
    <w:rsid w:val="007459D7"/>
    <w:rsid w:val="00EC6FA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1AFE65AECCA44C5FA651832B1213D244">
    <w:name w:val="1AFE65AECCA44C5FA651832B1213D244"/>
    <w:rsid w:val="00EC6FA7"/>
  </w:style>
  <w:style w:type="paragraph" w:customStyle="1" w:styleId="AAF0E7C4D16C4189A82516E5951B2560">
    <w:name w:val="AAF0E7C4D16C4189A82516E5951B2560"/>
    <w:rsid w:val="00EC6FA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NN3a</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631B02862B744439A1B18ADE2BD35DF" ma:contentTypeVersion="5" ma:contentTypeDescription="Skapa ett nytt dokument." ma:contentTypeScope="" ma:versionID="6cc969599d6c0e76c40f85ff586cbb26">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3.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4.xml><?xml version="1.0" encoding="utf-8"?>
<ds:datastoreItem xmlns:ds="http://schemas.openxmlformats.org/officeDocument/2006/customXml" ds:itemID="{71891DD7-C983-4EB2-83DB-FD6E96B02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EA6FB74-82F4-47DD-9157-B9FCD00A1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Pages>
  <Words>537</Words>
  <Characters>2847</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Labbrapport-      Undersökning av bärnstensyradehydrogenas i citronsyracykeln</vt:lpstr>
    </vt:vector>
  </TitlesOfParts>
  <Company>Nacka Gymnasium</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Undersökning av bärnstensyradehydrogenas i citronsyracykeln</dc:title>
  <dc:subject>Nacka Gymnasium</dc:subject>
  <dc:creator>Emil Nygren</dc:creator>
  <cp:lastModifiedBy>emil.r.nygren</cp:lastModifiedBy>
  <cp:revision>7</cp:revision>
  <cp:lastPrinted>2012-10-21T17:51:00Z</cp:lastPrinted>
  <dcterms:created xsi:type="dcterms:W3CDTF">2014-04-12T07:56:00Z</dcterms:created>
  <dcterms:modified xsi:type="dcterms:W3CDTF">2014-05-14T17:12:00Z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0x0101005631B02862B744439A1B18ADE2BD35DF</vt:lpwstr>
  </property>
  <property fmtid="{D5CDD505-2E9C-101B-9397-08002B2CF9AE}" pid="3" name="VESetPermission">
    <vt:bool>true</vt:bool>
  </property>
</Properties>
</file>