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DC6813">
          <w:r>
            <w:rPr>
              <w:noProof/>
              <w:lang w:eastAsia="sv-SE"/>
            </w:rPr>
            <w:pict>
              <v:rect id="_x0000_s1086" style="position:absolute;margin-left:39pt;margin-top:-153pt;width:453.4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29359063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B1280" w:rsidRPr="00DE4CAB" w:rsidRDefault="00180DF8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Labbrapport-          Framställning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av Acetylsalicylsyra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5B1280" w:rsidRDefault="005B1280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5B1280" w:rsidRDefault="005B1280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C6813">
          <w:pPr>
            <w:rPr>
              <w:rFonts w:asciiTheme="majorHAnsi" w:eastAsiaTheme="majorEastAsia" w:hAnsiTheme="majorHAnsi" w:cstheme="majorBidi"/>
              <w:caps/>
            </w:rPr>
          </w:pPr>
          <w:r w:rsidRPr="00DC6813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0.65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293590638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5B1280" w:rsidRDefault="00180DF8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NN3</w:t>
                          </w:r>
                          <w:r w:rsidR="005B1280"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DC6813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5pt;height:252.2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190FEA">
        <w:rPr>
          <w:rFonts w:ascii="Times New Roman" w:hAnsi="Times New Roman" w:cs="Times New Roman"/>
          <w:sz w:val="44"/>
          <w:szCs w:val="44"/>
        </w:rPr>
        <w:t>Framställning av Acetylsalicylsyra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7A6A75" w:rsidRPr="00E84525" w:rsidRDefault="00E84525" w:rsidP="004C4118">
      <w:pPr>
        <w:rPr>
          <w:rFonts w:ascii="Times New Roman" w:hAnsi="Times New Roman" w:cs="Times New Roman"/>
        </w:rPr>
      </w:pPr>
      <w:r w:rsidRPr="00E84525">
        <w:rPr>
          <w:rFonts w:ascii="Times New Roman" w:hAnsi="Times New Roman" w:cs="Times New Roman"/>
        </w:rPr>
        <w:t>I denna</w:t>
      </w:r>
      <w:r>
        <w:rPr>
          <w:rFonts w:ascii="Times New Roman" w:hAnsi="Times New Roman" w:cs="Times New Roman"/>
        </w:rPr>
        <w:t xml:space="preserve"> laboration </w:t>
      </w:r>
      <w:r w:rsidR="00FE37B9">
        <w:rPr>
          <w:rFonts w:ascii="Times New Roman" w:hAnsi="Times New Roman" w:cs="Times New Roman"/>
        </w:rPr>
        <w:t>syntetiserade vi fram Acetylsalicylsyra utifrån komponenterna Salicylsyra och ättiksyranahybrid.</w:t>
      </w:r>
    </w:p>
    <w:p w:rsidR="00853240" w:rsidRDefault="00DE4CAB" w:rsidP="00DE4CA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</w:p>
    <w:p w:rsidR="000A3508" w:rsidRPr="009B347C" w:rsidRDefault="009B347C" w:rsidP="009B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Acetylsalicylsyra (ASA) är ett läkemedel med smärtstillande och febernedsättande effekt. Det utgörs utav </w:t>
      </w:r>
      <w:r w:rsidR="000A3508">
        <w:rPr>
          <w:rFonts w:ascii="Times New Roman" w:hAnsi="Times New Roman" w:cs="Times New Roman"/>
          <w:sz w:val="24"/>
          <w:szCs w:val="24"/>
        </w:rPr>
        <w:t xml:space="preserve">Salicylsyra då </w:t>
      </w:r>
      <w:proofErr w:type="spellStart"/>
      <w:r w:rsidR="000A3508">
        <w:rPr>
          <w:rFonts w:ascii="Times New Roman" w:hAnsi="Times New Roman" w:cs="Times New Roman"/>
          <w:sz w:val="24"/>
          <w:szCs w:val="24"/>
        </w:rPr>
        <w:t>hydroxi-gruppen</w:t>
      </w:r>
      <w:proofErr w:type="spellEnd"/>
      <w:r w:rsidR="000A3508">
        <w:rPr>
          <w:rFonts w:ascii="Times New Roman" w:hAnsi="Times New Roman" w:cs="Times New Roman"/>
          <w:sz w:val="24"/>
          <w:szCs w:val="24"/>
        </w:rPr>
        <w:t xml:space="preserve"> har </w:t>
      </w:r>
      <w:proofErr w:type="spellStart"/>
      <w:r w:rsidR="000A3508">
        <w:rPr>
          <w:rFonts w:ascii="Times New Roman" w:hAnsi="Times New Roman" w:cs="Times New Roman"/>
          <w:sz w:val="24"/>
          <w:szCs w:val="24"/>
        </w:rPr>
        <w:t>förestrats</w:t>
      </w:r>
      <w:proofErr w:type="spellEnd"/>
      <w:r w:rsidR="000A3508">
        <w:rPr>
          <w:rFonts w:ascii="Times New Roman" w:hAnsi="Times New Roman" w:cs="Times New Roman"/>
          <w:sz w:val="24"/>
          <w:szCs w:val="24"/>
        </w:rPr>
        <w:t xml:space="preserve"> av ättiksyra. ASA hämmar enzymet </w:t>
      </w:r>
      <w:proofErr w:type="spellStart"/>
      <w:r w:rsidR="000A3508">
        <w:rPr>
          <w:rFonts w:ascii="Times New Roman" w:hAnsi="Times New Roman" w:cs="Times New Roman"/>
          <w:sz w:val="24"/>
          <w:szCs w:val="24"/>
        </w:rPr>
        <w:t>cyklooxygenas</w:t>
      </w:r>
      <w:proofErr w:type="spellEnd"/>
      <w:r w:rsidR="000A3508">
        <w:rPr>
          <w:rFonts w:ascii="Times New Roman" w:hAnsi="Times New Roman" w:cs="Times New Roman"/>
          <w:sz w:val="24"/>
          <w:szCs w:val="24"/>
        </w:rPr>
        <w:t xml:space="preserve"> som i sin tur</w:t>
      </w:r>
      <w:r w:rsidR="00552684">
        <w:rPr>
          <w:rFonts w:ascii="Times New Roman" w:hAnsi="Times New Roman" w:cs="Times New Roman"/>
          <w:sz w:val="24"/>
          <w:szCs w:val="24"/>
        </w:rPr>
        <w:t xml:space="preserve"> skulle ha</w:t>
      </w:r>
      <w:r w:rsidR="000A3508">
        <w:rPr>
          <w:rFonts w:ascii="Times New Roman" w:hAnsi="Times New Roman" w:cs="Times New Roman"/>
          <w:sz w:val="24"/>
          <w:szCs w:val="24"/>
        </w:rPr>
        <w:t xml:space="preserve"> </w:t>
      </w:r>
      <w:r w:rsidR="00552684">
        <w:rPr>
          <w:rFonts w:ascii="Times New Roman" w:hAnsi="Times New Roman" w:cs="Times New Roman"/>
          <w:sz w:val="24"/>
          <w:szCs w:val="24"/>
        </w:rPr>
        <w:t xml:space="preserve">bildat prostaglandiner. </w:t>
      </w:r>
    </w:p>
    <w:p w:rsidR="000A16EB" w:rsidRDefault="0032252D" w:rsidP="0032252D">
      <w:pPr>
        <w:pStyle w:val="Rubrik2"/>
      </w:pPr>
      <w:r>
        <w:t>Bild</w:t>
      </w:r>
    </w:p>
    <w:p w:rsidR="00B47F06" w:rsidRPr="00B47F06" w:rsidRDefault="00B47F06" w:rsidP="00B47F06">
      <w:pPr>
        <w:rPr>
          <w:rFonts w:ascii="Times New Roman" w:hAnsi="Times New Roman" w:cs="Times New Roman"/>
          <w:sz w:val="24"/>
          <w:szCs w:val="24"/>
        </w:rPr>
      </w:pPr>
      <w:r w:rsidRPr="00B47F06">
        <w:rPr>
          <w:rFonts w:ascii="Times New Roman" w:hAnsi="Times New Roman" w:cs="Times New Roman"/>
          <w:sz w:val="24"/>
          <w:szCs w:val="24"/>
        </w:rPr>
        <w:t>Reaktion</w:t>
      </w:r>
      <w:r w:rsidR="00114142">
        <w:rPr>
          <w:rFonts w:ascii="Times New Roman" w:hAnsi="Times New Roman" w:cs="Times New Roman"/>
          <w:sz w:val="24"/>
          <w:szCs w:val="24"/>
        </w:rPr>
        <w:t>s</w:t>
      </w:r>
      <w:r w:rsidRPr="00B47F06">
        <w:rPr>
          <w:rFonts w:ascii="Times New Roman" w:hAnsi="Times New Roman" w:cs="Times New Roman"/>
          <w:sz w:val="24"/>
          <w:szCs w:val="24"/>
        </w:rPr>
        <w:t>formel för bildning av ASA:</w:t>
      </w:r>
    </w:p>
    <w:p w:rsidR="00B52E49" w:rsidRDefault="00B47F06" w:rsidP="00B52E49">
      <w:r>
        <w:rPr>
          <w:noProof/>
          <w:lang w:eastAsia="zh-TW"/>
        </w:rPr>
        <w:pict>
          <v:group id="_x0000_s1090" style="position:absolute;margin-left:154.9pt;margin-top:13.95pt;width:45pt;height:54.75pt;z-index:251667456" coordorigin="4515,6945" coordsize="900,1095">
            <v:rect id="_x0000_s1088" style="position:absolute;left:4515;top:7590;width:900;height:450" strokecolor="white [3212]">
              <v:textbox>
                <w:txbxContent>
                  <w:p w:rsidR="000A330B" w:rsidRPr="000A330B" w:rsidRDefault="000A330B">
                    <w:pPr>
                      <w:rPr>
                        <w:vertAlign w:val="subscript"/>
                      </w:rPr>
                    </w:pPr>
                    <w:r>
                      <w:t>H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SO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1089" style="position:absolute;left:4650;top:6945;width:765;height:450" strokecolor="white [3212]">
              <v:textbox>
                <w:txbxContent>
                  <w:p w:rsidR="00291B2B" w:rsidRPr="00291B2B" w:rsidRDefault="00291B2B">
                    <w:pPr>
                      <w:rPr>
                        <w:vertAlign w:val="superscript"/>
                      </w:rPr>
                    </w:pPr>
                    <w:r>
                      <w:t>H</w:t>
                    </w:r>
                    <w:r>
                      <w:rPr>
                        <w:vertAlign w:val="superscript"/>
                      </w:rPr>
                      <w:t>+</w:t>
                    </w:r>
                  </w:p>
                </w:txbxContent>
              </v:textbox>
            </v:rect>
          </v:group>
        </w:pict>
      </w:r>
      <w:r w:rsidR="00552684">
        <w:rPr>
          <w:noProof/>
          <w:lang w:eastAsia="zh-TW"/>
        </w:rPr>
        <w:drawing>
          <wp:inline distT="0" distB="0" distL="0" distR="0">
            <wp:extent cx="4781550" cy="1398604"/>
            <wp:effectExtent l="19050" t="0" r="0" b="0"/>
            <wp:docPr id="1" name="Bildobjekt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49" w:rsidRPr="001335C6" w:rsidRDefault="00B47F06" w:rsidP="00B52E49">
      <w:pPr>
        <w:rPr>
          <w:rFonts w:ascii="Times New Roman" w:hAnsi="Times New Roman" w:cs="Times New Roman"/>
          <w:sz w:val="24"/>
          <w:szCs w:val="24"/>
        </w:rPr>
      </w:pPr>
      <w:r w:rsidRPr="00B47F06">
        <w:rPr>
          <w:rFonts w:ascii="Times New Roman" w:hAnsi="Times New Roman" w:cs="Times New Roman"/>
          <w:sz w:val="24"/>
          <w:szCs w:val="24"/>
        </w:rPr>
        <w:t>Reaktionsmekanismen för Konde</w:t>
      </w:r>
      <w:r w:rsidR="00114142">
        <w:rPr>
          <w:rFonts w:ascii="Times New Roman" w:hAnsi="Times New Roman" w:cs="Times New Roman"/>
          <w:sz w:val="24"/>
          <w:szCs w:val="24"/>
        </w:rPr>
        <w:t>n</w:t>
      </w:r>
      <w:r w:rsidRPr="00B47F06">
        <w:rPr>
          <w:rFonts w:ascii="Times New Roman" w:hAnsi="Times New Roman" w:cs="Times New Roman"/>
          <w:sz w:val="24"/>
          <w:szCs w:val="24"/>
        </w:rPr>
        <w:t>sationsreaktionen vid bildning av ASA:</w:t>
      </w:r>
      <w:r w:rsidR="001335C6">
        <w:rPr>
          <w:noProof/>
          <w:lang w:eastAsia="zh-TW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226060</wp:posOffset>
            </wp:positionV>
            <wp:extent cx="6436995" cy="3600450"/>
            <wp:effectExtent l="19050" t="0" r="1905" b="0"/>
            <wp:wrapThrough wrapText="bothSides">
              <wp:wrapPolygon edited="0">
                <wp:start x="-64" y="0"/>
                <wp:lineTo x="-64" y="21486"/>
                <wp:lineTo x="21606" y="21486"/>
                <wp:lineTo x="21606" y="0"/>
                <wp:lineTo x="-64" y="0"/>
              </wp:wrapPolygon>
            </wp:wrapThrough>
            <wp:docPr id="3" name="Bildobjekt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E49" w:rsidRDefault="00F176F9" w:rsidP="0032252D">
      <w:pPr>
        <w:pStyle w:val="Rubrik2"/>
      </w:pPr>
      <w:r>
        <w:lastRenderedPageBreak/>
        <w:t xml:space="preserve"> </w:t>
      </w:r>
    </w:p>
    <w:p w:rsidR="0011755C" w:rsidRPr="0032252D" w:rsidRDefault="0011755C" w:rsidP="0032252D">
      <w:pPr>
        <w:pStyle w:val="Rubrik2"/>
      </w:pPr>
      <w:r w:rsidRPr="00DE4CAB">
        <w:rPr>
          <w:rFonts w:ascii="Times New Roman" w:hAnsi="Times New Roman" w:cs="Times New Roman"/>
        </w:rPr>
        <w:t>Metod:</w:t>
      </w:r>
    </w:p>
    <w:p w:rsidR="0011755C" w:rsidRDefault="0011755C" w:rsidP="0011755C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Materiel</w:t>
      </w:r>
    </w:p>
    <w:p w:rsidR="00ED73B6" w:rsidRDefault="006C1F4B" w:rsidP="00ED73B6">
      <w:pPr>
        <w:pStyle w:val="Liststycke"/>
        <w:numPr>
          <w:ilvl w:val="0"/>
          <w:numId w:val="1"/>
        </w:numPr>
      </w:pPr>
      <w:r>
        <w:t>Våg</w:t>
      </w:r>
    </w:p>
    <w:p w:rsidR="006C1F4B" w:rsidRDefault="006C1F4B" w:rsidP="00ED73B6">
      <w:pPr>
        <w:pStyle w:val="Liststycke"/>
        <w:numPr>
          <w:ilvl w:val="0"/>
          <w:numId w:val="1"/>
        </w:numPr>
      </w:pPr>
      <w:r>
        <w:t>Salicylsyra</w:t>
      </w:r>
    </w:p>
    <w:p w:rsidR="006C1F4B" w:rsidRDefault="006C1F4B" w:rsidP="00ED73B6">
      <w:pPr>
        <w:pStyle w:val="Liststycke"/>
        <w:numPr>
          <w:ilvl w:val="0"/>
          <w:numId w:val="1"/>
        </w:numPr>
      </w:pPr>
      <w:r>
        <w:t>Ättiksyraanhybrid</w:t>
      </w:r>
    </w:p>
    <w:p w:rsidR="006C1F4B" w:rsidRDefault="006C1F4B" w:rsidP="00ED73B6">
      <w:pPr>
        <w:pStyle w:val="Liststycke"/>
        <w:numPr>
          <w:ilvl w:val="0"/>
          <w:numId w:val="1"/>
        </w:numPr>
      </w:pPr>
      <w:r>
        <w:t>Koncentrerad svavelsyra</w:t>
      </w:r>
    </w:p>
    <w:p w:rsidR="00F508BE" w:rsidRDefault="00F508BE" w:rsidP="00ED73B6">
      <w:pPr>
        <w:pStyle w:val="Liststycke"/>
        <w:numPr>
          <w:ilvl w:val="0"/>
          <w:numId w:val="1"/>
        </w:numPr>
      </w:pPr>
      <w:r>
        <w:t>Etanol</w:t>
      </w:r>
    </w:p>
    <w:p w:rsidR="006C1F4B" w:rsidRDefault="006C1F4B" w:rsidP="00ED73B6">
      <w:pPr>
        <w:pStyle w:val="Liststycke"/>
        <w:numPr>
          <w:ilvl w:val="0"/>
          <w:numId w:val="1"/>
        </w:numPr>
      </w:pPr>
      <w:r>
        <w:t>E-kolv</w:t>
      </w:r>
      <w:r w:rsidR="00F508BE">
        <w:t>ar 100 cm</w:t>
      </w:r>
      <w:r w:rsidR="00F508BE">
        <w:rPr>
          <w:vertAlign w:val="superscript"/>
        </w:rPr>
        <w:t>3</w:t>
      </w:r>
    </w:p>
    <w:p w:rsidR="006C1F4B" w:rsidRDefault="006C1F4B" w:rsidP="00ED73B6">
      <w:pPr>
        <w:pStyle w:val="Liststycke"/>
        <w:numPr>
          <w:ilvl w:val="0"/>
          <w:numId w:val="1"/>
        </w:numPr>
      </w:pPr>
      <w:r>
        <w:t>Värmeplatta/ vattenbad</w:t>
      </w:r>
    </w:p>
    <w:p w:rsidR="006C1F4B" w:rsidRDefault="00F508BE" w:rsidP="00ED73B6">
      <w:pPr>
        <w:pStyle w:val="Liststycke"/>
        <w:numPr>
          <w:ilvl w:val="0"/>
          <w:numId w:val="1"/>
        </w:numPr>
      </w:pPr>
      <w:r>
        <w:t>Mätglas</w:t>
      </w:r>
    </w:p>
    <w:p w:rsidR="00F508BE" w:rsidRDefault="005F45FA" w:rsidP="00ED73B6">
      <w:pPr>
        <w:pStyle w:val="Liststycke"/>
        <w:numPr>
          <w:ilvl w:val="0"/>
          <w:numId w:val="1"/>
        </w:numPr>
      </w:pPr>
      <w:r>
        <w:t>Isk</w:t>
      </w:r>
      <w:r w:rsidR="00F508BE">
        <w:t>allt vatten</w:t>
      </w:r>
    </w:p>
    <w:p w:rsidR="00F508BE" w:rsidRDefault="00F508BE" w:rsidP="00ED73B6">
      <w:pPr>
        <w:pStyle w:val="Liststycke"/>
        <w:numPr>
          <w:ilvl w:val="0"/>
          <w:numId w:val="1"/>
        </w:numPr>
      </w:pPr>
      <w:proofErr w:type="spellStart"/>
      <w:r>
        <w:t>Büchnertratt</w:t>
      </w:r>
      <w:proofErr w:type="spellEnd"/>
    </w:p>
    <w:p w:rsidR="00F508BE" w:rsidRDefault="00F508BE" w:rsidP="00ED73B6">
      <w:pPr>
        <w:pStyle w:val="Liststycke"/>
        <w:numPr>
          <w:ilvl w:val="0"/>
          <w:numId w:val="1"/>
        </w:numPr>
      </w:pPr>
      <w:r>
        <w:t>Filterpapper</w:t>
      </w:r>
    </w:p>
    <w:p w:rsidR="00F508BE" w:rsidRPr="00AF46A8" w:rsidRDefault="00F508BE" w:rsidP="00E137B9">
      <w:pPr>
        <w:pStyle w:val="Liststycke"/>
      </w:pPr>
    </w:p>
    <w:p w:rsidR="00484774" w:rsidRDefault="00484774" w:rsidP="0011755C">
      <w:pPr>
        <w:pStyle w:val="Rubrik2"/>
        <w:rPr>
          <w:rFonts w:ascii="Times New Roman" w:hAnsi="Times New Roman" w:cs="Times New Roman"/>
        </w:rPr>
      </w:pPr>
    </w:p>
    <w:p w:rsidR="007556DB" w:rsidRDefault="0011755C" w:rsidP="00ED73B6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Utförande</w:t>
      </w:r>
    </w:p>
    <w:p w:rsidR="00ED73B6" w:rsidRPr="00193E65" w:rsidRDefault="00E137B9" w:rsidP="00ED73B6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3E65">
        <w:rPr>
          <w:rFonts w:ascii="Times New Roman" w:hAnsi="Times New Roman" w:cs="Times New Roman"/>
          <w:sz w:val="24"/>
          <w:szCs w:val="24"/>
        </w:rPr>
        <w:t>Salicylsyran vägdes upp till 2,5 gram och 3,5 cm</w:t>
      </w:r>
      <w:r w:rsidRPr="00193E65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proofErr w:type="spellStart"/>
      <w:r w:rsidRPr="00193E65">
        <w:rPr>
          <w:rFonts w:ascii="Times New Roman" w:hAnsi="Times New Roman" w:cs="Times New Roman"/>
          <w:sz w:val="24"/>
          <w:szCs w:val="24"/>
        </w:rPr>
        <w:t>ättiksyraanhybrid</w:t>
      </w:r>
      <w:proofErr w:type="spellEnd"/>
      <w:r w:rsidRPr="00193E65">
        <w:rPr>
          <w:rFonts w:ascii="Times New Roman" w:hAnsi="Times New Roman" w:cs="Times New Roman"/>
          <w:sz w:val="24"/>
          <w:szCs w:val="24"/>
        </w:rPr>
        <w:t xml:space="preserve"> mättes upp, dessa fördes sedan över till en E-kolv.</w:t>
      </w:r>
    </w:p>
    <w:p w:rsidR="00ED73B6" w:rsidRPr="00193E65" w:rsidRDefault="00CB5BC7" w:rsidP="00ED73B6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3E65">
        <w:rPr>
          <w:rFonts w:ascii="Times New Roman" w:hAnsi="Times New Roman" w:cs="Times New Roman"/>
          <w:sz w:val="24"/>
          <w:szCs w:val="24"/>
        </w:rPr>
        <w:t>2-3 droppar Svavelsyra tillsattes till kolven, för att agera som katalysator. Kolven skakades lätt.</w:t>
      </w:r>
    </w:p>
    <w:p w:rsidR="00E37467" w:rsidRPr="00193E65" w:rsidRDefault="00CB5BC7" w:rsidP="00ED73B6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3E65">
        <w:rPr>
          <w:rFonts w:ascii="Times New Roman" w:hAnsi="Times New Roman" w:cs="Times New Roman"/>
          <w:sz w:val="24"/>
          <w:szCs w:val="24"/>
        </w:rPr>
        <w:t xml:space="preserve">E-kolven med </w:t>
      </w:r>
      <w:r w:rsidR="005F45FA" w:rsidRPr="00193E65">
        <w:rPr>
          <w:rFonts w:ascii="Times New Roman" w:hAnsi="Times New Roman" w:cs="Times New Roman"/>
          <w:sz w:val="24"/>
          <w:szCs w:val="24"/>
        </w:rPr>
        <w:t xml:space="preserve">sattes på värmeplattan, vars temperatur låg på 55 ±5 ºC. Kolven värmdes under omrörning i ca 15 minuter. Under tiden </w:t>
      </w:r>
      <w:proofErr w:type="gramStart"/>
      <w:r w:rsidR="005F45FA" w:rsidRPr="00193E65">
        <w:rPr>
          <w:rFonts w:ascii="Times New Roman" w:hAnsi="Times New Roman" w:cs="Times New Roman"/>
          <w:sz w:val="24"/>
          <w:szCs w:val="24"/>
        </w:rPr>
        <w:t>förberedes</w:t>
      </w:r>
      <w:proofErr w:type="gramEnd"/>
      <w:r w:rsidR="005F45FA" w:rsidRPr="00193E65">
        <w:rPr>
          <w:rFonts w:ascii="Times New Roman" w:hAnsi="Times New Roman" w:cs="Times New Roman"/>
          <w:sz w:val="24"/>
          <w:szCs w:val="24"/>
        </w:rPr>
        <w:t xml:space="preserve"> 40 cm</w:t>
      </w:r>
      <w:r w:rsidR="005F45FA" w:rsidRPr="00193E65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5F45FA" w:rsidRPr="00193E65">
        <w:rPr>
          <w:rFonts w:ascii="Times New Roman" w:hAnsi="Times New Roman" w:cs="Times New Roman"/>
          <w:sz w:val="24"/>
          <w:szCs w:val="24"/>
        </w:rPr>
        <w:t>kallt vatten.</w:t>
      </w:r>
    </w:p>
    <w:p w:rsidR="00E37467" w:rsidRPr="00193E65" w:rsidRDefault="00CE681C" w:rsidP="00ED73B6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3E65">
        <w:rPr>
          <w:rFonts w:ascii="Times New Roman" w:hAnsi="Times New Roman" w:cs="Times New Roman"/>
          <w:sz w:val="24"/>
          <w:szCs w:val="24"/>
        </w:rPr>
        <w:t>Efter ca 15 minuter togs E-kolven av från värmeplattan och det kalla vattnet tillsattes. Lösningen kyldes till ca 20 °C.</w:t>
      </w:r>
    </w:p>
    <w:p w:rsidR="00E37467" w:rsidRPr="00193E65" w:rsidRDefault="00CE681C" w:rsidP="00ED73B6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3E65">
        <w:rPr>
          <w:rFonts w:ascii="Times New Roman" w:hAnsi="Times New Roman" w:cs="Times New Roman"/>
          <w:sz w:val="24"/>
          <w:szCs w:val="24"/>
        </w:rPr>
        <w:t>Därefter filtrerades blandningen med hjälp av Büchnertratten.</w:t>
      </w:r>
    </w:p>
    <w:p w:rsidR="00193E65" w:rsidRPr="00193E65" w:rsidRDefault="00EF77BF" w:rsidP="00ED73B6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3E65">
        <w:rPr>
          <w:rFonts w:ascii="Times New Roman" w:hAnsi="Times New Roman" w:cs="Times New Roman"/>
          <w:sz w:val="24"/>
          <w:szCs w:val="24"/>
        </w:rPr>
        <w:t>20 cm</w:t>
      </w:r>
      <w:r w:rsidRPr="00193E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93E65" w:rsidRPr="00193E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93E65" w:rsidRPr="00193E65">
        <w:rPr>
          <w:rFonts w:ascii="Times New Roman" w:hAnsi="Times New Roman" w:cs="Times New Roman"/>
          <w:sz w:val="24"/>
          <w:szCs w:val="24"/>
        </w:rPr>
        <w:t>vatten</w:t>
      </w:r>
      <w:r w:rsidRPr="00193E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93E65">
        <w:rPr>
          <w:rFonts w:ascii="Times New Roman" w:hAnsi="Times New Roman" w:cs="Times New Roman"/>
          <w:sz w:val="24"/>
          <w:szCs w:val="24"/>
        </w:rPr>
        <w:t xml:space="preserve">mättes upp i en ny E-kolv och värmdes därefter upp på värmeplattan </w:t>
      </w:r>
    </w:p>
    <w:p w:rsidR="00E37467" w:rsidRPr="00193E65" w:rsidRDefault="00EF77BF" w:rsidP="00193E65">
      <w:pPr>
        <w:pStyle w:val="Liststycke"/>
        <w:rPr>
          <w:rFonts w:ascii="Times New Roman" w:hAnsi="Times New Roman" w:cs="Times New Roman"/>
          <w:sz w:val="24"/>
          <w:szCs w:val="24"/>
        </w:rPr>
      </w:pPr>
      <w:r w:rsidRPr="00193E65">
        <w:rPr>
          <w:rFonts w:ascii="Times New Roman" w:hAnsi="Times New Roman" w:cs="Times New Roman"/>
          <w:sz w:val="24"/>
          <w:szCs w:val="24"/>
        </w:rPr>
        <w:t>till 45 ± 5 ºC.</w:t>
      </w:r>
    </w:p>
    <w:p w:rsidR="00EF77BF" w:rsidRDefault="00193E65" w:rsidP="00ED73B6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3E65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ytterligare en E-kolv värmdes 10 cm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etanol upp till 45±5°C.</w:t>
      </w:r>
    </w:p>
    <w:p w:rsidR="00193E65" w:rsidRDefault="005F0471" w:rsidP="00ED73B6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filtrerade pulvret löstes i den uppvärmda etanolen.</w:t>
      </w:r>
    </w:p>
    <w:p w:rsidR="005F0471" w:rsidRDefault="00863F20" w:rsidP="00ED73B6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Blandningen hälldes över till det uppvärmda vattnet och värmdes tills allt löst sig.</w:t>
      </w:r>
    </w:p>
    <w:p w:rsidR="00157301" w:rsidRDefault="00157301" w:rsidP="00157301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Lösningen fick därefter svalna, ostört. </w:t>
      </w:r>
    </w:p>
    <w:p w:rsidR="00157301" w:rsidRDefault="00157301" w:rsidP="00157301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 filterpapper vägdes.</w:t>
      </w:r>
    </w:p>
    <w:p w:rsidR="00157301" w:rsidRDefault="00157301" w:rsidP="00157301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När kristaller hade bildats i E-kolven, efter ca 1 vecka, så filtrerades innehållet med hjälp av Büchnertratten och filterpappret som vägts. </w:t>
      </w:r>
    </w:p>
    <w:p w:rsidR="00157301" w:rsidRPr="00157301" w:rsidRDefault="003F4174" w:rsidP="00157301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Vatten läts avdunsta i ytterligare en vecka. </w:t>
      </w:r>
      <w:proofErr w:type="gramStart"/>
      <w:r>
        <w:rPr>
          <w:rFonts w:ascii="Times New Roman" w:hAnsi="Times New Roman" w:cs="Times New Roman"/>
          <w:sz w:val="24"/>
          <w:szCs w:val="24"/>
        </w:rPr>
        <w:t>Det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torra acetylsalicylsyran vägdes.</w:t>
      </w:r>
    </w:p>
    <w:p w:rsidR="006E420C" w:rsidRDefault="006E420C" w:rsidP="006E420C">
      <w:pPr>
        <w:pStyle w:val="Liststycke"/>
      </w:pPr>
    </w:p>
    <w:p w:rsidR="006E420C" w:rsidRPr="006E420C" w:rsidRDefault="006E420C" w:rsidP="006E420C"/>
    <w:p w:rsidR="0011755C" w:rsidRPr="00D8697F" w:rsidRDefault="0011755C" w:rsidP="0011755C">
      <w:pPr>
        <w:pStyle w:val="Rubrik1"/>
        <w:rPr>
          <w:rFonts w:ascii="Times New Roman" w:hAnsi="Times New Roman" w:cs="Times New Roman"/>
          <w:u w:val="single"/>
        </w:rPr>
      </w:pPr>
      <w:r w:rsidRPr="00D8697F">
        <w:rPr>
          <w:rFonts w:ascii="Times New Roman" w:hAnsi="Times New Roman" w:cs="Times New Roman"/>
          <w:u w:val="single"/>
        </w:rPr>
        <w:lastRenderedPageBreak/>
        <w:t>Resultat:</w:t>
      </w:r>
    </w:p>
    <w:p w:rsidR="00D8697F" w:rsidRDefault="00821801" w:rsidP="00821801">
      <w:pPr>
        <w:rPr>
          <w:rFonts w:ascii="Times New Roman" w:hAnsi="Times New Roman" w:cs="Times New Roman"/>
        </w:rPr>
      </w:pPr>
      <w:r w:rsidRPr="00D8697F">
        <w:rPr>
          <w:rFonts w:ascii="Times New Roman" w:hAnsi="Times New Roman" w:cs="Times New Roman"/>
          <w:u w:val="single"/>
        </w:rPr>
        <w:t>Ingångs element:</w:t>
      </w:r>
      <w:r>
        <w:rPr>
          <w:rFonts w:ascii="Times New Roman" w:hAnsi="Times New Roman" w:cs="Times New Roman"/>
        </w:rPr>
        <w:br/>
      </w:r>
      <w:proofErr w:type="gramStart"/>
      <w:r w:rsidR="00D8697F">
        <w:rPr>
          <w:rFonts w:ascii="Times New Roman" w:hAnsi="Times New Roman" w:cs="Times New Roman"/>
        </w:rPr>
        <w:t>Salicylsyran :</w:t>
      </w:r>
      <w:proofErr w:type="gramEnd"/>
      <w:r w:rsidR="00D8697F">
        <w:rPr>
          <w:rFonts w:ascii="Times New Roman" w:hAnsi="Times New Roman" w:cs="Times New Roman"/>
        </w:rPr>
        <w:t xml:space="preserve"> 2,5 g</w:t>
      </w:r>
      <w:r w:rsidR="00D8697F">
        <w:rPr>
          <w:rFonts w:ascii="Times New Roman" w:hAnsi="Times New Roman" w:cs="Times New Roman"/>
        </w:rPr>
        <w:br/>
      </w:r>
      <w:proofErr w:type="spellStart"/>
      <w:r w:rsidR="00D8697F">
        <w:rPr>
          <w:rFonts w:ascii="Times New Roman" w:hAnsi="Times New Roman" w:cs="Times New Roman"/>
        </w:rPr>
        <w:t>Ättikssyraanhybrid</w:t>
      </w:r>
      <w:proofErr w:type="spellEnd"/>
      <w:r w:rsidR="00D8697F">
        <w:rPr>
          <w:rFonts w:ascii="Times New Roman" w:hAnsi="Times New Roman" w:cs="Times New Roman"/>
        </w:rPr>
        <w:t>: 3,5 cm</w:t>
      </w:r>
      <w:r w:rsidR="00D8697F">
        <w:rPr>
          <w:rFonts w:ascii="Times New Roman" w:hAnsi="Times New Roman" w:cs="Times New Roman"/>
          <w:vertAlign w:val="superscript"/>
        </w:rPr>
        <w:t>3</w:t>
      </w:r>
      <w:r w:rsidR="00D8697F">
        <w:rPr>
          <w:rFonts w:ascii="Times New Roman" w:hAnsi="Times New Roman" w:cs="Times New Roman"/>
        </w:rPr>
        <w:t>/3,5 g</w:t>
      </w:r>
    </w:p>
    <w:p w:rsidR="00D8697F" w:rsidRDefault="00D8697F" w:rsidP="00DB778B">
      <w:pPr>
        <w:rPr>
          <w:rFonts w:ascii="Times New Roman" w:hAnsi="Times New Roman" w:cs="Times New Roman"/>
        </w:rPr>
      </w:pPr>
      <w:r w:rsidRPr="00D8697F">
        <w:rPr>
          <w:rFonts w:ascii="Times New Roman" w:hAnsi="Times New Roman" w:cs="Times New Roman"/>
          <w:u w:val="single"/>
        </w:rPr>
        <w:t>Utgående element:</w:t>
      </w:r>
      <w:r>
        <w:rPr>
          <w:rFonts w:ascii="Times New Roman" w:hAnsi="Times New Roman" w:cs="Times New Roman"/>
        </w:rPr>
        <w:br/>
      </w:r>
      <w:r w:rsidR="00821801">
        <w:rPr>
          <w:rFonts w:ascii="Times New Roman" w:hAnsi="Times New Roman" w:cs="Times New Roman"/>
        </w:rPr>
        <w:t>Vikt Filterpapper: 0,345 g</w:t>
      </w:r>
      <w:r w:rsidR="00821801">
        <w:rPr>
          <w:rFonts w:ascii="Times New Roman" w:hAnsi="Times New Roman" w:cs="Times New Roman"/>
        </w:rPr>
        <w:br/>
        <w:t>Vikt ASA</w:t>
      </w:r>
      <w:r>
        <w:rPr>
          <w:rFonts w:ascii="Times New Roman" w:hAnsi="Times New Roman" w:cs="Times New Roman"/>
        </w:rPr>
        <w:t xml:space="preserve"> med filter papper</w:t>
      </w:r>
      <w:r w:rsidR="00821801">
        <w:rPr>
          <w:rFonts w:ascii="Times New Roman" w:hAnsi="Times New Roman" w:cs="Times New Roman"/>
        </w:rPr>
        <w:t>: 1,971 g</w:t>
      </w:r>
      <w:r>
        <w:rPr>
          <w:rFonts w:ascii="Times New Roman" w:hAnsi="Times New Roman" w:cs="Times New Roman"/>
        </w:rPr>
        <w:br/>
        <w:t xml:space="preserve">Vikt ASA utan filter papper: </w:t>
      </w:r>
      <w:proofErr w:type="gramStart"/>
      <w:r>
        <w:rPr>
          <w:rFonts w:ascii="Times New Roman" w:hAnsi="Times New Roman" w:cs="Times New Roman"/>
        </w:rPr>
        <w:t>1,971-0,345</w:t>
      </w:r>
      <w:proofErr w:type="gramEnd"/>
      <w:r>
        <w:rPr>
          <w:rFonts w:ascii="Times New Roman" w:hAnsi="Times New Roman" w:cs="Times New Roman"/>
        </w:rPr>
        <w:t xml:space="preserve"> g = 1,626 g</w:t>
      </w:r>
    </w:p>
    <w:tbl>
      <w:tblPr>
        <w:tblStyle w:val="Tabellrutnt"/>
        <w:tblW w:w="0" w:type="auto"/>
        <w:tblLook w:val="04A0"/>
      </w:tblPr>
      <w:tblGrid>
        <w:gridCol w:w="3070"/>
        <w:gridCol w:w="3071"/>
        <w:gridCol w:w="3071"/>
      </w:tblGrid>
      <w:tr w:rsidR="00DA41BB" w:rsidTr="001E2D4C">
        <w:tc>
          <w:tcPr>
            <w:tcW w:w="9212" w:type="dxa"/>
            <w:gridSpan w:val="3"/>
          </w:tcPr>
          <w:p w:rsidR="00DA41BB" w:rsidRDefault="001A7E40" w:rsidP="001A7E4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Teoretiska massa</w:t>
            </w:r>
            <w:proofErr w:type="gramEnd"/>
            <w:r>
              <w:rPr>
                <w:rFonts w:ascii="Times New Roman" w:hAnsi="Times New Roman" w:cs="Times New Roman"/>
              </w:rPr>
              <w:t xml:space="preserve"> av ASA</w:t>
            </w:r>
          </w:p>
        </w:tc>
      </w:tr>
      <w:tr w:rsidR="00DA41BB" w:rsidTr="00DA41BB">
        <w:tc>
          <w:tcPr>
            <w:tcW w:w="3070" w:type="dxa"/>
          </w:tcPr>
          <w:p w:rsidR="00DA41BB" w:rsidRDefault="001A7E40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Salicylsyra </w:t>
            </w:r>
          </w:p>
        </w:tc>
        <w:tc>
          <w:tcPr>
            <w:tcW w:w="3071" w:type="dxa"/>
          </w:tcPr>
          <w:p w:rsidR="00DA41BB" w:rsidRDefault="001A7E40" w:rsidP="00DB77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Ättiksyraanybrid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71" w:type="dxa"/>
          </w:tcPr>
          <w:p w:rsidR="00DA41BB" w:rsidRDefault="001A7E40" w:rsidP="00DB77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Acetylsalisylsyra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A41BB" w:rsidTr="00DA41BB">
        <w:tc>
          <w:tcPr>
            <w:tcW w:w="3070" w:type="dxa"/>
          </w:tcPr>
          <w:p w:rsidR="00DA41BB" w:rsidRDefault="001A7E40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 2,5 g</w:t>
            </w:r>
          </w:p>
        </w:tc>
        <w:tc>
          <w:tcPr>
            <w:tcW w:w="3071" w:type="dxa"/>
          </w:tcPr>
          <w:p w:rsidR="00DA41BB" w:rsidRDefault="001A7E40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m=3,5 g </w:t>
            </w:r>
          </w:p>
        </w:tc>
        <w:tc>
          <w:tcPr>
            <w:tcW w:w="3071" w:type="dxa"/>
          </w:tcPr>
          <w:p w:rsidR="00DA41BB" w:rsidRDefault="00BB072B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m=?</w:t>
            </w:r>
          </w:p>
        </w:tc>
      </w:tr>
      <w:tr w:rsidR="00DA41BB" w:rsidTr="00DA41BB">
        <w:tc>
          <w:tcPr>
            <w:tcW w:w="3070" w:type="dxa"/>
          </w:tcPr>
          <w:p w:rsidR="00DA41BB" w:rsidRDefault="00737FBB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M= 138,12 g/mol </w:t>
            </w:r>
          </w:p>
        </w:tc>
        <w:tc>
          <w:tcPr>
            <w:tcW w:w="3071" w:type="dxa"/>
          </w:tcPr>
          <w:p w:rsidR="00DA41BB" w:rsidRDefault="00737FBB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=102,09 g/mol</w:t>
            </w:r>
          </w:p>
        </w:tc>
        <w:tc>
          <w:tcPr>
            <w:tcW w:w="3071" w:type="dxa"/>
          </w:tcPr>
          <w:p w:rsidR="00DA41BB" w:rsidRDefault="00BB072B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 180,160 g/mol</w:t>
            </w:r>
          </w:p>
        </w:tc>
      </w:tr>
      <w:tr w:rsidR="00DA41BB" w:rsidTr="00DA41BB">
        <w:tc>
          <w:tcPr>
            <w:tcW w:w="3070" w:type="dxa"/>
          </w:tcPr>
          <w:p w:rsidR="00DA41BB" w:rsidRDefault="00737FBB" w:rsidP="00DB77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n=m/M</w:t>
            </w:r>
            <w:proofErr w:type="spellEnd"/>
            <w:r>
              <w:rPr>
                <w:rFonts w:ascii="Times New Roman" w:hAnsi="Times New Roman" w:cs="Times New Roman"/>
              </w:rPr>
              <w:t xml:space="preserve">= 0,0181 mol </w:t>
            </w:r>
          </w:p>
        </w:tc>
        <w:tc>
          <w:tcPr>
            <w:tcW w:w="3071" w:type="dxa"/>
          </w:tcPr>
          <w:p w:rsidR="00DA41BB" w:rsidRDefault="00737FBB" w:rsidP="00DB77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n=m/M</w:t>
            </w:r>
            <w:proofErr w:type="spellEnd"/>
            <w:r>
              <w:rPr>
                <w:rFonts w:ascii="Times New Roman" w:hAnsi="Times New Roman" w:cs="Times New Roman"/>
              </w:rPr>
              <w:t xml:space="preserve">= 0,0343 mol </w:t>
            </w:r>
          </w:p>
        </w:tc>
        <w:tc>
          <w:tcPr>
            <w:tcW w:w="3071" w:type="dxa"/>
          </w:tcPr>
          <w:p w:rsidR="00DA41BB" w:rsidRDefault="00BB072B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 n (salicylsyra)= 0,0181 mol</w:t>
            </w:r>
          </w:p>
        </w:tc>
      </w:tr>
      <w:tr w:rsidR="00BB072B" w:rsidTr="00D44856">
        <w:tc>
          <w:tcPr>
            <w:tcW w:w="6141" w:type="dxa"/>
            <w:gridSpan w:val="2"/>
          </w:tcPr>
          <w:p w:rsidR="00BB072B" w:rsidRDefault="00BB072B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för salicylsyra är den avgörande </w:t>
            </w:r>
            <w:proofErr w:type="spellStart"/>
            <w:r>
              <w:rPr>
                <w:rFonts w:ascii="Times New Roman" w:hAnsi="Times New Roman" w:cs="Times New Roman"/>
              </w:rPr>
              <w:t>reaktanten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ättiskyranhybrid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finns i överskott. </w:t>
            </w:r>
          </w:p>
        </w:tc>
        <w:tc>
          <w:tcPr>
            <w:tcW w:w="3071" w:type="dxa"/>
          </w:tcPr>
          <w:p w:rsidR="00BB072B" w:rsidRDefault="00BB072B" w:rsidP="00DB77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m=n*M</w:t>
            </w:r>
            <w:proofErr w:type="spellEnd"/>
            <w:r>
              <w:rPr>
                <w:rFonts w:ascii="Times New Roman" w:hAnsi="Times New Roman" w:cs="Times New Roman"/>
              </w:rPr>
              <w:t>= 3,261 g</w:t>
            </w:r>
          </w:p>
        </w:tc>
      </w:tr>
    </w:tbl>
    <w:p w:rsidR="00D8697F" w:rsidRDefault="00D8697F" w:rsidP="00DB778B">
      <w:pPr>
        <w:rPr>
          <w:rFonts w:ascii="Times New Roman" w:hAnsi="Times New Roman" w:cs="Times New Roman"/>
        </w:rPr>
      </w:pPr>
    </w:p>
    <w:p w:rsidR="007C0096" w:rsidRDefault="007C0096" w:rsidP="00DB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Utbytet:</w:t>
      </w:r>
    </w:p>
    <w:p w:rsidR="007C0096" w:rsidRDefault="007C0096" w:rsidP="00DB778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Utbyte=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Praktiska massan</m:t>
              </m:r>
            </m:num>
            <m:den>
              <m:r>
                <w:rPr>
                  <w:rFonts w:ascii="Cambria Math" w:hAnsi="Cambria Math" w:cs="Times New Roman"/>
                </w:rPr>
                <m:t>Teoretiska massan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1,626 g</m:t>
              </m:r>
            </m:num>
            <m:den>
              <m:r>
                <w:rPr>
                  <w:rFonts w:ascii="Cambria Math" w:hAnsi="Cambria Math" w:cs="Times New Roman"/>
                </w:rPr>
                <m:t>3,261 g</m:t>
              </m:r>
            </m:den>
          </m:f>
          <m:r>
            <w:rPr>
              <w:rFonts w:ascii="Cambria Math" w:hAnsi="Cambria Math" w:cs="Times New Roman"/>
            </w:rPr>
            <m:t>≈0,5=50 %</m:t>
          </m:r>
        </m:oMath>
      </m:oMathPara>
    </w:p>
    <w:p w:rsidR="007C0096" w:rsidRDefault="007C0096" w:rsidP="00DB778B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Resultatet blev ett utbyte på 50 %.</w:t>
      </w:r>
    </w:p>
    <w:p w:rsidR="00DB778B" w:rsidRPr="00E70895" w:rsidRDefault="00DB778B" w:rsidP="00DB778B">
      <w:pPr>
        <w:rPr>
          <w:rFonts w:ascii="Times New Roman" w:hAnsi="Times New Roman" w:cs="Times New Roman"/>
        </w:rPr>
      </w:pPr>
    </w:p>
    <w:p w:rsidR="0011755C" w:rsidRPr="00DE4CA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Diskussion:</w:t>
      </w:r>
    </w:p>
    <w:p w:rsidR="00C73036" w:rsidRDefault="00D46FD0" w:rsidP="00D46FD0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Slutsats</w:t>
      </w:r>
    </w:p>
    <w:p w:rsidR="00965E12" w:rsidRDefault="00DF059B" w:rsidP="00C73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Framställningen av Acetylsalicylsyra</w:t>
      </w:r>
      <w:r w:rsidR="001A6445">
        <w:rPr>
          <w:rFonts w:ascii="Times New Roman" w:hAnsi="Times New Roman" w:cs="Times New Roman"/>
          <w:sz w:val="24"/>
          <w:szCs w:val="24"/>
        </w:rPr>
        <w:t xml:space="preserve"> genom kondensations reaktion med Salicylsyra och </w:t>
      </w:r>
      <w:proofErr w:type="spellStart"/>
      <w:r w:rsidR="001A6445">
        <w:rPr>
          <w:rFonts w:ascii="Times New Roman" w:hAnsi="Times New Roman" w:cs="Times New Roman"/>
          <w:sz w:val="24"/>
          <w:szCs w:val="24"/>
        </w:rPr>
        <w:t>ättiksyraanhybrid</w:t>
      </w:r>
      <w:proofErr w:type="spellEnd"/>
      <w:r w:rsidR="001A6445">
        <w:rPr>
          <w:rFonts w:ascii="Times New Roman" w:hAnsi="Times New Roman" w:cs="Times New Roman"/>
          <w:sz w:val="24"/>
          <w:szCs w:val="24"/>
        </w:rPr>
        <w:t xml:space="preserve"> gav ett </w:t>
      </w:r>
      <w:proofErr w:type="gramStart"/>
      <w:r w:rsidR="001A6445">
        <w:rPr>
          <w:rFonts w:ascii="Times New Roman" w:hAnsi="Times New Roman" w:cs="Times New Roman"/>
          <w:sz w:val="24"/>
          <w:szCs w:val="24"/>
        </w:rPr>
        <w:t>u</w:t>
      </w:r>
      <w:r w:rsidRPr="00DF059B">
        <w:rPr>
          <w:rFonts w:ascii="Times New Roman" w:hAnsi="Times New Roman" w:cs="Times New Roman"/>
          <w:sz w:val="24"/>
          <w:szCs w:val="24"/>
        </w:rPr>
        <w:t>tbytet</w:t>
      </w:r>
      <w:proofErr w:type="gramEnd"/>
      <w:r w:rsidRPr="00DF059B">
        <w:rPr>
          <w:rFonts w:ascii="Times New Roman" w:hAnsi="Times New Roman" w:cs="Times New Roman"/>
          <w:sz w:val="24"/>
          <w:szCs w:val="24"/>
        </w:rPr>
        <w:t xml:space="preserve"> </w:t>
      </w:r>
      <w:r w:rsidR="001A6445">
        <w:rPr>
          <w:rFonts w:ascii="Times New Roman" w:hAnsi="Times New Roman" w:cs="Times New Roman"/>
          <w:sz w:val="24"/>
          <w:szCs w:val="24"/>
        </w:rPr>
        <w:t>på</w:t>
      </w:r>
      <w:r w:rsidRPr="00DF059B">
        <w:rPr>
          <w:rFonts w:ascii="Times New Roman" w:hAnsi="Times New Roman" w:cs="Times New Roman"/>
          <w:sz w:val="24"/>
          <w:szCs w:val="24"/>
        </w:rPr>
        <w:t xml:space="preserve"> 50% av den massa som teoretiskt sätt går att framställa utan några förluster.</w:t>
      </w:r>
      <w:r w:rsidR="001A6445">
        <w:rPr>
          <w:rFonts w:ascii="Times New Roman" w:hAnsi="Times New Roman" w:cs="Times New Roman"/>
          <w:sz w:val="24"/>
          <w:szCs w:val="24"/>
        </w:rPr>
        <w:t xml:space="preserve"> Vilket är ett helt okej utbytesvärde</w:t>
      </w:r>
      <w:proofErr w:type="gramStart"/>
      <w:r w:rsidR="001A64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A6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6445" w:rsidRDefault="001A6445" w:rsidP="00C73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Felkällor som kan ha uppstått</w:t>
      </w:r>
      <w:r w:rsidR="003C0610">
        <w:rPr>
          <w:rFonts w:ascii="Times New Roman" w:hAnsi="Times New Roman" w:cs="Times New Roman"/>
          <w:sz w:val="24"/>
          <w:szCs w:val="24"/>
        </w:rPr>
        <w:t xml:space="preserve"> svavelsyra kan ha varit gammal och varit en dålig katalysator vi reaktionen. Vägningen av ämnena kan skett med några decimaler fel. Delar av ämnet kan ha gå</w:t>
      </w:r>
      <w:r w:rsidR="000740FD">
        <w:rPr>
          <w:rFonts w:ascii="Times New Roman" w:hAnsi="Times New Roman" w:cs="Times New Roman"/>
          <w:sz w:val="24"/>
          <w:szCs w:val="24"/>
        </w:rPr>
        <w:t xml:space="preserve">tt förlorat vid överföring mellan E-kolv till </w:t>
      </w:r>
      <w:proofErr w:type="spellStart"/>
      <w:r w:rsidR="000740FD">
        <w:rPr>
          <w:rFonts w:ascii="Times New Roman" w:hAnsi="Times New Roman" w:cs="Times New Roman"/>
          <w:sz w:val="24"/>
          <w:szCs w:val="24"/>
        </w:rPr>
        <w:t>Büchnertratten</w:t>
      </w:r>
      <w:proofErr w:type="spellEnd"/>
      <w:r w:rsidR="000740FD">
        <w:rPr>
          <w:rFonts w:ascii="Times New Roman" w:hAnsi="Times New Roman" w:cs="Times New Roman"/>
          <w:sz w:val="24"/>
          <w:szCs w:val="24"/>
        </w:rPr>
        <w:t xml:space="preserve"> samt vid själva filtreringen. </w:t>
      </w:r>
    </w:p>
    <w:p w:rsidR="0011755C" w:rsidRPr="00C10F2A" w:rsidRDefault="0011755C" w:rsidP="0011755C">
      <w:pPr>
        <w:pStyle w:val="Rubrik1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Referenser:</w:t>
      </w:r>
    </w:p>
    <w:p w:rsidR="00FA185A" w:rsidRDefault="00EC5072" w:rsidP="00FA185A">
      <w:r>
        <w:t>Kemiboken 2 Hans Borén, Monika Larsson, Birgitta Lindh, Johanna Lundström, Maud Ragnarsson, Sten-Åke Sundkvist</w:t>
      </w:r>
    </w:p>
    <w:p w:rsidR="00EC5072" w:rsidRDefault="00EC5072" w:rsidP="00FA185A">
      <w:hyperlink r:id="rId14" w:history="1">
        <w:r w:rsidRPr="00D86CB6">
          <w:rPr>
            <w:rStyle w:val="Hyperlnk"/>
          </w:rPr>
          <w:t>http://www.ne.se/lang/acetylsalicylsyra</w:t>
        </w:r>
      </w:hyperlink>
      <w:r>
        <w:t xml:space="preserve"> </w:t>
      </w:r>
    </w:p>
    <w:p w:rsidR="00E040AF" w:rsidRDefault="00EC5072" w:rsidP="00FA185A">
      <w:hyperlink r:id="rId15" w:history="1">
        <w:r w:rsidRPr="00D86CB6">
          <w:rPr>
            <w:rStyle w:val="Hyperlnk"/>
          </w:rPr>
          <w:t>https://sv.wikipedia.org/wiki/Acetylsalicylsyra</w:t>
        </w:r>
      </w:hyperlink>
    </w:p>
    <w:p w:rsidR="00EC5072" w:rsidRDefault="00EC5072" w:rsidP="00FA185A"/>
    <w:p w:rsidR="005910A2" w:rsidRDefault="005910A2" w:rsidP="00FA185A">
      <w:pPr>
        <w:rPr>
          <w:rFonts w:ascii="Times New Roman" w:hAnsi="Times New Roman" w:cs="Times New Roman"/>
          <w:sz w:val="24"/>
          <w:szCs w:val="24"/>
        </w:rPr>
      </w:pPr>
    </w:p>
    <w:p w:rsidR="00FA185A" w:rsidRPr="00DE4CAB" w:rsidRDefault="00FA185A" w:rsidP="00B514BF">
      <w:pPr>
        <w:rPr>
          <w:rFonts w:ascii="Times New Roman" w:hAnsi="Times New Roman" w:cs="Times New Roman"/>
          <w:sz w:val="24"/>
          <w:szCs w:val="24"/>
        </w:rPr>
      </w:pPr>
    </w:p>
    <w:sectPr w:rsidR="00FA185A" w:rsidRPr="00DE4CAB" w:rsidSect="00D8579C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0A3" w:rsidRDefault="001370A3" w:rsidP="00101726">
      <w:pPr>
        <w:spacing w:after="0" w:line="240" w:lineRule="auto"/>
      </w:pPr>
      <w:r>
        <w:separator/>
      </w:r>
    </w:p>
  </w:endnote>
  <w:endnote w:type="continuationSeparator" w:id="0">
    <w:p w:rsidR="001370A3" w:rsidRDefault="001370A3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0A3" w:rsidRDefault="001370A3" w:rsidP="00101726">
      <w:pPr>
        <w:spacing w:after="0" w:line="240" w:lineRule="auto"/>
      </w:pPr>
      <w:r>
        <w:separator/>
      </w:r>
    </w:p>
  </w:footnote>
  <w:footnote w:type="continuationSeparator" w:id="0">
    <w:p w:rsidR="001370A3" w:rsidRDefault="001370A3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280" w:rsidRDefault="005B1280">
    <w:pPr>
      <w:pStyle w:val="Sidhuvud"/>
    </w:pPr>
    <w:r>
      <w:t xml:space="preserve">Av: Emil Nygren </w:t>
    </w:r>
  </w:p>
  <w:p w:rsidR="005B1280" w:rsidRDefault="00190FEA">
    <w:pPr>
      <w:pStyle w:val="Sidhuvud"/>
    </w:pPr>
    <w:r>
      <w:t>NN3</w:t>
    </w:r>
    <w:r w:rsidR="005B1280">
      <w:t>a</w:t>
    </w:r>
  </w:p>
  <w:p w:rsidR="005B1280" w:rsidRDefault="007527F0">
    <w:pPr>
      <w:pStyle w:val="Sidhuvud"/>
    </w:pPr>
    <w:r>
      <w:t xml:space="preserve">Labbkamrat: Sebastian </w:t>
    </w:r>
    <w:proofErr w:type="spellStart"/>
    <w:proofErr w:type="gramStart"/>
    <w:r>
      <w:t>Ghomri</w:t>
    </w:r>
    <w:proofErr w:type="spellEnd"/>
    <w:r w:rsidR="005B1280">
      <w:t xml:space="preserve">                                    </w:t>
    </w:r>
    <w:r>
      <w:t xml:space="preserve">                              </w:t>
    </w:r>
    <w:r w:rsidR="00190FEA">
      <w:t xml:space="preserve">                       Datum</w:t>
    </w:r>
    <w:proofErr w:type="gramEnd"/>
    <w:r w:rsidR="00190FEA">
      <w:t>: 14</w:t>
    </w:r>
    <w:r>
      <w:t>/09</w:t>
    </w:r>
    <w:r w:rsidR="00190FEA">
      <w:t xml:space="preserve"> 2013</w:t>
    </w:r>
  </w:p>
  <w:p w:rsidR="005B1280" w:rsidRDefault="005B1280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711E3"/>
    <w:multiLevelType w:val="hybridMultilevel"/>
    <w:tmpl w:val="B28672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4772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4640485"/>
    <w:multiLevelType w:val="hybridMultilevel"/>
    <w:tmpl w:val="1CA2EB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F5FD8"/>
    <w:multiLevelType w:val="hybridMultilevel"/>
    <w:tmpl w:val="6B1EDC1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A1794"/>
    <w:multiLevelType w:val="hybridMultilevel"/>
    <w:tmpl w:val="6E9A6D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33643"/>
    <w:multiLevelType w:val="hybridMultilevel"/>
    <w:tmpl w:val="C2C82F3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E3EA9"/>
    <w:multiLevelType w:val="hybridMultilevel"/>
    <w:tmpl w:val="D7CE9C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48130">
      <o:colormru v:ext="edit" colors="#b5b4b1"/>
      <o:colormenu v:ext="edit" fillcolor="#b5b4b1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66DC1"/>
    <w:rsid w:val="00070316"/>
    <w:rsid w:val="000740FD"/>
    <w:rsid w:val="00096239"/>
    <w:rsid w:val="000A16EB"/>
    <w:rsid w:val="000A330B"/>
    <w:rsid w:val="000A3508"/>
    <w:rsid w:val="000B47EC"/>
    <w:rsid w:val="00101726"/>
    <w:rsid w:val="00111F9A"/>
    <w:rsid w:val="00114142"/>
    <w:rsid w:val="0011755C"/>
    <w:rsid w:val="001335C6"/>
    <w:rsid w:val="001370A3"/>
    <w:rsid w:val="001559B9"/>
    <w:rsid w:val="00157301"/>
    <w:rsid w:val="00170669"/>
    <w:rsid w:val="00180DF8"/>
    <w:rsid w:val="00185092"/>
    <w:rsid w:val="00187319"/>
    <w:rsid w:val="00190FEA"/>
    <w:rsid w:val="00193E65"/>
    <w:rsid w:val="001A4251"/>
    <w:rsid w:val="001A6445"/>
    <w:rsid w:val="001A7E40"/>
    <w:rsid w:val="001D51ED"/>
    <w:rsid w:val="001F66DF"/>
    <w:rsid w:val="0022096C"/>
    <w:rsid w:val="0024670E"/>
    <w:rsid w:val="00250894"/>
    <w:rsid w:val="00291B2B"/>
    <w:rsid w:val="002C265C"/>
    <w:rsid w:val="002D50A1"/>
    <w:rsid w:val="002D56F7"/>
    <w:rsid w:val="002E6AA7"/>
    <w:rsid w:val="002F7C80"/>
    <w:rsid w:val="003149CD"/>
    <w:rsid w:val="0032252D"/>
    <w:rsid w:val="00324042"/>
    <w:rsid w:val="0033659A"/>
    <w:rsid w:val="0034461C"/>
    <w:rsid w:val="003548FE"/>
    <w:rsid w:val="00376EFB"/>
    <w:rsid w:val="00382B23"/>
    <w:rsid w:val="00383FDE"/>
    <w:rsid w:val="003A7D9B"/>
    <w:rsid w:val="003B093C"/>
    <w:rsid w:val="003C0610"/>
    <w:rsid w:val="003F13C7"/>
    <w:rsid w:val="003F4174"/>
    <w:rsid w:val="00402F5C"/>
    <w:rsid w:val="00411DF1"/>
    <w:rsid w:val="00413C23"/>
    <w:rsid w:val="004449F3"/>
    <w:rsid w:val="0045413F"/>
    <w:rsid w:val="00484774"/>
    <w:rsid w:val="004911F1"/>
    <w:rsid w:val="004B1ED6"/>
    <w:rsid w:val="004C4118"/>
    <w:rsid w:val="005303C8"/>
    <w:rsid w:val="00552684"/>
    <w:rsid w:val="00555DD2"/>
    <w:rsid w:val="00565A42"/>
    <w:rsid w:val="00580FDF"/>
    <w:rsid w:val="005910A2"/>
    <w:rsid w:val="005B1280"/>
    <w:rsid w:val="005B4EFD"/>
    <w:rsid w:val="005F0471"/>
    <w:rsid w:val="005F45FA"/>
    <w:rsid w:val="00612C5E"/>
    <w:rsid w:val="006163C1"/>
    <w:rsid w:val="00616EF5"/>
    <w:rsid w:val="00632133"/>
    <w:rsid w:val="0063484C"/>
    <w:rsid w:val="00636411"/>
    <w:rsid w:val="00640A91"/>
    <w:rsid w:val="006537F5"/>
    <w:rsid w:val="00654483"/>
    <w:rsid w:val="0066259E"/>
    <w:rsid w:val="00690403"/>
    <w:rsid w:val="006C1F4B"/>
    <w:rsid w:val="006C4917"/>
    <w:rsid w:val="006E420C"/>
    <w:rsid w:val="006E60E0"/>
    <w:rsid w:val="006E6870"/>
    <w:rsid w:val="006F35D2"/>
    <w:rsid w:val="00702200"/>
    <w:rsid w:val="007118BB"/>
    <w:rsid w:val="00733253"/>
    <w:rsid w:val="007359E4"/>
    <w:rsid w:val="00737FBB"/>
    <w:rsid w:val="007527F0"/>
    <w:rsid w:val="007556DB"/>
    <w:rsid w:val="00763BDC"/>
    <w:rsid w:val="007805CA"/>
    <w:rsid w:val="0079402C"/>
    <w:rsid w:val="00794227"/>
    <w:rsid w:val="007A6A75"/>
    <w:rsid w:val="007B174D"/>
    <w:rsid w:val="007C0096"/>
    <w:rsid w:val="007C72B9"/>
    <w:rsid w:val="007D4E6A"/>
    <w:rsid w:val="00803F02"/>
    <w:rsid w:val="00811E2D"/>
    <w:rsid w:val="008170CC"/>
    <w:rsid w:val="00821801"/>
    <w:rsid w:val="008251A0"/>
    <w:rsid w:val="0082636E"/>
    <w:rsid w:val="00842243"/>
    <w:rsid w:val="00847F9C"/>
    <w:rsid w:val="00853240"/>
    <w:rsid w:val="00863F20"/>
    <w:rsid w:val="00885E0F"/>
    <w:rsid w:val="008B0E60"/>
    <w:rsid w:val="008C3DA1"/>
    <w:rsid w:val="008D0D11"/>
    <w:rsid w:val="008D5868"/>
    <w:rsid w:val="00912CA6"/>
    <w:rsid w:val="00965E12"/>
    <w:rsid w:val="00980BA5"/>
    <w:rsid w:val="009A1144"/>
    <w:rsid w:val="009B347C"/>
    <w:rsid w:val="00A1106A"/>
    <w:rsid w:val="00A13F6F"/>
    <w:rsid w:val="00A31F46"/>
    <w:rsid w:val="00A34D72"/>
    <w:rsid w:val="00A6344A"/>
    <w:rsid w:val="00A73439"/>
    <w:rsid w:val="00AA162C"/>
    <w:rsid w:val="00AB2C41"/>
    <w:rsid w:val="00AB5FC9"/>
    <w:rsid w:val="00AF46A8"/>
    <w:rsid w:val="00B03EC6"/>
    <w:rsid w:val="00B16636"/>
    <w:rsid w:val="00B277F6"/>
    <w:rsid w:val="00B30D06"/>
    <w:rsid w:val="00B47F06"/>
    <w:rsid w:val="00B514BF"/>
    <w:rsid w:val="00B52E49"/>
    <w:rsid w:val="00B907BB"/>
    <w:rsid w:val="00BB072B"/>
    <w:rsid w:val="00BC198D"/>
    <w:rsid w:val="00BD3055"/>
    <w:rsid w:val="00BE0570"/>
    <w:rsid w:val="00BE1725"/>
    <w:rsid w:val="00BE3444"/>
    <w:rsid w:val="00C015B4"/>
    <w:rsid w:val="00C10F2A"/>
    <w:rsid w:val="00C16039"/>
    <w:rsid w:val="00C2396C"/>
    <w:rsid w:val="00C61515"/>
    <w:rsid w:val="00C6558E"/>
    <w:rsid w:val="00C67680"/>
    <w:rsid w:val="00C720A5"/>
    <w:rsid w:val="00C73036"/>
    <w:rsid w:val="00C93334"/>
    <w:rsid w:val="00CA3D5A"/>
    <w:rsid w:val="00CB36E7"/>
    <w:rsid w:val="00CB472B"/>
    <w:rsid w:val="00CB5BC7"/>
    <w:rsid w:val="00CE681C"/>
    <w:rsid w:val="00D06515"/>
    <w:rsid w:val="00D1471D"/>
    <w:rsid w:val="00D17BE1"/>
    <w:rsid w:val="00D46FD0"/>
    <w:rsid w:val="00D557E1"/>
    <w:rsid w:val="00D64B25"/>
    <w:rsid w:val="00D64E04"/>
    <w:rsid w:val="00D80F57"/>
    <w:rsid w:val="00D82456"/>
    <w:rsid w:val="00D83A6A"/>
    <w:rsid w:val="00D8579C"/>
    <w:rsid w:val="00D8697F"/>
    <w:rsid w:val="00D97E9B"/>
    <w:rsid w:val="00DA41BB"/>
    <w:rsid w:val="00DB778B"/>
    <w:rsid w:val="00DC6813"/>
    <w:rsid w:val="00DE4CAB"/>
    <w:rsid w:val="00DF059B"/>
    <w:rsid w:val="00E040AF"/>
    <w:rsid w:val="00E137B9"/>
    <w:rsid w:val="00E16B4D"/>
    <w:rsid w:val="00E21003"/>
    <w:rsid w:val="00E361D2"/>
    <w:rsid w:val="00E37467"/>
    <w:rsid w:val="00E51A59"/>
    <w:rsid w:val="00E56619"/>
    <w:rsid w:val="00E70895"/>
    <w:rsid w:val="00E72B76"/>
    <w:rsid w:val="00E84525"/>
    <w:rsid w:val="00EC2849"/>
    <w:rsid w:val="00EC5072"/>
    <w:rsid w:val="00ED73B6"/>
    <w:rsid w:val="00EF11A8"/>
    <w:rsid w:val="00EF77BF"/>
    <w:rsid w:val="00F00DCA"/>
    <w:rsid w:val="00F176F9"/>
    <w:rsid w:val="00F2295B"/>
    <w:rsid w:val="00F274C2"/>
    <w:rsid w:val="00F508BE"/>
    <w:rsid w:val="00F5702B"/>
    <w:rsid w:val="00F8226F"/>
    <w:rsid w:val="00F86B34"/>
    <w:rsid w:val="00FA185A"/>
    <w:rsid w:val="00FA2AD3"/>
    <w:rsid w:val="00FE3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ru v:ext="edit" colors="#b5b4b1"/>
      <o:colormenu v:ext="edit" fillcolor="#b5b4b1" stroke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D55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v.wikipedia.org/wiki/Acetylsalicylsyra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ne.se/lang/acetylsalicylsyr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923EC6"/>
    <w:rsid w:val="00923EC6"/>
    <w:rsid w:val="00BA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923EC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NN3a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5.xml><?xml version="1.0" encoding="utf-8"?>
<ds:datastoreItem xmlns:ds="http://schemas.openxmlformats.org/officeDocument/2006/customXml" ds:itemID="{D60534E8-2164-4664-A73E-3508ADDB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552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    Framställning av Acetylsalicylsyra </vt:lpstr>
    </vt:vector>
  </TitlesOfParts>
  <Company>Nacka Gymnasium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    Framställning av Acetylsalicylsyra</dc:title>
  <dc:subject>Nacka Gymnasium</dc:subject>
  <dc:creator>Emil Nygren</dc:creator>
  <cp:lastModifiedBy>emil.r.nygren</cp:lastModifiedBy>
  <cp:revision>8</cp:revision>
  <cp:lastPrinted>2012-02-16T11:04:00Z</cp:lastPrinted>
  <dcterms:created xsi:type="dcterms:W3CDTF">2013-10-24T17:51:00Z</dcterms:created>
  <dcterms:modified xsi:type="dcterms:W3CDTF">2013-10-24T19:25:00Z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  <property fmtid="{D5CDD505-2E9C-101B-9397-08002B2CF9AE}" pid="4" name="Arbetsområde">
    <vt:lpwstr/>
  </property>
  <property fmtid="{D5CDD505-2E9C-101B-9397-08002B2CF9AE}" pid="5" name="UrkundResult">
    <vt:lpwstr/>
  </property>
  <property fmtid="{D5CDD505-2E9C-101B-9397-08002B2CF9AE}" pid="6" name="Utökad beskrivning">
    <vt:lpwstr/>
  </property>
  <property fmtid="{D5CDD505-2E9C-101B-9397-08002B2CF9AE}" pid="7" name="Elevkommentar">
    <vt:lpwstr/>
  </property>
  <property fmtid="{D5CDD505-2E9C-101B-9397-08002B2CF9AE}" pid="8" name="Lärarkommentar">
    <vt:lpwstr>Metoddelen saknar beskrivning. Hur gick utvärderingen av mätresultaten till? För mer information, se kommentarerna i texten.</vt:lpwstr>
  </property>
  <property fmtid="{D5CDD505-2E9C-101B-9397-08002B2CF9AE}" pid="9" name="Lärarstatus">
    <vt:lpwstr>Klar</vt:lpwstr>
  </property>
</Properties>
</file>