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3147B3">
          <w:r>
            <w:rPr>
              <w:noProof/>
              <w:lang w:eastAsia="sv-SE"/>
            </w:rPr>
            <w:pict>
              <v:rect id="_x0000_s1086" style="position:absolute;margin-left:39pt;margin-top:-172.85pt;width:452.9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8579C" w:rsidRPr="00DE4CAB" w:rsidRDefault="00612C5E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proofErr w:type="gramStart"/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</w:t>
                          </w:r>
                          <w:r w:rsidR="00977400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Kristalliserad</w:t>
                          </w:r>
                          <w:proofErr w:type="gramEnd"/>
                          <w:r w:rsidR="00977400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Bariumklorid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D8579C" w:rsidRPr="00DE4CAB" w:rsidRDefault="00D8579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D8579C" w:rsidRPr="00DE4CAB" w:rsidRDefault="00D8579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D8579C" w:rsidRDefault="00D8579C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D8579C" w:rsidRDefault="00D8579C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3147B3">
          <w:pPr>
            <w:rPr>
              <w:rFonts w:asciiTheme="majorHAnsi" w:eastAsiaTheme="majorEastAsia" w:hAnsiTheme="majorHAnsi" w:cstheme="majorBidi"/>
              <w:caps/>
            </w:rPr>
          </w:pPr>
          <w:r w:rsidRPr="003147B3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1176015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D8579C" w:rsidRDefault="0096185B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NN2</w:t>
                          </w:r>
                          <w:r w:rsidR="00D8579C"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3147B3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4.45pt;height:251.65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977400">
        <w:rPr>
          <w:rFonts w:ascii="Times New Roman" w:hAnsi="Times New Roman" w:cs="Times New Roman"/>
          <w:sz w:val="44"/>
          <w:szCs w:val="44"/>
        </w:rPr>
        <w:t>Kristalliserad Bariumklorid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Pr="00853240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DE4CAB" w:rsidRDefault="0011755C" w:rsidP="0011755C">
      <w:pPr>
        <w:rPr>
          <w:rFonts w:ascii="Times New Roman" w:hAnsi="Times New Roman" w:cs="Times New Roman"/>
          <w:sz w:val="24"/>
          <w:szCs w:val="24"/>
        </w:rPr>
      </w:pPr>
      <w:r w:rsidRPr="00B16636">
        <w:rPr>
          <w:rFonts w:ascii="Times New Roman" w:hAnsi="Times New Roman" w:cs="Times New Roman"/>
          <w:sz w:val="24"/>
          <w:szCs w:val="24"/>
        </w:rPr>
        <w:t xml:space="preserve">Denna laboration gjordes för att </w:t>
      </w:r>
      <w:r w:rsidR="00827C00">
        <w:rPr>
          <w:rFonts w:ascii="Times New Roman" w:hAnsi="Times New Roman" w:cs="Times New Roman"/>
          <w:sz w:val="24"/>
          <w:szCs w:val="24"/>
        </w:rPr>
        <w:t>bestämma hur stor substansmängd vatten det finns i kristalliserad bariumklorid.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  <w:r w:rsidR="00BA5A5E">
        <w:rPr>
          <w:rFonts w:ascii="Times New Roman" w:hAnsi="Times New Roman" w:cs="Times New Roman"/>
        </w:rPr>
        <w:t>:</w:t>
      </w:r>
    </w:p>
    <w:p w:rsidR="00114A03" w:rsidRDefault="008178FF" w:rsidP="00114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Vissa salter innehåller så kallat kristallvatten, kristalliserad vatten. Dock så skiljer sig substansmängden kristallvatten </w:t>
      </w:r>
      <w:r w:rsidR="00DA1DBF">
        <w:rPr>
          <w:rFonts w:ascii="Times New Roman" w:hAnsi="Times New Roman" w:cs="Times New Roman"/>
          <w:sz w:val="24"/>
          <w:szCs w:val="24"/>
        </w:rPr>
        <w:t>från salt till salt.</w:t>
      </w:r>
    </w:p>
    <w:p w:rsidR="00DA1DBF" w:rsidRDefault="00DA1DBF" w:rsidP="00114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den här laborationen undersöktes substansmängden kristallvatten i </w:t>
      </w:r>
      <w:r w:rsidR="00CC7FA3">
        <w:rPr>
          <w:rFonts w:ascii="Times New Roman" w:hAnsi="Times New Roman" w:cs="Times New Roman"/>
          <w:sz w:val="24"/>
          <w:szCs w:val="24"/>
        </w:rPr>
        <w:t>bariumklorid.</w:t>
      </w:r>
    </w:p>
    <w:p w:rsidR="00CC7FA3" w:rsidRDefault="00CC7FA3" w:rsidP="00CC7FA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O)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                     </m:t>
                  </m:r>
                </m:e>
              </m:groupChr>
              <m:r>
                <w:rPr>
                  <w:rFonts w:ascii="Cambria Math" w:eastAsiaTheme="minorEastAsia" w:hAnsi="Cambria Math" w:cs="Times New Roman"/>
                </w:rPr>
                <m:t>Ba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+     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O)</m:t>
              </m:r>
            </m:e>
          </m:box>
        </m:oMath>
      </m:oMathPara>
    </w:p>
    <w:p w:rsidR="00CC7FA3" w:rsidRDefault="002B08D6" w:rsidP="00CC7F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Substansmängd, n, beräknas ur formeln:</w:t>
      </w:r>
    </w:p>
    <w:p w:rsidR="002B08D6" w:rsidRDefault="002B08D6" w:rsidP="00CC7FA3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massa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molmassa</m:t>
              </m:r>
            </m:den>
          </m:f>
        </m:oMath>
      </m:oMathPara>
    </w:p>
    <w:p w:rsidR="004E7276" w:rsidRDefault="00060AF1" w:rsidP="00CC7F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För att sedan beräkna hur </w:t>
      </w:r>
      <m:oMath>
        <m:r>
          <w:rPr>
            <w:rFonts w:ascii="Cambria Math" w:eastAsiaTheme="minorEastAsia" w:hAnsi="Cambria Math" w:cs="Times New Roman"/>
          </w:rPr>
          <m:t>Ba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förhåller sig till vatte</w:t>
      </w:r>
      <w:r w:rsidR="00277D45">
        <w:rPr>
          <w:rFonts w:ascii="Times New Roman" w:eastAsiaTheme="minorEastAsia" w:hAnsi="Times New Roman" w:cs="Times New Roman"/>
        </w:rPr>
        <w:t xml:space="preserve">n, så kollar vi på </w:t>
      </w:r>
      <w:proofErr w:type="gramStart"/>
      <w:r w:rsidR="00277D45">
        <w:rPr>
          <w:rFonts w:ascii="Times New Roman" w:eastAsiaTheme="minorEastAsia" w:hAnsi="Times New Roman" w:cs="Times New Roman"/>
        </w:rPr>
        <w:t>hur  n</w:t>
      </w:r>
      <w:proofErr w:type="gramEnd"/>
      <w:r w:rsidR="00277D45">
        <w:rPr>
          <w:rFonts w:ascii="Times New Roman" w:eastAsiaTheme="minorEastAsia" w:hAnsi="Times New Roman" w:cs="Times New Roman"/>
        </w:rPr>
        <w:t>(</w:t>
      </w:r>
      <w:proofErr w:type="spellStart"/>
      <w:r w:rsidR="00277D45">
        <w:rPr>
          <w:rFonts w:ascii="Times New Roman" w:eastAsiaTheme="minorEastAsia" w:hAnsi="Times New Roman" w:cs="Times New Roman"/>
        </w:rPr>
        <w:t>BaCl</w:t>
      </w:r>
      <w:proofErr w:type="spellEnd"/>
      <w:r w:rsidR="00277D45">
        <w:rPr>
          <w:rFonts w:ascii="Times New Roman" w:eastAsiaTheme="minorEastAsia" w:hAnsi="Times New Roman" w:cs="Times New Roman"/>
        </w:rPr>
        <w:t>) och n(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O)</m:t>
        </m:r>
      </m:oMath>
      <w:r w:rsidR="00277D45">
        <w:rPr>
          <w:rFonts w:ascii="Times New Roman" w:eastAsiaTheme="minorEastAsia" w:hAnsi="Times New Roman" w:cs="Times New Roman"/>
        </w:rPr>
        <w:t>förhåller sig till varandra. Eftersom samma substansmängd av två olika ämnen motsvarar lika många forme</w:t>
      </w:r>
      <w:r w:rsidR="00684B1D">
        <w:rPr>
          <w:rFonts w:ascii="Times New Roman" w:eastAsiaTheme="minorEastAsia" w:hAnsi="Times New Roman" w:cs="Times New Roman"/>
        </w:rPr>
        <w:t>lenheter av vardera av ämnena. Därför förhåller sig de två ämnena:</w:t>
      </w:r>
    </w:p>
    <w:p w:rsidR="00684B1D" w:rsidRDefault="00684B1D" w:rsidP="00CC7FA3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: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=1:x</m:t>
          </m:r>
        </m:oMath>
      </m:oMathPara>
    </w:p>
    <w:p w:rsidR="00684B1D" w:rsidRDefault="00684B1D" w:rsidP="00CC7F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Detta säger alltså att </w:t>
      </w:r>
    </w:p>
    <w:p w:rsidR="00CC7FA3" w:rsidRDefault="00684B1D" w:rsidP="00114A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mol </m:t>
          </m:r>
          <m:r>
            <w:rPr>
              <w:rFonts w:ascii="Cambria Math" w:eastAsiaTheme="minorEastAsia" w:hAnsi="Cambria Math" w:cs="Times New Roman"/>
            </w:rPr>
            <m:t>Ba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24"/>
              <w:szCs w:val="24"/>
            </w:rPr>
            <m:t xml:space="preserve"> x mol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O</m:t>
          </m:r>
        </m:oMath>
      </m:oMathPara>
    </w:p>
    <w:p w:rsidR="0076316F" w:rsidRDefault="0076316F" w:rsidP="00114A0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Om vi då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beräknar  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</w:rPr>
          <m:t>Ba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 och n(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O)</m:t>
        </m:r>
      </m:oMath>
      <w:r>
        <w:rPr>
          <w:rFonts w:ascii="Times New Roman" w:eastAsiaTheme="minorEastAsia" w:hAnsi="Times New Roman" w:cs="Times New Roman"/>
        </w:rPr>
        <w:t xml:space="preserve"> ur formeln </w:t>
      </w:r>
      <m:oMath>
        <m:r>
          <w:rPr>
            <w:rFonts w:ascii="Cambria Math" w:eastAsiaTheme="minorEastAsia" w:hAnsi="Cambria Math" w:cs="Times New Roman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så kan vi ta reda på hur de förhåller sig tillvarandra </w:t>
      </w:r>
      <w:r w:rsidR="00094AB7">
        <w:rPr>
          <w:rFonts w:ascii="Times New Roman" w:eastAsiaTheme="minorEastAsia" w:hAnsi="Times New Roman" w:cs="Times New Roman"/>
        </w:rPr>
        <w:t>:</w:t>
      </w:r>
    </w:p>
    <w:p w:rsidR="00094AB7" w:rsidRDefault="00094AB7" w:rsidP="00094AB7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: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=1:x</m:t>
          </m:r>
        </m:oMath>
      </m:oMathPara>
    </w:p>
    <w:p w:rsidR="00094AB7" w:rsidRDefault="00094AB7" w:rsidP="00094A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mol </m:t>
          </m:r>
          <m:r>
            <w:rPr>
              <w:rFonts w:ascii="Cambria Math" w:eastAsiaTheme="minorEastAsia" w:hAnsi="Cambria Math" w:cs="Times New Roman"/>
            </w:rPr>
            <m:t>Ba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24"/>
              <w:szCs w:val="24"/>
            </w:rPr>
            <m:t xml:space="preserve"> x mol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O</m:t>
          </m:r>
        </m:oMath>
      </m:oMathPara>
    </w:p>
    <w:p w:rsidR="00094AB7" w:rsidRDefault="00094AB7" w:rsidP="00094A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Ger att;</w:t>
      </w:r>
    </w:p>
    <w:p w:rsidR="00094AB7" w:rsidRDefault="00094AB7" w:rsidP="00094A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094AB7" w:rsidRPr="00114A03" w:rsidRDefault="00094AB7" w:rsidP="00114A03">
      <w:pPr>
        <w:rPr>
          <w:rFonts w:ascii="Times New Roman" w:hAnsi="Times New Roman" w:cs="Times New Roman"/>
          <w:sz w:val="24"/>
          <w:szCs w:val="24"/>
        </w:rPr>
      </w:pPr>
    </w:p>
    <w:p w:rsidR="0011755C" w:rsidRPr="00DE4CAB" w:rsidRDefault="00FC776F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Materiel/</w:t>
      </w:r>
      <w:r w:rsidR="0011755C" w:rsidRPr="00DE4CAB">
        <w:rPr>
          <w:rFonts w:ascii="Times New Roman" w:hAnsi="Times New Roman" w:cs="Times New Roman"/>
        </w:rPr>
        <w:t>Metod:</w:t>
      </w:r>
    </w:p>
    <w:p w:rsidR="0011755C" w:rsidRPr="00DE4CAB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11755C" w:rsidRDefault="00A02713" w:rsidP="00827C00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Trefot</w:t>
      </w:r>
    </w:p>
    <w:p w:rsidR="00A02713" w:rsidRDefault="00A02713" w:rsidP="00827C00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Triangel</w:t>
      </w:r>
    </w:p>
    <w:p w:rsidR="00A02713" w:rsidRDefault="00A02713" w:rsidP="00827C00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Degel</w:t>
      </w:r>
    </w:p>
    <w:p w:rsidR="00A02713" w:rsidRDefault="00A02713" w:rsidP="00827C00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Degeltång</w:t>
      </w:r>
    </w:p>
    <w:p w:rsidR="00A02713" w:rsidRDefault="00A02713" w:rsidP="00827C00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Våg</w:t>
      </w:r>
    </w:p>
    <w:p w:rsidR="00A02713" w:rsidRDefault="00A02713" w:rsidP="00827C00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Brännare</w:t>
      </w:r>
    </w:p>
    <w:p w:rsidR="00A02713" w:rsidRDefault="00A02713" w:rsidP="00827C00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Sked</w:t>
      </w:r>
    </w:p>
    <w:p w:rsidR="00A02713" w:rsidRDefault="00A02713" w:rsidP="00827C00">
      <w:pPr>
        <w:pStyle w:val="Liststyck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Kristalliserad bariumklorid</w:t>
      </w:r>
    </w:p>
    <w:p w:rsidR="00A02713" w:rsidRPr="00827C00" w:rsidRDefault="00A02713" w:rsidP="00A02713">
      <w:pPr>
        <w:pStyle w:val="Liststycke"/>
        <w:rPr>
          <w:rFonts w:ascii="Times New Roman" w:hAnsi="Times New Roman" w:cs="Times New Roman"/>
        </w:rPr>
      </w:pPr>
    </w:p>
    <w:p w:rsidR="0011755C" w:rsidRPr="00DE4CAB" w:rsidRDefault="00FC776F" w:rsidP="0011755C">
      <w:pPr>
        <w:pStyle w:val="Rubri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</w:t>
      </w:r>
    </w:p>
    <w:p w:rsidR="00A02713" w:rsidRDefault="00A02713" w:rsidP="00A02713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Först vägdes bara degeln</w:t>
      </w:r>
    </w:p>
    <w:p w:rsidR="00A02713" w:rsidRDefault="00A02713" w:rsidP="00A02713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Därefter vägdes degel med</w:t>
      </w:r>
      <w:r w:rsidR="00D13EA5">
        <w:rPr>
          <w:rFonts w:ascii="Times New Roman" w:hAnsi="Times New Roman" w:cs="Times New Roman"/>
          <w:sz w:val="24"/>
          <w:szCs w:val="24"/>
        </w:rPr>
        <w:t xml:space="preserve"> kristalliserad bariumklorid, och massan för barium klorid räknades ut, via differensen av de två mätvärdena.</w:t>
      </w:r>
    </w:p>
    <w:p w:rsidR="00D13EA5" w:rsidRDefault="00D13EA5" w:rsidP="00A02713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Degeln med kristalliserad bariumklorid placerades i brännarens låga i cirka tio minuter för att förånga vatten molekylerna.</w:t>
      </w:r>
    </w:p>
    <w:p w:rsidR="00D13EA5" w:rsidRDefault="0030267B" w:rsidP="00A02713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Därefter vägdes degeln med bariumklorid, och massan bariumklorid beräknades.</w:t>
      </w:r>
    </w:p>
    <w:p w:rsidR="0030267B" w:rsidRPr="00A02713" w:rsidRDefault="0030267B" w:rsidP="00A02713">
      <w:pPr>
        <w:pStyle w:val="Liststyck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hjälp av detta beräknades substansmängden vatten, som fanns i kristalliserad bariumklorid.</w:t>
      </w:r>
    </w:p>
    <w:p w:rsidR="00DE5C9F" w:rsidRDefault="0011755C" w:rsidP="007167D4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Resultat:</w:t>
      </w:r>
    </w:p>
    <w:p w:rsidR="0090342E" w:rsidRPr="0090342E" w:rsidRDefault="0090342E" w:rsidP="0090342E">
      <w:pPr>
        <w:pStyle w:val="Beskrivning"/>
      </w:pPr>
      <w:r>
        <w:t>Tabelle</w:t>
      </w:r>
      <w:r w:rsidR="00005FEC">
        <w:t>n visar resultaten av de</w:t>
      </w:r>
      <w:r w:rsidR="00BB4C60">
        <w:t xml:space="preserve"> värden som mättes och beräknades fr</w:t>
      </w:r>
      <w:r w:rsidR="00005FEC">
        <w:t>a</w:t>
      </w:r>
      <w:r w:rsidR="00BB4C60">
        <w:t>m ur laborationen.</w:t>
      </w:r>
    </w:p>
    <w:tbl>
      <w:tblPr>
        <w:tblStyle w:val="Tabellrutnt"/>
        <w:tblW w:w="10349" w:type="dxa"/>
        <w:tblInd w:w="-176" w:type="dxa"/>
        <w:tblLook w:val="04A0"/>
      </w:tblPr>
      <w:tblGrid>
        <w:gridCol w:w="2269"/>
        <w:gridCol w:w="2693"/>
        <w:gridCol w:w="2693"/>
        <w:gridCol w:w="2694"/>
      </w:tblGrid>
      <w:tr w:rsidR="0012499F" w:rsidTr="00714D27">
        <w:tc>
          <w:tcPr>
            <w:tcW w:w="2269" w:type="dxa"/>
          </w:tcPr>
          <w:p w:rsidR="0012499F" w:rsidRDefault="0012499F" w:rsidP="00DE5C9F">
            <w:r>
              <w:t>Antal frön &amp; med eller utan Natriumkalk</w:t>
            </w:r>
          </w:p>
        </w:tc>
        <w:tc>
          <w:tcPr>
            <w:tcW w:w="8080" w:type="dxa"/>
            <w:gridSpan w:val="3"/>
          </w:tcPr>
          <w:p w:rsidR="0012499F" w:rsidRDefault="0012499F" w:rsidP="008D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                            </m:t>
                        </m:r>
                      </m:e>
                    </m:groupChr>
                    <m:r>
                      <w:rPr>
                        <w:rFonts w:ascii="Cambria Math" w:eastAsiaTheme="minorEastAsia" w:hAnsi="Cambria Math" w:cs="Times New Roman"/>
                      </w:rPr>
                      <m:t>Ba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 +     x(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O)</m:t>
                    </m:r>
                  </m:e>
                </m:box>
              </m:oMath>
            </m:oMathPara>
          </w:p>
          <w:p w:rsidR="008D65A1" w:rsidRDefault="008D65A1" w:rsidP="008D65A1">
            <w:r>
              <w:rPr>
                <w:rFonts w:eastAsiaTheme="minorEastAsia"/>
              </w:rPr>
              <w:t xml:space="preserve">                                                                  </w:t>
            </w:r>
            <w:proofErr w:type="gramStart"/>
            <w:r>
              <w:rPr>
                <w:rFonts w:eastAsiaTheme="minorEastAsia"/>
              </w:rPr>
              <w:t>1                                                   X</w:t>
            </w:r>
            <w:proofErr w:type="gramEnd"/>
            <w:r>
              <w:rPr>
                <w:rFonts w:eastAsiaTheme="minorEastAsia"/>
              </w:rPr>
              <w:t xml:space="preserve">  </w:t>
            </w:r>
          </w:p>
        </w:tc>
      </w:tr>
      <w:tr w:rsidR="0090342E" w:rsidTr="00092FF1">
        <w:tc>
          <w:tcPr>
            <w:tcW w:w="2269" w:type="dxa"/>
          </w:tcPr>
          <w:p w:rsidR="00D93050" w:rsidRDefault="00C87B5F" w:rsidP="00DE5C9F">
            <w:r>
              <w:t>n (mol)</w:t>
            </w:r>
          </w:p>
        </w:tc>
        <w:tc>
          <w:tcPr>
            <w:tcW w:w="2693" w:type="dxa"/>
          </w:tcPr>
          <w:p w:rsidR="00D93050" w:rsidRPr="00D93050" w:rsidRDefault="00D93050" w:rsidP="00DE5C9F"/>
        </w:tc>
        <w:tc>
          <w:tcPr>
            <w:tcW w:w="2693" w:type="dxa"/>
          </w:tcPr>
          <w:p w:rsidR="00D93050" w:rsidRDefault="0041571F" w:rsidP="00DE5C9F">
            <w:r>
              <w:t>0,00625</w:t>
            </w:r>
          </w:p>
        </w:tc>
        <w:tc>
          <w:tcPr>
            <w:tcW w:w="2694" w:type="dxa"/>
          </w:tcPr>
          <w:p w:rsidR="00D93050" w:rsidRDefault="00BB4C60" w:rsidP="00DE5C9F">
            <w:r>
              <w:t>0,01178</w:t>
            </w:r>
          </w:p>
        </w:tc>
      </w:tr>
      <w:tr w:rsidR="0090342E" w:rsidTr="00092FF1">
        <w:tc>
          <w:tcPr>
            <w:tcW w:w="2269" w:type="dxa"/>
          </w:tcPr>
          <w:p w:rsidR="00C87B5F" w:rsidRDefault="00C87B5F" w:rsidP="00DE5C9F">
            <w:r>
              <w:t>m (g)</w:t>
            </w:r>
          </w:p>
        </w:tc>
        <w:tc>
          <w:tcPr>
            <w:tcW w:w="2693" w:type="dxa"/>
          </w:tcPr>
          <w:p w:rsidR="00D93050" w:rsidRDefault="00C87B5F" w:rsidP="00DE5C9F">
            <w:r>
              <w:t>1,513 g</w:t>
            </w:r>
          </w:p>
        </w:tc>
        <w:tc>
          <w:tcPr>
            <w:tcW w:w="2693" w:type="dxa"/>
          </w:tcPr>
          <w:p w:rsidR="00D93050" w:rsidRDefault="0041571F" w:rsidP="00DE5C9F">
            <w:r>
              <w:t xml:space="preserve">1,301 </w:t>
            </w:r>
          </w:p>
        </w:tc>
        <w:tc>
          <w:tcPr>
            <w:tcW w:w="2694" w:type="dxa"/>
          </w:tcPr>
          <w:p w:rsidR="00D93050" w:rsidRDefault="00BB4C60" w:rsidP="00DE5C9F">
            <w:r>
              <w:t xml:space="preserve">0,212 </w:t>
            </w:r>
          </w:p>
        </w:tc>
      </w:tr>
      <w:tr w:rsidR="0090342E" w:rsidTr="00092FF1">
        <w:tc>
          <w:tcPr>
            <w:tcW w:w="2269" w:type="dxa"/>
          </w:tcPr>
          <w:p w:rsidR="00D93050" w:rsidRDefault="00C87B5F" w:rsidP="00DE5C9F">
            <w:proofErr w:type="gramStart"/>
            <w:r>
              <w:t xml:space="preserve">M </w:t>
            </w:r>
            <w:r w:rsidR="0041571F">
              <w:t xml:space="preserve"> (g</w:t>
            </w:r>
            <w:proofErr w:type="gramEnd"/>
            <w:r w:rsidR="0041571F">
              <w:t>/ mol)</w:t>
            </w:r>
          </w:p>
        </w:tc>
        <w:tc>
          <w:tcPr>
            <w:tcW w:w="2693" w:type="dxa"/>
          </w:tcPr>
          <w:p w:rsidR="00D93050" w:rsidRDefault="00D93050" w:rsidP="00DE5C9F"/>
        </w:tc>
        <w:tc>
          <w:tcPr>
            <w:tcW w:w="2693" w:type="dxa"/>
          </w:tcPr>
          <w:p w:rsidR="00D93050" w:rsidRDefault="0041571F" w:rsidP="00DE5C9F">
            <w:r>
              <w:t>208,3</w:t>
            </w:r>
          </w:p>
        </w:tc>
        <w:tc>
          <w:tcPr>
            <w:tcW w:w="2694" w:type="dxa"/>
          </w:tcPr>
          <w:p w:rsidR="00D93050" w:rsidRDefault="0041571F" w:rsidP="00DE5C9F">
            <w:r>
              <w:t>18</w:t>
            </w:r>
          </w:p>
        </w:tc>
      </w:tr>
      <w:tr w:rsidR="0090342E" w:rsidTr="00092FF1">
        <w:tc>
          <w:tcPr>
            <w:tcW w:w="2269" w:type="dxa"/>
          </w:tcPr>
          <w:p w:rsidR="00D93050" w:rsidRDefault="00D93050" w:rsidP="00DE5C9F"/>
        </w:tc>
        <w:tc>
          <w:tcPr>
            <w:tcW w:w="2693" w:type="dxa"/>
          </w:tcPr>
          <w:p w:rsidR="00D93050" w:rsidRDefault="00D93050" w:rsidP="00DE5C9F">
            <w:r>
              <w:t>13,8 mm</w:t>
            </w:r>
            <w:r>
              <w:rPr>
                <w:vertAlign w:val="superscript"/>
              </w:rPr>
              <w:t>3</w:t>
            </w:r>
            <w:r>
              <w:t>/min</w:t>
            </w:r>
          </w:p>
        </w:tc>
        <w:tc>
          <w:tcPr>
            <w:tcW w:w="2693" w:type="dxa"/>
          </w:tcPr>
          <w:p w:rsidR="00D93050" w:rsidRDefault="00CF234E" w:rsidP="00DE5C9F">
            <w:r>
              <w:t>13 mm</w:t>
            </w:r>
            <w:r>
              <w:rPr>
                <w:vertAlign w:val="superscript"/>
              </w:rPr>
              <w:t>3</w:t>
            </w:r>
            <w:r>
              <w:t>/min</w:t>
            </w:r>
          </w:p>
        </w:tc>
        <w:tc>
          <w:tcPr>
            <w:tcW w:w="2694" w:type="dxa"/>
          </w:tcPr>
          <w:p w:rsidR="00D93050" w:rsidRDefault="00F25095" w:rsidP="00DE5C9F">
            <w:r>
              <w:t>23 mm</w:t>
            </w:r>
            <w:r>
              <w:rPr>
                <w:vertAlign w:val="superscript"/>
              </w:rPr>
              <w:t>3</w:t>
            </w:r>
            <w:r>
              <w:t>/min</w:t>
            </w:r>
          </w:p>
        </w:tc>
      </w:tr>
    </w:tbl>
    <w:p w:rsidR="00FC776F" w:rsidRDefault="00BB4C60" w:rsidP="0011755C">
      <w:pPr>
        <w:pStyle w:val="Rubrik1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Ur resultaten</w:t>
      </w:r>
      <w:r w:rsidR="00005FE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från tabellen ovan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beräknades</w:t>
      </w:r>
      <w:r w:rsidR="00005FE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x:</w:t>
      </w:r>
    </w:p>
    <w:p w:rsidR="00005FEC" w:rsidRPr="00005FEC" w:rsidRDefault="00C5395D" w:rsidP="00005FEC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0,01178 mol</m:t>
              </m:r>
            </m:num>
            <m:den>
              <m:r>
                <w:rPr>
                  <w:rFonts w:ascii="Cambria Math" w:hAnsi="Cambria Math"/>
                </w:rPr>
                <m:t>0,00625 mol</m:t>
              </m:r>
            </m:den>
          </m:f>
          <m:r>
            <w:rPr>
              <w:rFonts w:ascii="Cambria Math" w:hAnsi="Cambria Math"/>
            </w:rPr>
            <m:t>=1,886≈2</m:t>
          </m:r>
        </m:oMath>
      </m:oMathPara>
    </w:p>
    <w:p w:rsidR="008F0776" w:rsidRDefault="008F0776" w:rsidP="008F077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                                </m:t>
                  </m:r>
                </m:e>
              </m:groupChr>
              <m:r>
                <w:rPr>
                  <w:rFonts w:ascii="Cambria Math" w:hAnsi="Cambria Math"/>
                </w:rPr>
                <m:t>Ba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        +     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O)</m:t>
              </m:r>
            </m:e>
          </m:box>
        </m:oMath>
      </m:oMathPara>
    </w:p>
    <w:p w:rsidR="00981A55" w:rsidRDefault="00981A55" w:rsidP="008F0776">
      <w:pPr>
        <w:rPr>
          <w:rFonts w:eastAsiaTheme="minorEastAsia"/>
        </w:rPr>
      </w:pPr>
    </w:p>
    <w:p w:rsidR="000C1AA8" w:rsidRDefault="000C1AA8" w:rsidP="0011755C">
      <w:pPr>
        <w:pStyle w:val="Rubrik1"/>
        <w:rPr>
          <w:rFonts w:ascii="Times New Roman" w:hAnsi="Times New Roman" w:cs="Times New Roman"/>
        </w:rPr>
      </w:pPr>
    </w:p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Diskussion:</w:t>
      </w:r>
    </w:p>
    <w:p w:rsidR="00E8318C" w:rsidRDefault="00603962" w:rsidP="00603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När ett oorganiskt ämne hettas upp sönderfaller det ofta i olika delar</w:t>
      </w:r>
      <w:r w:rsidR="000D5CAE">
        <w:rPr>
          <w:rFonts w:ascii="Times New Roman" w:hAnsi="Times New Roman" w:cs="Times New Roman"/>
          <w:sz w:val="24"/>
          <w:szCs w:val="24"/>
        </w:rPr>
        <w:t xml:space="preserve">. Där en del förångas och den andra inte. </w:t>
      </w:r>
      <w:r>
        <w:rPr>
          <w:rFonts w:ascii="Times New Roman" w:hAnsi="Times New Roman" w:cs="Times New Roman"/>
          <w:sz w:val="24"/>
          <w:szCs w:val="24"/>
        </w:rPr>
        <w:t>I den här laborationen utfördes en</w:t>
      </w:r>
      <w:r w:rsidR="000D5CAE">
        <w:rPr>
          <w:rFonts w:ascii="Times New Roman" w:hAnsi="Times New Roman" w:cs="Times New Roman"/>
          <w:sz w:val="24"/>
          <w:szCs w:val="24"/>
        </w:rPr>
        <w:t xml:space="preserve"> så kallad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termogravimetrisk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analys. När en sådan analys utförs kan man fastställa massförlusten, vilka ämnen och vid vilken temperatur</w:t>
      </w:r>
      <w:r w:rsidR="000D5CAE">
        <w:rPr>
          <w:rFonts w:ascii="Times New Roman" w:hAnsi="Times New Roman" w:cs="Times New Roman"/>
          <w:sz w:val="24"/>
          <w:szCs w:val="24"/>
        </w:rPr>
        <w:t xml:space="preserve"> som ämnet försvinner ur provet. </w:t>
      </w:r>
      <w:r w:rsidR="000D5CAE">
        <w:rPr>
          <w:rFonts w:ascii="Times New Roman" w:hAnsi="Times New Roman" w:cs="Times New Roman"/>
          <w:sz w:val="24"/>
          <w:szCs w:val="24"/>
        </w:rPr>
        <w:br/>
        <w:t xml:space="preserve">Men i den här laborationen studerade vi bara massförlusten. I och med att vi visste vilka ämnen som fanns i </w:t>
      </w:r>
      <w:r w:rsidR="003A732A">
        <w:rPr>
          <w:rFonts w:ascii="Times New Roman" w:hAnsi="Times New Roman" w:cs="Times New Roman"/>
          <w:sz w:val="24"/>
          <w:szCs w:val="24"/>
        </w:rPr>
        <w:t>föreningen, kunde vi fastställa att det var vattnet som kommer förångas först ur den här föreningen och därför upphettade vi föreningen och studerade massan för den innan och efter. Skillnaden i massa var den massa som vattnet utgjorde.</w:t>
      </w:r>
    </w:p>
    <w:p w:rsidR="003A732A" w:rsidRDefault="003A732A" w:rsidP="0060396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Som gav resultatet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0,01178 mol</m:t>
              </m:r>
            </m:num>
            <m:den>
              <m:r>
                <w:rPr>
                  <w:rFonts w:ascii="Cambria Math" w:hAnsi="Cambria Math"/>
                </w:rPr>
                <m:t>0,00625 mol</m:t>
              </m:r>
            </m:den>
          </m:f>
          <m:r>
            <w:rPr>
              <w:rFonts w:ascii="Cambria Math" w:hAnsi="Cambria Math"/>
            </w:rPr>
            <m:t>=1,886≈2</m:t>
          </m:r>
        </m:oMath>
      </m:oMathPara>
    </w:p>
    <w:p w:rsidR="00636454" w:rsidRDefault="00636454" w:rsidP="0060396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Ba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                                </m:t>
                  </m:r>
                </m:e>
              </m:groupChr>
              <m:r>
                <w:rPr>
                  <w:rFonts w:ascii="Cambria Math" w:hAnsi="Cambria Math"/>
                </w:rPr>
                <m:t>Ba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        +     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O)</m:t>
              </m:r>
            </m:e>
          </m:box>
        </m:oMath>
      </m:oMathPara>
    </w:p>
    <w:p w:rsidR="003A732A" w:rsidRPr="00603962" w:rsidRDefault="003A732A" w:rsidP="00603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Anledningen till att värdet inte blev exakt 2 beror dels på mätnoggrannheten hos vågen </w:t>
      </w:r>
      <w:r w:rsidR="00D71F8D">
        <w:rPr>
          <w:rFonts w:ascii="Times New Roman" w:hAnsi="Times New Roman" w:cs="Times New Roman"/>
          <w:sz w:val="24"/>
          <w:szCs w:val="24"/>
        </w:rPr>
        <w:t>0,001 gram. Men framförallt på att när saltet upphettades under tio minuter så kanske inte alla vatten molekyler hade förångats och det är där den största felkällan till resultatet ligger.</w:t>
      </w:r>
    </w:p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Referenser:</w:t>
      </w:r>
    </w:p>
    <w:p w:rsidR="00A445AE" w:rsidRDefault="00E018C6" w:rsidP="005E7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Kemi 1</w:t>
      </w:r>
      <w:r w:rsidR="00A44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Andersson, Sonesson, Svahn, Tullberg</w:t>
      </w:r>
    </w:p>
    <w:p w:rsidR="00FC2556" w:rsidRPr="005E7775" w:rsidRDefault="00FC2556" w:rsidP="005E7775">
      <w:pPr>
        <w:rPr>
          <w:rFonts w:ascii="Times New Roman" w:hAnsi="Times New Roman" w:cs="Times New Roman"/>
          <w:sz w:val="24"/>
          <w:szCs w:val="24"/>
        </w:rPr>
      </w:pPr>
    </w:p>
    <w:sectPr w:rsidR="00FC2556" w:rsidRPr="005E7775" w:rsidSect="00D8579C">
      <w:head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37C" w:rsidRDefault="0001237C" w:rsidP="00101726">
      <w:pPr>
        <w:spacing w:after="0" w:line="240" w:lineRule="auto"/>
      </w:pPr>
      <w:r>
        <w:separator/>
      </w:r>
    </w:p>
  </w:endnote>
  <w:endnote w:type="continuationSeparator" w:id="0">
    <w:p w:rsidR="0001237C" w:rsidRDefault="0001237C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37C" w:rsidRDefault="0001237C" w:rsidP="00101726">
      <w:pPr>
        <w:spacing w:after="0" w:line="240" w:lineRule="auto"/>
      </w:pPr>
      <w:r>
        <w:separator/>
      </w:r>
    </w:p>
  </w:footnote>
  <w:footnote w:type="continuationSeparator" w:id="0">
    <w:p w:rsidR="0001237C" w:rsidRDefault="0001237C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26" w:rsidRDefault="00101726">
    <w:pPr>
      <w:pStyle w:val="Sidhuvud"/>
    </w:pPr>
    <w:r>
      <w:t>Av:</w:t>
    </w:r>
    <w:r w:rsidR="00B03EC6">
      <w:t xml:space="preserve"> </w:t>
    </w:r>
    <w:r>
      <w:t xml:space="preserve">Emil Nygren </w:t>
    </w:r>
  </w:p>
  <w:p w:rsidR="00101726" w:rsidRDefault="00246FCC">
    <w:pPr>
      <w:pStyle w:val="Sidhuvud"/>
    </w:pPr>
    <w:r>
      <w:t>NN2</w:t>
    </w:r>
    <w:r w:rsidR="00101726">
      <w:t>a</w:t>
    </w:r>
  </w:p>
  <w:p w:rsidR="00101726" w:rsidRDefault="00612C5E">
    <w:pPr>
      <w:pStyle w:val="Sidhuvud"/>
    </w:pPr>
    <w:proofErr w:type="gramStart"/>
    <w:r>
      <w:t>L</w:t>
    </w:r>
    <w:r w:rsidR="00B03EC6">
      <w:t>abbkamrat:</w:t>
    </w:r>
    <w:r w:rsidR="0072464D">
      <w:t xml:space="preserve"> </w:t>
    </w:r>
    <w:r w:rsidR="00246FCC">
      <w:t xml:space="preserve"> </w:t>
    </w:r>
    <w:r w:rsidR="00977400">
      <w:t>Sebastian</w:t>
    </w:r>
    <w:proofErr w:type="gramEnd"/>
    <w:r w:rsidR="00977400">
      <w:t xml:space="preserve"> </w:t>
    </w:r>
    <w:proofErr w:type="spellStart"/>
    <w:r w:rsidR="00977400">
      <w:t>Ghomri</w:t>
    </w:r>
    <w:proofErr w:type="spellEnd"/>
    <w:r w:rsidR="00246FCC">
      <w:t xml:space="preserve">   </w:t>
    </w:r>
    <w:r w:rsidR="00101726">
      <w:t xml:space="preserve">           </w:t>
    </w:r>
    <w:r>
      <w:t xml:space="preserve">               </w:t>
    </w:r>
    <w:r w:rsidR="0072464D">
      <w:t xml:space="preserve">                             </w:t>
    </w:r>
    <w:r>
      <w:t xml:space="preserve">   </w:t>
    </w:r>
    <w:r w:rsidR="0022096C">
      <w:t>Datum:</w:t>
    </w:r>
    <w:r w:rsidR="00977400">
      <w:t xml:space="preserve"> 2</w:t>
    </w:r>
    <w:r w:rsidR="0072464D">
      <w:t>9</w:t>
    </w:r>
    <w:r w:rsidR="00977400">
      <w:t>/ 11</w:t>
    </w:r>
    <w:r w:rsidR="00246FCC">
      <w:t xml:space="preserve"> 2012</w:t>
    </w:r>
  </w:p>
  <w:p w:rsidR="00101726" w:rsidRDefault="00101726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84886"/>
    <w:multiLevelType w:val="hybridMultilevel"/>
    <w:tmpl w:val="13D2E1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35CBD"/>
    <w:multiLevelType w:val="hybridMultilevel"/>
    <w:tmpl w:val="06228A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C2ACC"/>
    <w:multiLevelType w:val="hybridMultilevel"/>
    <w:tmpl w:val="30C417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05FEC"/>
    <w:rsid w:val="0001237C"/>
    <w:rsid w:val="00030538"/>
    <w:rsid w:val="00036911"/>
    <w:rsid w:val="00053CCB"/>
    <w:rsid w:val="00060AF1"/>
    <w:rsid w:val="000630C6"/>
    <w:rsid w:val="00070316"/>
    <w:rsid w:val="0007486A"/>
    <w:rsid w:val="00087689"/>
    <w:rsid w:val="00092FF1"/>
    <w:rsid w:val="00094AB7"/>
    <w:rsid w:val="000A517D"/>
    <w:rsid w:val="000C1AA8"/>
    <w:rsid w:val="000D5CAE"/>
    <w:rsid w:val="000E3397"/>
    <w:rsid w:val="00101726"/>
    <w:rsid w:val="00111F9A"/>
    <w:rsid w:val="00114A03"/>
    <w:rsid w:val="0011755C"/>
    <w:rsid w:val="00123260"/>
    <w:rsid w:val="0012499F"/>
    <w:rsid w:val="001569EC"/>
    <w:rsid w:val="0017255B"/>
    <w:rsid w:val="001B6B62"/>
    <w:rsid w:val="0022096C"/>
    <w:rsid w:val="00231F9C"/>
    <w:rsid w:val="00246FCC"/>
    <w:rsid w:val="00277D45"/>
    <w:rsid w:val="00292554"/>
    <w:rsid w:val="002B067E"/>
    <w:rsid w:val="002B08D6"/>
    <w:rsid w:val="002B356A"/>
    <w:rsid w:val="002E342A"/>
    <w:rsid w:val="0030267B"/>
    <w:rsid w:val="003147B3"/>
    <w:rsid w:val="003149CD"/>
    <w:rsid w:val="0033659A"/>
    <w:rsid w:val="00336799"/>
    <w:rsid w:val="003548FE"/>
    <w:rsid w:val="003671B4"/>
    <w:rsid w:val="00376EFB"/>
    <w:rsid w:val="00382B23"/>
    <w:rsid w:val="00397167"/>
    <w:rsid w:val="003A485C"/>
    <w:rsid w:val="003A732A"/>
    <w:rsid w:val="003A7D9B"/>
    <w:rsid w:val="003F13C7"/>
    <w:rsid w:val="00402F5C"/>
    <w:rsid w:val="00413C23"/>
    <w:rsid w:val="0041571F"/>
    <w:rsid w:val="00426CDF"/>
    <w:rsid w:val="004449F3"/>
    <w:rsid w:val="00450689"/>
    <w:rsid w:val="00461B8F"/>
    <w:rsid w:val="00465BF7"/>
    <w:rsid w:val="00466A0E"/>
    <w:rsid w:val="00484774"/>
    <w:rsid w:val="00495C32"/>
    <w:rsid w:val="004E7276"/>
    <w:rsid w:val="00514163"/>
    <w:rsid w:val="005422E3"/>
    <w:rsid w:val="00555DD2"/>
    <w:rsid w:val="005660D1"/>
    <w:rsid w:val="0057487E"/>
    <w:rsid w:val="005A5D76"/>
    <w:rsid w:val="005E187C"/>
    <w:rsid w:val="005E7775"/>
    <w:rsid w:val="00603962"/>
    <w:rsid w:val="00612C5E"/>
    <w:rsid w:val="00624782"/>
    <w:rsid w:val="00632133"/>
    <w:rsid w:val="00633529"/>
    <w:rsid w:val="0063484C"/>
    <w:rsid w:val="00636454"/>
    <w:rsid w:val="00654483"/>
    <w:rsid w:val="0065627C"/>
    <w:rsid w:val="00684B1D"/>
    <w:rsid w:val="00690403"/>
    <w:rsid w:val="00693B45"/>
    <w:rsid w:val="006C4917"/>
    <w:rsid w:val="006C6799"/>
    <w:rsid w:val="006D0AB0"/>
    <w:rsid w:val="006D497B"/>
    <w:rsid w:val="006E6870"/>
    <w:rsid w:val="00702200"/>
    <w:rsid w:val="007167D4"/>
    <w:rsid w:val="0072464D"/>
    <w:rsid w:val="007256E9"/>
    <w:rsid w:val="00761CD0"/>
    <w:rsid w:val="0076316F"/>
    <w:rsid w:val="00763BDC"/>
    <w:rsid w:val="0079402C"/>
    <w:rsid w:val="007B7FA2"/>
    <w:rsid w:val="007C0802"/>
    <w:rsid w:val="007C72B9"/>
    <w:rsid w:val="007E620B"/>
    <w:rsid w:val="007E73ED"/>
    <w:rsid w:val="00803F02"/>
    <w:rsid w:val="008178FF"/>
    <w:rsid w:val="008251A0"/>
    <w:rsid w:val="00827C00"/>
    <w:rsid w:val="00842243"/>
    <w:rsid w:val="00853240"/>
    <w:rsid w:val="00870680"/>
    <w:rsid w:val="008B0E60"/>
    <w:rsid w:val="008D65A1"/>
    <w:rsid w:val="008E0EAD"/>
    <w:rsid w:val="008F0776"/>
    <w:rsid w:val="00902D8B"/>
    <w:rsid w:val="0090342E"/>
    <w:rsid w:val="00912CA6"/>
    <w:rsid w:val="00925A2D"/>
    <w:rsid w:val="0096185B"/>
    <w:rsid w:val="00972603"/>
    <w:rsid w:val="00977400"/>
    <w:rsid w:val="00981A55"/>
    <w:rsid w:val="009F020D"/>
    <w:rsid w:val="00A02713"/>
    <w:rsid w:val="00A1106A"/>
    <w:rsid w:val="00A445AE"/>
    <w:rsid w:val="00A6344A"/>
    <w:rsid w:val="00A73439"/>
    <w:rsid w:val="00A807B9"/>
    <w:rsid w:val="00AA162C"/>
    <w:rsid w:val="00AB2C41"/>
    <w:rsid w:val="00AD2A02"/>
    <w:rsid w:val="00AD7ED0"/>
    <w:rsid w:val="00B03EC6"/>
    <w:rsid w:val="00B16636"/>
    <w:rsid w:val="00B277F6"/>
    <w:rsid w:val="00B30D06"/>
    <w:rsid w:val="00B34E64"/>
    <w:rsid w:val="00B45EC6"/>
    <w:rsid w:val="00B50D87"/>
    <w:rsid w:val="00B56E12"/>
    <w:rsid w:val="00B70FCE"/>
    <w:rsid w:val="00B87040"/>
    <w:rsid w:val="00B876F1"/>
    <w:rsid w:val="00BA5A5E"/>
    <w:rsid w:val="00BB4C60"/>
    <w:rsid w:val="00BC198D"/>
    <w:rsid w:val="00BC3A0F"/>
    <w:rsid w:val="00BD3055"/>
    <w:rsid w:val="00BE1725"/>
    <w:rsid w:val="00BE48F1"/>
    <w:rsid w:val="00BF21A5"/>
    <w:rsid w:val="00C015B4"/>
    <w:rsid w:val="00C10F2A"/>
    <w:rsid w:val="00C16039"/>
    <w:rsid w:val="00C169D8"/>
    <w:rsid w:val="00C2396C"/>
    <w:rsid w:val="00C32782"/>
    <w:rsid w:val="00C5395D"/>
    <w:rsid w:val="00C6615D"/>
    <w:rsid w:val="00C720A5"/>
    <w:rsid w:val="00C77851"/>
    <w:rsid w:val="00C87B5F"/>
    <w:rsid w:val="00C93334"/>
    <w:rsid w:val="00C95F5A"/>
    <w:rsid w:val="00CB36E7"/>
    <w:rsid w:val="00CB472B"/>
    <w:rsid w:val="00CC7FA3"/>
    <w:rsid w:val="00CF234E"/>
    <w:rsid w:val="00D01B63"/>
    <w:rsid w:val="00D06515"/>
    <w:rsid w:val="00D13EA5"/>
    <w:rsid w:val="00D41B15"/>
    <w:rsid w:val="00D46FD0"/>
    <w:rsid w:val="00D47DB0"/>
    <w:rsid w:val="00D64B25"/>
    <w:rsid w:val="00D64E04"/>
    <w:rsid w:val="00D67E09"/>
    <w:rsid w:val="00D71F8D"/>
    <w:rsid w:val="00D80F57"/>
    <w:rsid w:val="00D8579C"/>
    <w:rsid w:val="00D93050"/>
    <w:rsid w:val="00D93EF5"/>
    <w:rsid w:val="00DA1DBF"/>
    <w:rsid w:val="00DA2A78"/>
    <w:rsid w:val="00DA3E2E"/>
    <w:rsid w:val="00DB778B"/>
    <w:rsid w:val="00DE4CAB"/>
    <w:rsid w:val="00DE5C9F"/>
    <w:rsid w:val="00E018C6"/>
    <w:rsid w:val="00E16B4D"/>
    <w:rsid w:val="00E21003"/>
    <w:rsid w:val="00E669E3"/>
    <w:rsid w:val="00E72B76"/>
    <w:rsid w:val="00E808C0"/>
    <w:rsid w:val="00E8318C"/>
    <w:rsid w:val="00E8404C"/>
    <w:rsid w:val="00E93725"/>
    <w:rsid w:val="00ED2E34"/>
    <w:rsid w:val="00ED494E"/>
    <w:rsid w:val="00EE562D"/>
    <w:rsid w:val="00EE6F7E"/>
    <w:rsid w:val="00EF11A8"/>
    <w:rsid w:val="00F0126F"/>
    <w:rsid w:val="00F23565"/>
    <w:rsid w:val="00F25095"/>
    <w:rsid w:val="00F274C2"/>
    <w:rsid w:val="00F41384"/>
    <w:rsid w:val="00F5702B"/>
    <w:rsid w:val="00F7492B"/>
    <w:rsid w:val="00F74EC2"/>
    <w:rsid w:val="00F86B34"/>
    <w:rsid w:val="00FA2158"/>
    <w:rsid w:val="00FA2610"/>
    <w:rsid w:val="00FA34E5"/>
    <w:rsid w:val="00FB4E5B"/>
    <w:rsid w:val="00FB5752"/>
    <w:rsid w:val="00FC2556"/>
    <w:rsid w:val="00FC6451"/>
    <w:rsid w:val="00FC7506"/>
    <w:rsid w:val="00FC776F"/>
    <w:rsid w:val="00FF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633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krivning">
    <w:name w:val="caption"/>
    <w:basedOn w:val="Normal"/>
    <w:next w:val="Normal"/>
    <w:uiPriority w:val="35"/>
    <w:unhideWhenUsed/>
    <w:qFormat/>
    <w:rsid w:val="000E33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NN2a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B221EDD3-B4E9-4B14-9FB0-58A21CEE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608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Kristalliserad Bariumklorid</vt:lpstr>
    </vt:vector>
  </TitlesOfParts>
  <Company>Nacka Gymnasium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Kristalliserad Bariumklorid</dc:title>
  <dc:subject>Nacka Gymnasium</dc:subject>
  <dc:creator>Emil Nygren</dc:creator>
  <cp:lastModifiedBy>emil.r.nygren</cp:lastModifiedBy>
  <cp:revision>14</cp:revision>
  <cp:lastPrinted>2012-10-21T17:51:00Z</cp:lastPrinted>
  <dcterms:created xsi:type="dcterms:W3CDTF">2012-12-08T21:11:00Z</dcterms:created>
  <dcterms:modified xsi:type="dcterms:W3CDTF">2013-04-15T18:47:00Z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