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175462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</w:rPr>
      </w:sdtEndPr>
      <w:sdtContent>
        <w:p w:rsidR="00D8579C" w:rsidRDefault="00596DC6">
          <w:r>
            <w:rPr>
              <w:noProof/>
              <w:lang w:eastAsia="sv-SE"/>
            </w:rPr>
            <w:pict>
              <v:rect id="_x0000_s1086" style="position:absolute;margin-left:21.25pt;margin-top:-184.1pt;width:453.45pt;height:392.65pt;z-index:251664384;mso-width-percent:1000;mso-position-horizontal-relative:margin;mso-position-vertical-relative:margin;mso-width-percent:1000;mso-width-relative:margin;mso-height-relative:margin;v-text-anchor:bottom" o:regroupid="1" filled="f" stroked="f">
                <v:textbox style="mso-next-textbox:#_x0000_s1086">
                  <w:txbxContent>
                    <w:sdt>
                      <w:sdtPr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Rubrik"/>
                        <w:id w:val="11760149"/>
                        <w:placeholder>
                          <w:docPart w:val="ED2E8E80ACF1435B9B7C246DB104DA14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D8579C" w:rsidRDefault="004449F3">
                          <w:pPr>
                            <w:spacing w:after="0"/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L</w:t>
                          </w:r>
                          <w:r w:rsidR="000F3711"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abbrapport-</w:t>
                          </w:r>
                          <w:r w:rsidR="00171B4E"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 xml:space="preserve"> </w:t>
                          </w:r>
                          <w:r w:rsidR="006E04A5"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Absorption av gammastrålning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bCs/>
                          <w:color w:val="4F81BD" w:themeColor="accent1"/>
                          <w:sz w:val="40"/>
                          <w:szCs w:val="40"/>
                        </w:rPr>
                        <w:alias w:val="Underrubrik"/>
                        <w:id w:val="11760150"/>
                        <w:placeholder>
                          <w:docPart w:val="5465C14D1B41494BA0441DC9C2860441"/>
                        </w:placeholder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D8579C" w:rsidRDefault="00D8579C">
                          <w:pPr>
                            <w:rPr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  <w:t>Nacka Gymnasium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alias w:val="Författare"/>
                        <w:id w:val="11760151"/>
                        <w:placeholder>
                          <w:docPart w:val="805425B705494EA8BB4CDFE624E861EA"/>
                        </w:placeholder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Content>
                        <w:p w:rsidR="00D8579C" w:rsidRDefault="00D8579C">
                          <w:pPr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  <w:t>Emil Nygren</w:t>
                          </w:r>
                        </w:p>
                      </w:sdtContent>
                    </w:sdt>
                    <w:p w:rsidR="00D8579C" w:rsidRDefault="00D8579C">
                      <w:p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  <w:p w:rsidR="00D8579C" w:rsidRDefault="00D8579C"/>
                  </w:txbxContent>
                </v:textbox>
                <w10:wrap anchorx="margin" anchory="margin"/>
              </v:rect>
            </w:pict>
          </w:r>
        </w:p>
        <w:p w:rsidR="00D8579C" w:rsidRDefault="00D8579C"/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596DC6">
          <w:pPr>
            <w:rPr>
              <w:rFonts w:asciiTheme="majorHAnsi" w:eastAsiaTheme="majorEastAsia" w:hAnsiTheme="majorHAnsi" w:cstheme="majorBidi"/>
              <w:caps/>
            </w:rPr>
          </w:pPr>
          <w:r w:rsidRPr="00596DC6">
            <w:rPr>
              <w:rFonts w:ascii="Times New Roman" w:eastAsiaTheme="majorEastAsia" w:hAnsi="Times New Roman" w:cs="Times New Roman"/>
              <w:caps/>
              <w:noProof/>
              <w:lang w:eastAsia="sv-SE"/>
            </w:rPr>
            <w:pict>
              <v:rect id="_x0000_s1085" style="position:absolute;margin-left:231.6pt;margin-top:501.4pt;width:243.1pt;height:84.6pt;z-index:251663360;mso-position-horizontal-relative:margin;mso-position-vertical-relative:margin" o:regroupid="1" filled="f" stroked="f">
                <v:textbox style="mso-next-textbox:#_x0000_s1085;mso-fit-shape-to-text:t">
                  <w:txbxContent>
                    <w:sdt>
                      <w:sdtPr>
                        <w:rPr>
                          <w:sz w:val="96"/>
                          <w:szCs w:val="96"/>
                        </w:rPr>
                        <w:alias w:val="År"/>
                        <w:id w:val="11760153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"/>
                          <w:lid w:val="sv-SE"/>
                          <w:storeMappedDataAs w:val="dateTime"/>
                          <w:calendar w:val="gregorian"/>
                        </w:date>
                      </w:sdtPr>
                      <w:sdtContent>
                        <w:p w:rsidR="00D8579C" w:rsidRDefault="00D8579C">
                          <w:pPr>
                            <w:jc w:val="right"/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sz w:val="96"/>
                              <w:szCs w:val="96"/>
                            </w:rPr>
                            <w:t>NN1a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w:r>
          <w:r w:rsidRPr="00596DC6">
            <w:rPr>
              <w:rFonts w:ascii="Times New Roman" w:eastAsiaTheme="majorEastAsia" w:hAnsi="Times New Roman" w:cs="Times New Roman"/>
              <w:caps/>
              <w:noProof/>
              <w:lang w:eastAsia="sv-SE"/>
            </w:rPr>
            <w:pict>
              <v:group id="_x0000_s1073" style="position:absolute;margin-left:-72.25pt;margin-top:419.8pt;width:594.35pt;height:251.55pt;z-index:251661312;mso-width-percent:1000;mso-height-percent:300;mso-position-horizontal-relative:margin;mso-position-vertical-relative:margin;mso-width-percent:1000;mso-height-percent:300" coordorigin="-6,3399" coordsize="12197,4253" o:regroupid="1">
                <v:group id="_x0000_s1074" style="position:absolute;left:-6;top:3717;width:12189;height:3550" coordorigin="18,7468" coordsize="12189,3550">
                  <v:shape id="_x0000_s1075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</v:shape>
                  <v:shape id="_x0000_s1076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</v:shape>
                  <v:shape id="_x0000_s1077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</v:shape>
                </v:group>
                <v:shape id="_x0000_s1078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</v:shape>
                <v:shape id="_x0000_s1079" style="position:absolute;left:4104;top:3399;width:3985;height:4236;mso-width-relative:page;mso-height-relative:page" coordsize="3985,4236" path="m,l,4236,3985,3349r,-2428l,xe" fillcolor="#bfbfbf [2412]" stroked="f">
                  <v:path arrowok="t"/>
                </v:shape>
                <v:shape id="_x0000_s1080" style="position:absolute;left:18;top:3399;width:4086;height:4253;mso-width-relative:page;mso-height-relative:page" coordsize="4086,4253" path="m4086,r-2,4253l,3198,,1072,4086,xe" fillcolor="#d8d8d8 [2732]" stroked="f">
                  <v:path arrowok="t"/>
                </v:shape>
                <v:shape id="_x0000_s1081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</v:shape>
                <v:shape id="_x0000_s1082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</v:shape>
                <v:shape id="_x0000_s1083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</v:shape>
                <w10:wrap anchorx="margin" anchory="margin"/>
              </v:group>
            </w:pict>
          </w:r>
          <w:r w:rsidR="0020447C">
            <w:rPr>
              <w:rFonts w:ascii="Times New Roman" w:eastAsiaTheme="majorEastAsia" w:hAnsi="Times New Roman" w:cs="Times New Roman"/>
              <w:caps/>
            </w:rPr>
            <w:t>p</w:t>
          </w:r>
          <w:r w:rsidR="001D6193">
            <w:rPr>
              <w:rFonts w:ascii="Times New Roman" w:eastAsiaTheme="majorEastAsia" w:hAnsi="Times New Roman" w:cs="Times New Roman"/>
              <w:caps/>
            </w:rPr>
            <w:t xml:space="preserve">Ulshastighet mättes på </w:t>
          </w:r>
          <w:r w:rsidR="001D6193">
            <w:rPr>
              <w:rFonts w:ascii="Times New Roman" w:hAnsi="Times New Roman" w:cs="Times New Roman"/>
              <w:sz w:val="24"/>
              <w:szCs w:val="24"/>
              <w:vertAlign w:val="superscript"/>
            </w:rPr>
            <w:t>137</w:t>
          </w:r>
          <w:r w:rsidR="001D6193">
            <w:rPr>
              <w:rFonts w:ascii="Times New Roman" w:hAnsi="Times New Roman" w:cs="Times New Roman"/>
              <w:sz w:val="24"/>
              <w:szCs w:val="24"/>
            </w:rPr>
            <w:t xml:space="preserve">Cs MED OLIKA TJOCKLEKAR PÅ DET ABSORBERANDE MATERIALET. DETTA GJORDES FÖR ATT </w:t>
          </w:r>
          <w:r w:rsidR="00731EF0">
            <w:rPr>
              <w:rFonts w:ascii="Times New Roman" w:hAnsi="Times New Roman" w:cs="Times New Roman"/>
              <w:sz w:val="24"/>
              <w:szCs w:val="24"/>
            </w:rPr>
            <w:t>TA REDA</w:t>
          </w:r>
          <w:r w:rsidR="001D6193">
            <w:rPr>
              <w:rFonts w:ascii="Times New Roman" w:hAnsi="Times New Roman" w:cs="Times New Roman"/>
              <w:sz w:val="24"/>
              <w:szCs w:val="24"/>
            </w:rPr>
            <w:t xml:space="preserve"> HUR </w:t>
          </w:r>
          <w:r w:rsidR="00731EF0">
            <w:rPr>
              <w:rFonts w:ascii="Times New Roman" w:hAnsi="Times New Roman" w:cs="Times New Roman"/>
              <w:sz w:val="24"/>
              <w:szCs w:val="24"/>
            </w:rPr>
            <w:t>STORT HALVVÄRDESTJOCKLEKEN VAR.</w:t>
          </w:r>
          <w:r w:rsidR="0020447C">
            <w:rPr>
              <w:rFonts w:asciiTheme="majorHAnsi" w:eastAsiaTheme="majorEastAsia" w:hAnsiTheme="majorHAnsi" w:cstheme="majorBidi"/>
              <w:caps/>
            </w:rPr>
            <w:t xml:space="preserve"> </w:t>
          </w:r>
          <w:r w:rsidR="00D8579C">
            <w:rPr>
              <w:rFonts w:asciiTheme="majorHAnsi" w:eastAsiaTheme="majorEastAsia" w:hAnsiTheme="majorHAnsi" w:cstheme="majorBidi"/>
              <w:caps/>
            </w:rPr>
            <w:br w:type="page"/>
          </w:r>
        </w:p>
      </w:sdtContent>
    </w:sdt>
    <w:p w:rsidR="009B376D" w:rsidRPr="00853240" w:rsidRDefault="00101726" w:rsidP="009B376D">
      <w:pPr>
        <w:jc w:val="center"/>
        <w:rPr>
          <w:rFonts w:ascii="Times New Roman" w:hAnsi="Times New Roman" w:cs="Times New Roman"/>
          <w:sz w:val="44"/>
          <w:szCs w:val="44"/>
        </w:rPr>
      </w:pPr>
      <w:r w:rsidRPr="00853240">
        <w:rPr>
          <w:rFonts w:ascii="Times New Roman" w:hAnsi="Times New Roman" w:cs="Times New Roman"/>
          <w:sz w:val="44"/>
          <w:szCs w:val="44"/>
        </w:rPr>
        <w:lastRenderedPageBreak/>
        <w:t xml:space="preserve">Labbrapport- </w:t>
      </w:r>
      <w:r w:rsidR="003B4E83">
        <w:rPr>
          <w:rFonts w:ascii="Times New Roman" w:hAnsi="Times New Roman" w:cs="Times New Roman"/>
          <w:sz w:val="44"/>
          <w:szCs w:val="44"/>
        </w:rPr>
        <w:t>Absorption av gammastrålning</w:t>
      </w:r>
    </w:p>
    <w:p w:rsidR="0011755C" w:rsidRPr="00853240" w:rsidRDefault="0011755C" w:rsidP="0011755C">
      <w:pPr>
        <w:rPr>
          <w:rFonts w:ascii="Times New Roman" w:hAnsi="Times New Roman" w:cs="Times New Roman"/>
          <w:sz w:val="24"/>
          <w:szCs w:val="24"/>
        </w:rPr>
      </w:pPr>
    </w:p>
    <w:p w:rsidR="0011755C" w:rsidRDefault="0011755C" w:rsidP="0011755C">
      <w:pPr>
        <w:pStyle w:val="Rubrik1"/>
        <w:rPr>
          <w:rFonts w:ascii="Times New Roman" w:hAnsi="Times New Roman" w:cs="Times New Roman"/>
        </w:rPr>
      </w:pPr>
      <w:r w:rsidRPr="00853240">
        <w:rPr>
          <w:rFonts w:ascii="Times New Roman" w:hAnsi="Times New Roman" w:cs="Times New Roman"/>
        </w:rPr>
        <w:t>Bakgrund:</w:t>
      </w:r>
    </w:p>
    <w:p w:rsidR="003F5477" w:rsidRDefault="00DE4F7D" w:rsidP="001175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Sannolikheten att strålning ska stoppas av ett fast material beror på strålningens art, strålningens energi, vilket absorberande material som stoppar strålningen och hur tjock det absorberande materialet är. </w:t>
      </w:r>
      <w:r w:rsidR="003F5477">
        <w:rPr>
          <w:rFonts w:ascii="Times New Roman" w:hAnsi="Times New Roman" w:cs="Times New Roman"/>
          <w:sz w:val="24"/>
          <w:szCs w:val="24"/>
        </w:rPr>
        <w:t>Med en ökning av tjockleken på det absorberande materialet så sjunker strålningens intensitet med en exponentiell minskning.</w:t>
      </w:r>
    </w:p>
    <w:p w:rsidR="00241F58" w:rsidRDefault="00392652" w:rsidP="001175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 tjocklek</w:t>
      </w:r>
      <w:r w:rsidR="003F5477">
        <w:rPr>
          <w:rFonts w:ascii="Times New Roman" w:hAnsi="Times New Roman" w:cs="Times New Roman"/>
          <w:sz w:val="24"/>
          <w:szCs w:val="24"/>
        </w:rPr>
        <w:t xml:space="preserve"> det absorberande materialet har då strålningens intensitet har sjunkit till hälfte</w:t>
      </w:r>
      <w:r>
        <w:rPr>
          <w:rFonts w:ascii="Times New Roman" w:hAnsi="Times New Roman" w:cs="Times New Roman"/>
          <w:sz w:val="24"/>
          <w:szCs w:val="24"/>
        </w:rPr>
        <w:t>n av det ursprungliga värdet kallas för Halvvärdestjocklek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1/2</w:t>
      </w:r>
      <w:r w:rsidR="00501B6E">
        <w:rPr>
          <w:rFonts w:ascii="Times New Roman" w:hAnsi="Times New Roman" w:cs="Times New Roman"/>
          <w:sz w:val="24"/>
          <w:szCs w:val="24"/>
        </w:rPr>
        <w:t>.</w:t>
      </w:r>
    </w:p>
    <w:p w:rsidR="00241F58" w:rsidRDefault="00241F58" w:rsidP="00241F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137</w:t>
      </w:r>
      <w:r>
        <w:rPr>
          <w:rFonts w:ascii="Times New Roman" w:hAnsi="Times New Roman" w:cs="Times New Roman"/>
          <w:sz w:val="24"/>
          <w:szCs w:val="24"/>
        </w:rPr>
        <w:t xml:space="preserve">Cs sönderfaller först via beta sönderfall till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56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137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Ba</m:t>
            </m:r>
          </m:e>
        </m:sPre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som i sin tur sönderfaller </w:t>
      </w:r>
      <w:r w:rsidR="008116D8">
        <w:rPr>
          <w:rFonts w:ascii="Times New Roman" w:eastAsiaTheme="minorEastAsia" w:hAnsi="Times New Roman" w:cs="Times New Roman"/>
          <w:sz w:val="24"/>
          <w:szCs w:val="24"/>
        </w:rPr>
        <w:t>igen vi</w:t>
      </w:r>
      <w:r w:rsidR="00062062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8116D8">
        <w:rPr>
          <w:rFonts w:ascii="Times New Roman" w:eastAsiaTheme="minorEastAsia" w:hAnsi="Times New Roman" w:cs="Times New Roman"/>
          <w:sz w:val="24"/>
          <w:szCs w:val="24"/>
        </w:rPr>
        <w:t xml:space="preserve"> gamma sönderfall till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56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137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Ba</m:t>
            </m:r>
          </m:e>
        </m:sPre>
      </m:oMath>
      <w:r w:rsidR="008116D8">
        <w:rPr>
          <w:rFonts w:ascii="Times New Roman" w:eastAsiaTheme="minorEastAsia" w:hAnsi="Times New Roman" w:cs="Times New Roman"/>
          <w:sz w:val="24"/>
          <w:szCs w:val="24"/>
        </w:rPr>
        <w:t>. Det är gamma strålningen som kommer mätas i den här laborationen.</w:t>
      </w:r>
    </w:p>
    <w:p w:rsidR="00CC5BC6" w:rsidRPr="00241F58" w:rsidRDefault="00CC5BC6" w:rsidP="00241F58">
      <w:r>
        <w:rPr>
          <w:rFonts w:ascii="Times New Roman" w:eastAsiaTheme="minorEastAsia" w:hAnsi="Times New Roman" w:cs="Times New Roman"/>
          <w:sz w:val="24"/>
          <w:szCs w:val="24"/>
        </w:rPr>
        <w:t>De kunskaper som kan utvinnas</w:t>
      </w:r>
      <w:r w:rsidR="00464879">
        <w:rPr>
          <w:rFonts w:ascii="Times New Roman" w:eastAsiaTheme="minorEastAsia" w:hAnsi="Times New Roman" w:cs="Times New Roman"/>
          <w:sz w:val="24"/>
          <w:szCs w:val="24"/>
        </w:rPr>
        <w:t xml:space="preserve"> av denna laboration kan hjälpa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oss människor att kontrollera gamma-strålning bättre. Gamma-strålning påverkar kroppen genom att jonisera atomer och molekyler, vilket i sin tur skapar negativa konsekvenser eftersom molek</w:t>
      </w:r>
      <w:r w:rsidR="00A1531C">
        <w:rPr>
          <w:rFonts w:ascii="Times New Roman" w:eastAsiaTheme="minorEastAsia" w:hAnsi="Times New Roman" w:cs="Times New Roman"/>
          <w:sz w:val="24"/>
          <w:szCs w:val="24"/>
        </w:rPr>
        <w:t>ylstrukturen förändras och på så sätt skadas cellen. Om man stoppar den joniserande strålningen så minskar risken för cancer och annan skada av cellvävnad.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C1245">
        <w:rPr>
          <w:rFonts w:ascii="Times New Roman" w:eastAsiaTheme="minorEastAsia" w:hAnsi="Times New Roman" w:cs="Times New Roman"/>
          <w:sz w:val="24"/>
          <w:szCs w:val="24"/>
        </w:rPr>
        <w:t>Genom att veta halvvärdestjockleken när gamma-strålning passerar genom bl</w:t>
      </w:r>
      <w:r w:rsidR="00C6323D">
        <w:rPr>
          <w:rFonts w:ascii="Times New Roman" w:eastAsiaTheme="minorEastAsia" w:hAnsi="Times New Roman" w:cs="Times New Roman"/>
          <w:sz w:val="24"/>
          <w:szCs w:val="24"/>
        </w:rPr>
        <w:t xml:space="preserve">y, så kan vi ta reda på vid vilken tjocklek </w:t>
      </w:r>
      <w:r w:rsidR="005046CE">
        <w:rPr>
          <w:rFonts w:ascii="Times New Roman" w:eastAsiaTheme="minorEastAsia" w:hAnsi="Times New Roman" w:cs="Times New Roman"/>
          <w:sz w:val="24"/>
          <w:szCs w:val="24"/>
        </w:rPr>
        <w:t>som så liten strålning som är acceptabelt</w:t>
      </w:r>
      <w:r w:rsidR="00C6323D">
        <w:rPr>
          <w:rFonts w:ascii="Times New Roman" w:eastAsiaTheme="minorEastAsia" w:hAnsi="Times New Roman" w:cs="Times New Roman"/>
          <w:sz w:val="24"/>
          <w:szCs w:val="24"/>
        </w:rPr>
        <w:t xml:space="preserve"> passerar genom blyet.</w:t>
      </w:r>
      <w:r w:rsidR="00C6323D">
        <w:rPr>
          <w:rFonts w:ascii="Times New Roman" w:eastAsiaTheme="minorEastAsia" w:hAnsi="Times New Roman" w:cs="Times New Roman"/>
          <w:sz w:val="24"/>
          <w:szCs w:val="24"/>
        </w:rPr>
        <w:br/>
        <w:t xml:space="preserve">Detta använder vi oss av när vi bygger t.ex. en innerslutning i ett kärnkraft verk, för att ingen strålning ska </w:t>
      </w:r>
      <w:r w:rsidR="00FA1E83">
        <w:rPr>
          <w:rFonts w:ascii="Times New Roman" w:eastAsiaTheme="minorEastAsia" w:hAnsi="Times New Roman" w:cs="Times New Roman"/>
          <w:sz w:val="24"/>
          <w:szCs w:val="24"/>
        </w:rPr>
        <w:t xml:space="preserve">kunna passera ut. Även vid förvaring av det radioaktiva avfallet från ett kärnkraft verk, då det radioaktiva avfallet packas </w:t>
      </w:r>
      <w:r w:rsidR="0059544F">
        <w:rPr>
          <w:rFonts w:ascii="Times New Roman" w:eastAsiaTheme="minorEastAsia" w:hAnsi="Times New Roman" w:cs="Times New Roman"/>
          <w:sz w:val="24"/>
          <w:szCs w:val="24"/>
        </w:rPr>
        <w:t>så inne</w:t>
      </w:r>
      <w:r w:rsidR="00FA1E83">
        <w:rPr>
          <w:rFonts w:ascii="Times New Roman" w:eastAsiaTheme="minorEastAsia" w:hAnsi="Times New Roman" w:cs="Times New Roman"/>
          <w:sz w:val="24"/>
          <w:szCs w:val="24"/>
        </w:rPr>
        <w:t>slutet</w:t>
      </w:r>
      <w:r w:rsidR="0059544F">
        <w:rPr>
          <w:rFonts w:ascii="Times New Roman" w:eastAsiaTheme="minorEastAsia" w:hAnsi="Times New Roman" w:cs="Times New Roman"/>
          <w:sz w:val="24"/>
          <w:szCs w:val="24"/>
        </w:rPr>
        <w:t xml:space="preserve">s det </w:t>
      </w:r>
      <w:r w:rsidR="00FA1E83">
        <w:rPr>
          <w:rFonts w:ascii="Times New Roman" w:eastAsiaTheme="minorEastAsia" w:hAnsi="Times New Roman" w:cs="Times New Roman"/>
          <w:sz w:val="24"/>
          <w:szCs w:val="24"/>
        </w:rPr>
        <w:t>av ett flertal ämnen, t.ex. bly och koppar.</w:t>
      </w:r>
    </w:p>
    <w:p w:rsidR="00241F58" w:rsidRPr="003F5477" w:rsidRDefault="00241F58" w:rsidP="0011755C">
      <w:pPr>
        <w:rPr>
          <w:rFonts w:ascii="Times New Roman" w:hAnsi="Times New Roman" w:cs="Times New Roman"/>
          <w:sz w:val="24"/>
          <w:szCs w:val="24"/>
        </w:rPr>
      </w:pPr>
    </w:p>
    <w:p w:rsidR="0011755C" w:rsidRPr="00853240" w:rsidRDefault="0011755C" w:rsidP="0011755C">
      <w:pPr>
        <w:pStyle w:val="Rubrik1"/>
        <w:rPr>
          <w:rFonts w:ascii="Times New Roman" w:hAnsi="Times New Roman" w:cs="Times New Roman"/>
        </w:rPr>
      </w:pPr>
      <w:r w:rsidRPr="00853240">
        <w:rPr>
          <w:rFonts w:ascii="Times New Roman" w:hAnsi="Times New Roman" w:cs="Times New Roman"/>
        </w:rPr>
        <w:t>Metod:</w:t>
      </w:r>
    </w:p>
    <w:p w:rsidR="0011755C" w:rsidRPr="00853240" w:rsidRDefault="0011755C" w:rsidP="0011755C">
      <w:pPr>
        <w:pStyle w:val="Rubrik2"/>
        <w:rPr>
          <w:rFonts w:ascii="Times New Roman" w:hAnsi="Times New Roman" w:cs="Times New Roman"/>
        </w:rPr>
      </w:pPr>
      <w:r w:rsidRPr="00853240">
        <w:rPr>
          <w:rFonts w:ascii="Times New Roman" w:hAnsi="Times New Roman" w:cs="Times New Roman"/>
        </w:rPr>
        <w:t>Materiel</w:t>
      </w:r>
    </w:p>
    <w:p w:rsidR="003149CD" w:rsidRDefault="00336D6C" w:rsidP="00560C42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GM-rör</w:t>
      </w:r>
    </w:p>
    <w:p w:rsidR="00336D6C" w:rsidRDefault="00336D6C" w:rsidP="00560C42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Räknare</w:t>
      </w:r>
    </w:p>
    <w:p w:rsidR="00336D6C" w:rsidRDefault="00336D6C" w:rsidP="00336D6C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Radioaktivt preparat 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137</w:t>
      </w:r>
      <w:r>
        <w:rPr>
          <w:rFonts w:ascii="Times New Roman" w:hAnsi="Times New Roman" w:cs="Times New Roman"/>
          <w:sz w:val="24"/>
          <w:szCs w:val="24"/>
        </w:rPr>
        <w:t>Cs) med hållare</w:t>
      </w:r>
    </w:p>
    <w:p w:rsidR="00336D6C" w:rsidRDefault="004C56F7" w:rsidP="00336D6C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Blyplattor med hållare</w:t>
      </w:r>
    </w:p>
    <w:p w:rsidR="004C56F7" w:rsidRDefault="004C56F7" w:rsidP="00336D6C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Optisk bänk</w:t>
      </w:r>
    </w:p>
    <w:p w:rsidR="004C56F7" w:rsidRDefault="004C56F7" w:rsidP="00336D6C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Tidtagarur</w:t>
      </w:r>
    </w:p>
    <w:p w:rsidR="004C56F7" w:rsidRDefault="004C56F7" w:rsidP="00336D6C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Skjutmått</w:t>
      </w:r>
    </w:p>
    <w:p w:rsidR="004C56F7" w:rsidRPr="00336D6C" w:rsidRDefault="004C56F7" w:rsidP="004C56F7">
      <w:pPr>
        <w:pStyle w:val="Liststycke"/>
        <w:rPr>
          <w:rFonts w:ascii="Times New Roman" w:hAnsi="Times New Roman" w:cs="Times New Roman"/>
          <w:sz w:val="24"/>
          <w:szCs w:val="24"/>
        </w:rPr>
      </w:pPr>
    </w:p>
    <w:p w:rsidR="0011755C" w:rsidRPr="00853240" w:rsidRDefault="0011755C" w:rsidP="0011755C">
      <w:pPr>
        <w:rPr>
          <w:rFonts w:ascii="Times New Roman" w:hAnsi="Times New Roman" w:cs="Times New Roman"/>
        </w:rPr>
      </w:pPr>
    </w:p>
    <w:p w:rsidR="008727B4" w:rsidRDefault="008727B4" w:rsidP="0011755C">
      <w:pPr>
        <w:pStyle w:val="Rubrik2"/>
        <w:rPr>
          <w:rFonts w:ascii="Times New Roman" w:hAnsi="Times New Roman" w:cs="Times New Roman"/>
        </w:rPr>
      </w:pPr>
    </w:p>
    <w:p w:rsidR="008727B4" w:rsidRDefault="008727B4" w:rsidP="0011755C">
      <w:pPr>
        <w:pStyle w:val="Rubrik2"/>
        <w:rPr>
          <w:rFonts w:ascii="Times New Roman" w:hAnsi="Times New Roman" w:cs="Times New Roman"/>
        </w:rPr>
      </w:pPr>
    </w:p>
    <w:p w:rsidR="0011755C" w:rsidRPr="00853240" w:rsidRDefault="0011755C" w:rsidP="0011755C">
      <w:pPr>
        <w:pStyle w:val="Rubrik2"/>
        <w:rPr>
          <w:rFonts w:ascii="Times New Roman" w:hAnsi="Times New Roman" w:cs="Times New Roman"/>
        </w:rPr>
      </w:pPr>
      <w:r w:rsidRPr="00853240">
        <w:rPr>
          <w:rFonts w:ascii="Times New Roman" w:hAnsi="Times New Roman" w:cs="Times New Roman"/>
        </w:rPr>
        <w:t>Utförande</w:t>
      </w:r>
    </w:p>
    <w:p w:rsidR="008534B4" w:rsidRDefault="000409F2" w:rsidP="00395437">
      <w:pPr>
        <w:pStyle w:val="Liststyck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Materielen sattes upp enligt </w:t>
      </w:r>
      <w:r w:rsidR="00395437">
        <w:rPr>
          <w:rFonts w:ascii="Times New Roman" w:hAnsi="Times New Roman" w:cs="Times New Roman"/>
          <w:sz w:val="24"/>
          <w:szCs w:val="24"/>
        </w:rPr>
        <w:t>anvisningarna</w:t>
      </w:r>
    </w:p>
    <w:p w:rsidR="00395437" w:rsidRPr="00A87B16" w:rsidRDefault="00395437" w:rsidP="00395437">
      <w:pPr>
        <w:pStyle w:val="Liststyck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Först så mättes bakgrundens pulshastighet genom att mäta antalet pulser under 5 minuter och ta</w:t>
      </w:r>
      <w:r w:rsidR="00961B51">
        <w:rPr>
          <w:rFonts w:ascii="Times New Roman" w:hAnsi="Times New Roman" w:cs="Times New Roman"/>
          <w:sz w:val="24"/>
          <w:szCs w:val="24"/>
        </w:rPr>
        <w:t xml:space="preserve"> sedan</w:t>
      </w:r>
      <w:r>
        <w:rPr>
          <w:rFonts w:ascii="Times New Roman" w:hAnsi="Times New Roman" w:cs="Times New Roman"/>
          <w:sz w:val="24"/>
          <w:szCs w:val="24"/>
        </w:rPr>
        <w:t xml:space="preserve"> antalet pulser dividerat med tiden i sekunder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pulser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300 s</m:t>
            </m:r>
          </m:den>
        </m:f>
      </m:oMath>
    </w:p>
    <w:p w:rsidR="00A87B16" w:rsidRPr="00961B51" w:rsidRDefault="00A87B16" w:rsidP="00395437">
      <w:pPr>
        <w:pStyle w:val="Liststyck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Efter det så kopplades preparatet in i anordningen och det mättes hur lång tid det tog för 200 </w:t>
      </w:r>
      <w:r w:rsidR="000C4798">
        <w:rPr>
          <w:rFonts w:ascii="Times New Roman" w:eastAsiaTheme="minorEastAsia" w:hAnsi="Times New Roman" w:cs="Times New Roman"/>
          <w:sz w:val="24"/>
          <w:szCs w:val="24"/>
        </w:rPr>
        <w:t>pulser att träffa geigermätaren.</w:t>
      </w:r>
    </w:p>
    <w:p w:rsidR="00961B51" w:rsidRDefault="00961B51" w:rsidP="00395437">
      <w:pPr>
        <w:pStyle w:val="Liststyck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Därefter så mättes tjockleken på blyplattorna med hjälp av skjutmåttet, sedan så mättes hur lång tid det tog för 200 pulser att passera genom en bly platta, sedan för 2 bly</w:t>
      </w:r>
      <w:r w:rsidR="00A87B16">
        <w:rPr>
          <w:rFonts w:ascii="Times New Roman" w:hAnsi="Times New Roman" w:cs="Times New Roman"/>
          <w:sz w:val="24"/>
          <w:szCs w:val="24"/>
        </w:rPr>
        <w:t xml:space="preserve"> plattor osv. Detta gjordes </w:t>
      </w:r>
      <w:r w:rsidR="000C4798">
        <w:rPr>
          <w:rFonts w:ascii="Times New Roman" w:hAnsi="Times New Roman" w:cs="Times New Roman"/>
          <w:sz w:val="24"/>
          <w:szCs w:val="24"/>
        </w:rPr>
        <w:t>8 gånger då varje gång en bly platta lades till.</w:t>
      </w:r>
    </w:p>
    <w:p w:rsidR="000C4798" w:rsidRPr="000C4798" w:rsidRDefault="000C4798" w:rsidP="00395437">
      <w:pPr>
        <w:pStyle w:val="Liststyck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Puls hastigheten räknades ut för varje mätgång,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200 pulser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den>
        </m:f>
      </m:oMath>
    </w:p>
    <w:p w:rsidR="008B0E60" w:rsidRPr="00EF40C3" w:rsidRDefault="00EF40C3" w:rsidP="0011755C">
      <w:pPr>
        <w:pStyle w:val="Liststyck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Tills sist räknades den korrigerade pulshastigheten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ut,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I=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</m:oMath>
    </w:p>
    <w:p w:rsidR="008727B4" w:rsidRDefault="008727B4" w:rsidP="003C1C5F">
      <w:pPr>
        <w:pStyle w:val="Rubrik1"/>
        <w:rPr>
          <w:rFonts w:ascii="Times New Roman" w:hAnsi="Times New Roman" w:cs="Times New Roman"/>
        </w:rPr>
      </w:pPr>
    </w:p>
    <w:p w:rsidR="008727B4" w:rsidRDefault="008727B4" w:rsidP="003C1C5F">
      <w:pPr>
        <w:pStyle w:val="Rubrik1"/>
        <w:rPr>
          <w:rFonts w:ascii="Times New Roman" w:hAnsi="Times New Roman" w:cs="Times New Roman"/>
        </w:rPr>
      </w:pPr>
    </w:p>
    <w:p w:rsidR="008727B4" w:rsidRDefault="008727B4" w:rsidP="003C1C5F">
      <w:pPr>
        <w:pStyle w:val="Rubrik1"/>
        <w:rPr>
          <w:rFonts w:ascii="Times New Roman" w:hAnsi="Times New Roman" w:cs="Times New Roman"/>
        </w:rPr>
      </w:pPr>
    </w:p>
    <w:p w:rsidR="008727B4" w:rsidRDefault="008727B4" w:rsidP="003C1C5F">
      <w:pPr>
        <w:pStyle w:val="Rubrik1"/>
        <w:rPr>
          <w:rFonts w:ascii="Times New Roman" w:hAnsi="Times New Roman" w:cs="Times New Roman"/>
        </w:rPr>
      </w:pPr>
    </w:p>
    <w:p w:rsidR="008727B4" w:rsidRDefault="008727B4" w:rsidP="003C1C5F">
      <w:pPr>
        <w:pStyle w:val="Rubrik1"/>
        <w:rPr>
          <w:rFonts w:ascii="Times New Roman" w:hAnsi="Times New Roman" w:cs="Times New Roman"/>
        </w:rPr>
      </w:pPr>
    </w:p>
    <w:p w:rsidR="008727B4" w:rsidRDefault="008727B4" w:rsidP="003C1C5F">
      <w:pPr>
        <w:pStyle w:val="Rubrik1"/>
        <w:rPr>
          <w:rFonts w:ascii="Times New Roman" w:hAnsi="Times New Roman" w:cs="Times New Roman"/>
        </w:rPr>
      </w:pPr>
    </w:p>
    <w:p w:rsidR="008727B4" w:rsidRDefault="008727B4" w:rsidP="003C1C5F">
      <w:pPr>
        <w:pStyle w:val="Rubrik1"/>
        <w:rPr>
          <w:rFonts w:ascii="Times New Roman" w:hAnsi="Times New Roman" w:cs="Times New Roman"/>
        </w:rPr>
      </w:pPr>
    </w:p>
    <w:p w:rsidR="008727B4" w:rsidRDefault="008727B4" w:rsidP="008727B4"/>
    <w:p w:rsidR="008727B4" w:rsidRPr="008727B4" w:rsidRDefault="008727B4" w:rsidP="008727B4"/>
    <w:p w:rsidR="008727B4" w:rsidRDefault="008727B4" w:rsidP="003C1C5F">
      <w:pPr>
        <w:pStyle w:val="Rubrik1"/>
        <w:rPr>
          <w:rFonts w:ascii="Times New Roman" w:hAnsi="Times New Roman" w:cs="Times New Roman"/>
        </w:rPr>
      </w:pPr>
    </w:p>
    <w:p w:rsidR="0011755C" w:rsidRPr="003C1C5F" w:rsidRDefault="0011755C" w:rsidP="003C1C5F">
      <w:pPr>
        <w:pStyle w:val="Rubrik1"/>
        <w:rPr>
          <w:rFonts w:ascii="Times New Roman" w:hAnsi="Times New Roman" w:cs="Times New Roman"/>
        </w:rPr>
      </w:pPr>
      <w:r w:rsidRPr="00853240">
        <w:rPr>
          <w:rFonts w:ascii="Times New Roman" w:hAnsi="Times New Roman" w:cs="Times New Roman"/>
        </w:rPr>
        <w:t>Resultat:</w:t>
      </w:r>
    </w:p>
    <w:tbl>
      <w:tblPr>
        <w:tblW w:w="10211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2580"/>
        <w:gridCol w:w="2200"/>
        <w:gridCol w:w="2480"/>
        <w:gridCol w:w="2951"/>
      </w:tblGrid>
      <w:tr w:rsidR="003C1C5F" w:rsidRPr="003C1C5F" w:rsidTr="003C1C5F">
        <w:trPr>
          <w:trHeight w:val="300"/>
        </w:trPr>
        <w:tc>
          <w:tcPr>
            <w:tcW w:w="2580" w:type="dxa"/>
            <w:tcBorders>
              <w:top w:val="single" w:sz="4" w:space="0" w:color="93CDDD"/>
              <w:left w:val="single" w:sz="4" w:space="0" w:color="93CDDD"/>
              <w:bottom w:val="single" w:sz="4" w:space="0" w:color="93CDDD"/>
              <w:right w:val="single" w:sz="4" w:space="0" w:color="93CDDD"/>
            </w:tcBorders>
            <w:shd w:val="clear" w:color="DBEEF3" w:fill="DBEEF3"/>
            <w:noWrap/>
            <w:vAlign w:val="bottom"/>
            <w:hideMark/>
          </w:tcPr>
          <w:p w:rsidR="003C1C5F" w:rsidRPr="003C1C5F" w:rsidRDefault="003C1C5F" w:rsidP="003C1C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</w:pPr>
            <w:r w:rsidRPr="003C1C5F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>Absorbertjocklek x(mm)</w:t>
            </w:r>
          </w:p>
        </w:tc>
        <w:tc>
          <w:tcPr>
            <w:tcW w:w="2200" w:type="dxa"/>
            <w:tcBorders>
              <w:top w:val="single" w:sz="4" w:space="0" w:color="93CDDD"/>
              <w:left w:val="nil"/>
              <w:bottom w:val="single" w:sz="4" w:space="0" w:color="93CDDD"/>
              <w:right w:val="single" w:sz="4" w:space="0" w:color="93CDDD"/>
            </w:tcBorders>
            <w:shd w:val="clear" w:color="DBEEF3" w:fill="DBEEF3"/>
            <w:noWrap/>
            <w:vAlign w:val="bottom"/>
            <w:hideMark/>
          </w:tcPr>
          <w:p w:rsidR="003C1C5F" w:rsidRPr="003C1C5F" w:rsidRDefault="003C1C5F" w:rsidP="003C1C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</w:pPr>
            <w:r w:rsidRPr="003C1C5F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>Tid för 200 pulser (s)</w:t>
            </w:r>
          </w:p>
        </w:tc>
        <w:tc>
          <w:tcPr>
            <w:tcW w:w="2480" w:type="dxa"/>
            <w:tcBorders>
              <w:top w:val="single" w:sz="4" w:space="0" w:color="93CDDD"/>
              <w:left w:val="nil"/>
              <w:bottom w:val="single" w:sz="4" w:space="0" w:color="93CDDD"/>
              <w:right w:val="single" w:sz="4" w:space="0" w:color="93CDDD"/>
            </w:tcBorders>
            <w:shd w:val="clear" w:color="DBEEF3" w:fill="DBEEF3"/>
            <w:noWrap/>
            <w:vAlign w:val="bottom"/>
            <w:hideMark/>
          </w:tcPr>
          <w:p w:rsidR="003C1C5F" w:rsidRPr="003C1C5F" w:rsidRDefault="003C1C5F" w:rsidP="003C1C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</w:pPr>
            <w:r w:rsidRPr="003C1C5F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>pulshastighet (s</w:t>
            </w:r>
            <w:r w:rsidRPr="003C1C5F">
              <w:rPr>
                <w:rFonts w:ascii="Calibri" w:eastAsia="Times New Roman" w:hAnsi="Calibri" w:cs="Calibri"/>
                <w:color w:val="000000"/>
                <w:vertAlign w:val="superscript"/>
                <w:lang w:eastAsia="sv-SE"/>
              </w:rPr>
              <w:t>-1</w:t>
            </w:r>
            <w:r w:rsidRPr="003C1C5F">
              <w:rPr>
                <w:rFonts w:ascii="Calibri" w:eastAsia="Times New Roman" w:hAnsi="Calibri" w:cs="Calibri"/>
                <w:color w:val="000000"/>
                <w:lang w:eastAsia="sv-SE"/>
              </w:rPr>
              <w:t>)</w:t>
            </w:r>
          </w:p>
        </w:tc>
        <w:tc>
          <w:tcPr>
            <w:tcW w:w="2951" w:type="dxa"/>
            <w:tcBorders>
              <w:top w:val="single" w:sz="4" w:space="0" w:color="93CDDD"/>
              <w:left w:val="nil"/>
              <w:bottom w:val="single" w:sz="4" w:space="0" w:color="93CDDD"/>
              <w:right w:val="single" w:sz="4" w:space="0" w:color="93CDDD"/>
            </w:tcBorders>
            <w:shd w:val="clear" w:color="DBEEF3" w:fill="DBEEF3"/>
            <w:noWrap/>
            <w:vAlign w:val="bottom"/>
            <w:hideMark/>
          </w:tcPr>
          <w:p w:rsidR="003C1C5F" w:rsidRPr="003C1C5F" w:rsidRDefault="003C1C5F" w:rsidP="003C1C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</w:pPr>
            <w:r w:rsidRPr="003C1C5F">
              <w:rPr>
                <w:rFonts w:ascii="Calibri" w:eastAsia="Times New Roman" w:hAnsi="Calibri" w:cs="Calibri"/>
                <w:b/>
                <w:bCs/>
                <w:color w:val="000000"/>
                <w:lang w:eastAsia="sv-SE"/>
              </w:rPr>
              <w:t>Korrigerad pulshastighet I(s</w:t>
            </w:r>
            <w:r w:rsidRPr="003C1C5F">
              <w:rPr>
                <w:rFonts w:ascii="Calibri" w:eastAsia="Times New Roman" w:hAnsi="Calibri" w:cs="Calibri"/>
                <w:color w:val="000000"/>
                <w:vertAlign w:val="superscript"/>
                <w:lang w:eastAsia="sv-SE"/>
              </w:rPr>
              <w:t>-1</w:t>
            </w:r>
            <w:r w:rsidRPr="003C1C5F">
              <w:rPr>
                <w:rFonts w:ascii="Calibri" w:eastAsia="Times New Roman" w:hAnsi="Calibri" w:cs="Calibri"/>
                <w:color w:val="000000"/>
                <w:lang w:eastAsia="sv-SE"/>
              </w:rPr>
              <w:t>)</w:t>
            </w:r>
          </w:p>
        </w:tc>
      </w:tr>
      <w:tr w:rsidR="003C1C5F" w:rsidRPr="003C1C5F" w:rsidTr="003C1C5F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93CDDD"/>
              <w:bottom w:val="single" w:sz="4" w:space="0" w:color="93CDDD"/>
              <w:right w:val="single" w:sz="4" w:space="0" w:color="93CDDD"/>
            </w:tcBorders>
            <w:shd w:val="clear" w:color="B6DDE8" w:fill="B6DDE8"/>
            <w:noWrap/>
            <w:vAlign w:val="bottom"/>
            <w:hideMark/>
          </w:tcPr>
          <w:p w:rsidR="003C1C5F" w:rsidRPr="003C1C5F" w:rsidRDefault="003C1C5F" w:rsidP="003C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1C5F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3CDDD"/>
              <w:right w:val="single" w:sz="4" w:space="0" w:color="93CDDD"/>
            </w:tcBorders>
            <w:shd w:val="clear" w:color="B6DDE8" w:fill="B6DDE8"/>
            <w:noWrap/>
            <w:vAlign w:val="bottom"/>
            <w:hideMark/>
          </w:tcPr>
          <w:p w:rsidR="003C1C5F" w:rsidRPr="003C1C5F" w:rsidRDefault="003C1C5F" w:rsidP="003C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1C5F">
              <w:rPr>
                <w:rFonts w:ascii="Calibri" w:eastAsia="Times New Roman" w:hAnsi="Calibri" w:cs="Calibri"/>
                <w:color w:val="000000"/>
                <w:lang w:eastAsia="sv-SE"/>
              </w:rPr>
              <w:t>97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93CDDD"/>
              <w:right w:val="single" w:sz="4" w:space="0" w:color="93CDDD"/>
            </w:tcBorders>
            <w:shd w:val="clear" w:color="B6DDE8" w:fill="B6DDE8"/>
            <w:noWrap/>
            <w:vAlign w:val="bottom"/>
            <w:hideMark/>
          </w:tcPr>
          <w:p w:rsidR="003C1C5F" w:rsidRPr="003C1C5F" w:rsidRDefault="003C1C5F" w:rsidP="003C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1C5F">
              <w:rPr>
                <w:rFonts w:ascii="Calibri" w:eastAsia="Times New Roman" w:hAnsi="Calibri" w:cs="Calibri"/>
                <w:color w:val="000000"/>
                <w:lang w:eastAsia="sv-SE"/>
              </w:rPr>
              <w:t>2,06</w:t>
            </w:r>
            <w:r w:rsidR="00594487">
              <w:rPr>
                <w:rFonts w:ascii="Calibri" w:eastAsia="Times New Roman" w:hAnsi="Calibri" w:cs="Calibri"/>
                <w:color w:val="000000"/>
                <w:lang w:eastAsia="sv-SE"/>
              </w:rPr>
              <w:t>2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93CDDD"/>
              <w:right w:val="single" w:sz="4" w:space="0" w:color="93CDDD"/>
            </w:tcBorders>
            <w:shd w:val="clear" w:color="B6DDE8" w:fill="B6DDE8"/>
            <w:noWrap/>
            <w:vAlign w:val="bottom"/>
            <w:hideMark/>
          </w:tcPr>
          <w:p w:rsidR="003C1C5F" w:rsidRPr="003C1C5F" w:rsidRDefault="003C1C5F" w:rsidP="003C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1C5F">
              <w:rPr>
                <w:rFonts w:ascii="Calibri" w:eastAsia="Times New Roman" w:hAnsi="Calibri" w:cs="Calibri"/>
                <w:color w:val="000000"/>
                <w:lang w:eastAsia="sv-SE"/>
              </w:rPr>
              <w:t>1,305</w:t>
            </w:r>
          </w:p>
        </w:tc>
      </w:tr>
      <w:tr w:rsidR="003C1C5F" w:rsidRPr="003C1C5F" w:rsidTr="003C1C5F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93CDDD"/>
              <w:bottom w:val="single" w:sz="4" w:space="0" w:color="93CDDD"/>
              <w:right w:val="single" w:sz="4" w:space="0" w:color="93CDDD"/>
            </w:tcBorders>
            <w:shd w:val="clear" w:color="DBEEF3" w:fill="DBEEF3"/>
            <w:noWrap/>
            <w:vAlign w:val="bottom"/>
            <w:hideMark/>
          </w:tcPr>
          <w:p w:rsidR="003C1C5F" w:rsidRPr="003C1C5F" w:rsidRDefault="003C1C5F" w:rsidP="003C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1C5F">
              <w:rPr>
                <w:rFonts w:ascii="Calibri" w:eastAsia="Times New Roman" w:hAnsi="Calibri" w:cs="Calibri"/>
                <w:color w:val="000000"/>
                <w:lang w:eastAsia="sv-SE"/>
              </w:rPr>
              <w:t>1,8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3CDDD"/>
              <w:right w:val="single" w:sz="4" w:space="0" w:color="93CDDD"/>
            </w:tcBorders>
            <w:shd w:val="clear" w:color="DBEEF3" w:fill="DBEEF3"/>
            <w:noWrap/>
            <w:vAlign w:val="bottom"/>
            <w:hideMark/>
          </w:tcPr>
          <w:p w:rsidR="003C1C5F" w:rsidRPr="003C1C5F" w:rsidRDefault="003C1C5F" w:rsidP="003C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1C5F">
              <w:rPr>
                <w:rFonts w:ascii="Calibri" w:eastAsia="Times New Roman" w:hAnsi="Calibri" w:cs="Calibri"/>
                <w:color w:val="000000"/>
                <w:lang w:eastAsia="sv-SE"/>
              </w:rPr>
              <w:t>112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93CDDD"/>
              <w:right w:val="single" w:sz="4" w:space="0" w:color="93CDDD"/>
            </w:tcBorders>
            <w:shd w:val="clear" w:color="DBEEF3" w:fill="DBEEF3"/>
            <w:noWrap/>
            <w:vAlign w:val="bottom"/>
            <w:hideMark/>
          </w:tcPr>
          <w:p w:rsidR="003C1C5F" w:rsidRPr="003C1C5F" w:rsidRDefault="003C1C5F" w:rsidP="003C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1C5F">
              <w:rPr>
                <w:rFonts w:ascii="Calibri" w:eastAsia="Times New Roman" w:hAnsi="Calibri" w:cs="Calibri"/>
                <w:color w:val="000000"/>
                <w:lang w:eastAsia="sv-SE"/>
              </w:rPr>
              <w:t>1,78</w:t>
            </w:r>
            <w:r w:rsidR="00594487">
              <w:rPr>
                <w:rFonts w:ascii="Calibri" w:eastAsia="Times New Roman" w:hAnsi="Calibri" w:cs="Calibri"/>
                <w:color w:val="000000"/>
                <w:lang w:eastAsia="sv-SE"/>
              </w:rPr>
              <w:t>6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93CDDD"/>
              <w:right w:val="single" w:sz="4" w:space="0" w:color="93CDDD"/>
            </w:tcBorders>
            <w:shd w:val="clear" w:color="DBEEF3" w:fill="DBEEF3"/>
            <w:noWrap/>
            <w:vAlign w:val="bottom"/>
            <w:hideMark/>
          </w:tcPr>
          <w:p w:rsidR="003C1C5F" w:rsidRPr="003C1C5F" w:rsidRDefault="003C1C5F" w:rsidP="003C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1C5F">
              <w:rPr>
                <w:rFonts w:ascii="Calibri" w:eastAsia="Times New Roman" w:hAnsi="Calibri" w:cs="Calibri"/>
                <w:color w:val="000000"/>
                <w:lang w:eastAsia="sv-SE"/>
              </w:rPr>
              <w:t>1,029</w:t>
            </w:r>
          </w:p>
        </w:tc>
      </w:tr>
      <w:tr w:rsidR="003C1C5F" w:rsidRPr="003C1C5F" w:rsidTr="003C1C5F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93CDDD"/>
              <w:bottom w:val="single" w:sz="4" w:space="0" w:color="93CDDD"/>
              <w:right w:val="single" w:sz="4" w:space="0" w:color="93CDDD"/>
            </w:tcBorders>
            <w:shd w:val="clear" w:color="B6DDE8" w:fill="B6DDE8"/>
            <w:noWrap/>
            <w:vAlign w:val="bottom"/>
            <w:hideMark/>
          </w:tcPr>
          <w:p w:rsidR="003C1C5F" w:rsidRPr="003C1C5F" w:rsidRDefault="003C1C5F" w:rsidP="003C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1C5F">
              <w:rPr>
                <w:rFonts w:ascii="Calibri" w:eastAsia="Times New Roman" w:hAnsi="Calibri" w:cs="Calibri"/>
                <w:color w:val="000000"/>
                <w:lang w:eastAsia="sv-SE"/>
              </w:rPr>
              <w:t>3,6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3CDDD"/>
              <w:right w:val="single" w:sz="4" w:space="0" w:color="93CDDD"/>
            </w:tcBorders>
            <w:shd w:val="clear" w:color="B6DDE8" w:fill="B6DDE8"/>
            <w:noWrap/>
            <w:vAlign w:val="bottom"/>
            <w:hideMark/>
          </w:tcPr>
          <w:p w:rsidR="003C1C5F" w:rsidRPr="003C1C5F" w:rsidRDefault="003C1C5F" w:rsidP="003C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1C5F">
              <w:rPr>
                <w:rFonts w:ascii="Calibri" w:eastAsia="Times New Roman" w:hAnsi="Calibri" w:cs="Calibri"/>
                <w:color w:val="000000"/>
                <w:lang w:eastAsia="sv-SE"/>
              </w:rPr>
              <w:t>132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93CDDD"/>
              <w:right w:val="single" w:sz="4" w:space="0" w:color="93CDDD"/>
            </w:tcBorders>
            <w:shd w:val="clear" w:color="B6DDE8" w:fill="B6DDE8"/>
            <w:noWrap/>
            <w:vAlign w:val="bottom"/>
            <w:hideMark/>
          </w:tcPr>
          <w:p w:rsidR="003C1C5F" w:rsidRPr="003C1C5F" w:rsidRDefault="00594487" w:rsidP="003C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>
              <w:rPr>
                <w:rFonts w:ascii="Calibri" w:eastAsia="Times New Roman" w:hAnsi="Calibri" w:cs="Calibri"/>
                <w:color w:val="000000"/>
                <w:lang w:eastAsia="sv-SE"/>
              </w:rPr>
              <w:t>1,515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93CDDD"/>
              <w:right w:val="single" w:sz="4" w:space="0" w:color="93CDDD"/>
            </w:tcBorders>
            <w:shd w:val="clear" w:color="B6DDE8" w:fill="B6DDE8"/>
            <w:noWrap/>
            <w:vAlign w:val="bottom"/>
            <w:hideMark/>
          </w:tcPr>
          <w:p w:rsidR="003C1C5F" w:rsidRPr="003C1C5F" w:rsidRDefault="003C1C5F" w:rsidP="003C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1C5F">
              <w:rPr>
                <w:rFonts w:ascii="Calibri" w:eastAsia="Times New Roman" w:hAnsi="Calibri" w:cs="Calibri"/>
                <w:color w:val="000000"/>
                <w:lang w:eastAsia="sv-SE"/>
              </w:rPr>
              <w:t>0,758</w:t>
            </w:r>
          </w:p>
        </w:tc>
      </w:tr>
      <w:tr w:rsidR="003C1C5F" w:rsidRPr="003C1C5F" w:rsidTr="003C1C5F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93CDDD"/>
              <w:bottom w:val="single" w:sz="4" w:space="0" w:color="93CDDD"/>
              <w:right w:val="single" w:sz="4" w:space="0" w:color="93CDDD"/>
            </w:tcBorders>
            <w:shd w:val="clear" w:color="DBEEF3" w:fill="DBEEF3"/>
            <w:noWrap/>
            <w:vAlign w:val="bottom"/>
            <w:hideMark/>
          </w:tcPr>
          <w:p w:rsidR="003C1C5F" w:rsidRPr="003C1C5F" w:rsidRDefault="003C1C5F" w:rsidP="003C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1C5F">
              <w:rPr>
                <w:rFonts w:ascii="Calibri" w:eastAsia="Times New Roman" w:hAnsi="Calibri" w:cs="Calibri"/>
                <w:color w:val="000000"/>
                <w:lang w:eastAsia="sv-SE"/>
              </w:rPr>
              <w:t>5,4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3CDDD"/>
              <w:right w:val="single" w:sz="4" w:space="0" w:color="93CDDD"/>
            </w:tcBorders>
            <w:shd w:val="clear" w:color="DBEEF3" w:fill="DBEEF3"/>
            <w:noWrap/>
            <w:vAlign w:val="bottom"/>
            <w:hideMark/>
          </w:tcPr>
          <w:p w:rsidR="003C1C5F" w:rsidRPr="003C1C5F" w:rsidRDefault="003C1C5F" w:rsidP="003C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1C5F">
              <w:rPr>
                <w:rFonts w:ascii="Calibri" w:eastAsia="Times New Roman" w:hAnsi="Calibri" w:cs="Calibri"/>
                <w:color w:val="000000"/>
                <w:lang w:eastAsia="sv-SE"/>
              </w:rPr>
              <w:t>146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93CDDD"/>
              <w:right w:val="single" w:sz="4" w:space="0" w:color="93CDDD"/>
            </w:tcBorders>
            <w:shd w:val="clear" w:color="DBEEF3" w:fill="DBEEF3"/>
            <w:noWrap/>
            <w:vAlign w:val="bottom"/>
            <w:hideMark/>
          </w:tcPr>
          <w:p w:rsidR="003C1C5F" w:rsidRPr="003C1C5F" w:rsidRDefault="003C1C5F" w:rsidP="003C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1C5F">
              <w:rPr>
                <w:rFonts w:ascii="Calibri" w:eastAsia="Times New Roman" w:hAnsi="Calibri" w:cs="Calibri"/>
                <w:color w:val="000000"/>
                <w:lang w:eastAsia="sv-SE"/>
              </w:rPr>
              <w:t>1,3</w:t>
            </w:r>
            <w:r w:rsidR="00594487">
              <w:rPr>
                <w:rFonts w:ascii="Calibri" w:eastAsia="Times New Roman" w:hAnsi="Calibri" w:cs="Calibri"/>
                <w:color w:val="000000"/>
                <w:lang w:eastAsia="sv-SE"/>
              </w:rPr>
              <w:t>70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93CDDD"/>
              <w:right w:val="single" w:sz="4" w:space="0" w:color="93CDDD"/>
            </w:tcBorders>
            <w:shd w:val="clear" w:color="DBEEF3" w:fill="DBEEF3"/>
            <w:noWrap/>
            <w:vAlign w:val="bottom"/>
            <w:hideMark/>
          </w:tcPr>
          <w:p w:rsidR="003C1C5F" w:rsidRPr="003C1C5F" w:rsidRDefault="003C1C5F" w:rsidP="003C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1C5F">
              <w:rPr>
                <w:rFonts w:ascii="Calibri" w:eastAsia="Times New Roman" w:hAnsi="Calibri" w:cs="Calibri"/>
                <w:color w:val="000000"/>
                <w:lang w:eastAsia="sv-SE"/>
              </w:rPr>
              <w:t>0,613</w:t>
            </w:r>
          </w:p>
        </w:tc>
      </w:tr>
      <w:tr w:rsidR="003C1C5F" w:rsidRPr="003C1C5F" w:rsidTr="003C1C5F">
        <w:trPr>
          <w:trHeight w:val="360"/>
        </w:trPr>
        <w:tc>
          <w:tcPr>
            <w:tcW w:w="2580" w:type="dxa"/>
            <w:tcBorders>
              <w:top w:val="nil"/>
              <w:left w:val="single" w:sz="4" w:space="0" w:color="93CDDD"/>
              <w:bottom w:val="single" w:sz="4" w:space="0" w:color="93CDDD"/>
              <w:right w:val="single" w:sz="4" w:space="0" w:color="93CDDD"/>
            </w:tcBorders>
            <w:shd w:val="clear" w:color="B6DDE8" w:fill="B6DDE8"/>
            <w:noWrap/>
            <w:vAlign w:val="bottom"/>
            <w:hideMark/>
          </w:tcPr>
          <w:p w:rsidR="003C1C5F" w:rsidRPr="003C1C5F" w:rsidRDefault="003C1C5F" w:rsidP="003C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1C5F">
              <w:rPr>
                <w:rFonts w:ascii="Calibri" w:eastAsia="Times New Roman" w:hAnsi="Calibri" w:cs="Calibri"/>
                <w:color w:val="000000"/>
                <w:lang w:eastAsia="sv-SE"/>
              </w:rPr>
              <w:t>7,2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3CDDD"/>
              <w:right w:val="single" w:sz="4" w:space="0" w:color="93CDDD"/>
            </w:tcBorders>
            <w:shd w:val="clear" w:color="B6DDE8" w:fill="B6DDE8"/>
            <w:noWrap/>
            <w:vAlign w:val="bottom"/>
            <w:hideMark/>
          </w:tcPr>
          <w:p w:rsidR="003C1C5F" w:rsidRPr="003C1C5F" w:rsidRDefault="003C1C5F" w:rsidP="003C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1C5F">
              <w:rPr>
                <w:rFonts w:ascii="Calibri" w:eastAsia="Times New Roman" w:hAnsi="Calibri" w:cs="Calibri"/>
                <w:color w:val="000000"/>
                <w:lang w:eastAsia="sv-SE"/>
              </w:rPr>
              <w:t>141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93CDDD"/>
              <w:right w:val="single" w:sz="4" w:space="0" w:color="93CDDD"/>
            </w:tcBorders>
            <w:shd w:val="clear" w:color="B6DDE8" w:fill="B6DDE8"/>
            <w:noWrap/>
            <w:vAlign w:val="bottom"/>
            <w:hideMark/>
          </w:tcPr>
          <w:p w:rsidR="003C1C5F" w:rsidRPr="003C1C5F" w:rsidRDefault="003C1C5F" w:rsidP="003C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1C5F">
              <w:rPr>
                <w:rFonts w:ascii="Calibri" w:eastAsia="Times New Roman" w:hAnsi="Calibri" w:cs="Calibri"/>
                <w:color w:val="000000"/>
                <w:lang w:eastAsia="sv-SE"/>
              </w:rPr>
              <w:t>1,418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93CDDD"/>
              <w:right w:val="single" w:sz="4" w:space="0" w:color="93CDDD"/>
            </w:tcBorders>
            <w:shd w:val="clear" w:color="B6DDE8" w:fill="B6DDE8"/>
            <w:noWrap/>
            <w:vAlign w:val="bottom"/>
            <w:hideMark/>
          </w:tcPr>
          <w:p w:rsidR="003C1C5F" w:rsidRPr="003C1C5F" w:rsidRDefault="003C1C5F" w:rsidP="003C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1C5F">
              <w:rPr>
                <w:rFonts w:ascii="Calibri" w:eastAsia="Times New Roman" w:hAnsi="Calibri" w:cs="Calibri"/>
                <w:color w:val="000000"/>
                <w:lang w:eastAsia="sv-SE"/>
              </w:rPr>
              <w:t>0,66</w:t>
            </w:r>
            <w:r w:rsidR="008D5271">
              <w:rPr>
                <w:rFonts w:ascii="Calibri" w:eastAsia="Times New Roman" w:hAnsi="Calibri" w:cs="Calibri"/>
                <w:color w:val="000000"/>
                <w:lang w:eastAsia="sv-SE"/>
              </w:rPr>
              <w:t>2</w:t>
            </w:r>
          </w:p>
        </w:tc>
      </w:tr>
      <w:tr w:rsidR="003C1C5F" w:rsidRPr="003C1C5F" w:rsidTr="003C1C5F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93CDDD"/>
              <w:bottom w:val="single" w:sz="4" w:space="0" w:color="93CDDD"/>
              <w:right w:val="single" w:sz="4" w:space="0" w:color="93CDDD"/>
            </w:tcBorders>
            <w:shd w:val="clear" w:color="DBEEF3" w:fill="DBEEF3"/>
            <w:noWrap/>
            <w:vAlign w:val="bottom"/>
            <w:hideMark/>
          </w:tcPr>
          <w:p w:rsidR="003C1C5F" w:rsidRPr="003C1C5F" w:rsidRDefault="003C1C5F" w:rsidP="003C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1C5F">
              <w:rPr>
                <w:rFonts w:ascii="Calibri" w:eastAsia="Times New Roman" w:hAnsi="Calibri" w:cs="Calibri"/>
                <w:color w:val="000000"/>
                <w:lang w:eastAsia="sv-SE"/>
              </w:rPr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3CDDD"/>
              <w:right w:val="single" w:sz="4" w:space="0" w:color="93CDDD"/>
            </w:tcBorders>
            <w:shd w:val="clear" w:color="DBEEF3" w:fill="DBEEF3"/>
            <w:noWrap/>
            <w:vAlign w:val="bottom"/>
            <w:hideMark/>
          </w:tcPr>
          <w:p w:rsidR="003C1C5F" w:rsidRPr="003C1C5F" w:rsidRDefault="003C1C5F" w:rsidP="003C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1C5F">
              <w:rPr>
                <w:rFonts w:ascii="Calibri" w:eastAsia="Times New Roman" w:hAnsi="Calibri" w:cs="Calibri"/>
                <w:color w:val="000000"/>
                <w:lang w:eastAsia="sv-SE"/>
              </w:rPr>
              <w:t>177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93CDDD"/>
              <w:right w:val="single" w:sz="4" w:space="0" w:color="93CDDD"/>
            </w:tcBorders>
            <w:shd w:val="clear" w:color="DBEEF3" w:fill="DBEEF3"/>
            <w:noWrap/>
            <w:vAlign w:val="bottom"/>
            <w:hideMark/>
          </w:tcPr>
          <w:p w:rsidR="003C1C5F" w:rsidRPr="003C1C5F" w:rsidRDefault="003C1C5F" w:rsidP="003C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1C5F">
              <w:rPr>
                <w:rFonts w:ascii="Calibri" w:eastAsia="Times New Roman" w:hAnsi="Calibri" w:cs="Calibri"/>
                <w:color w:val="000000"/>
                <w:lang w:eastAsia="sv-SE"/>
              </w:rPr>
              <w:t>1,1</w:t>
            </w:r>
            <w:r w:rsidR="008D5271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  <w:r w:rsidR="00594487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93CDDD"/>
              <w:right w:val="single" w:sz="4" w:space="0" w:color="93CDDD"/>
            </w:tcBorders>
            <w:shd w:val="clear" w:color="DBEEF3" w:fill="DBEEF3"/>
            <w:noWrap/>
            <w:vAlign w:val="bottom"/>
            <w:hideMark/>
          </w:tcPr>
          <w:p w:rsidR="003C1C5F" w:rsidRPr="003C1C5F" w:rsidRDefault="003C1C5F" w:rsidP="003C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1C5F">
              <w:rPr>
                <w:rFonts w:ascii="Calibri" w:eastAsia="Times New Roman" w:hAnsi="Calibri" w:cs="Calibri"/>
                <w:color w:val="000000"/>
                <w:lang w:eastAsia="sv-SE"/>
              </w:rPr>
              <w:t>0,373</w:t>
            </w:r>
          </w:p>
        </w:tc>
      </w:tr>
      <w:tr w:rsidR="003C1C5F" w:rsidRPr="003C1C5F" w:rsidTr="003C1C5F">
        <w:trPr>
          <w:trHeight w:val="360"/>
        </w:trPr>
        <w:tc>
          <w:tcPr>
            <w:tcW w:w="2580" w:type="dxa"/>
            <w:tcBorders>
              <w:top w:val="nil"/>
              <w:left w:val="single" w:sz="4" w:space="0" w:color="93CDDD"/>
              <w:bottom w:val="single" w:sz="4" w:space="0" w:color="93CDDD"/>
              <w:right w:val="single" w:sz="4" w:space="0" w:color="93CDDD"/>
            </w:tcBorders>
            <w:shd w:val="clear" w:color="B6DDE8" w:fill="B6DDE8"/>
            <w:noWrap/>
            <w:vAlign w:val="bottom"/>
            <w:hideMark/>
          </w:tcPr>
          <w:p w:rsidR="003C1C5F" w:rsidRPr="003C1C5F" w:rsidRDefault="003C1C5F" w:rsidP="003C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1C5F">
              <w:rPr>
                <w:rFonts w:ascii="Calibri" w:eastAsia="Times New Roman" w:hAnsi="Calibri" w:cs="Calibri"/>
                <w:color w:val="000000"/>
                <w:lang w:eastAsia="sv-SE"/>
              </w:rPr>
              <w:t>10,8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3CDDD"/>
              <w:right w:val="single" w:sz="4" w:space="0" w:color="93CDDD"/>
            </w:tcBorders>
            <w:shd w:val="clear" w:color="B6DDE8" w:fill="B6DDE8"/>
            <w:noWrap/>
            <w:vAlign w:val="bottom"/>
            <w:hideMark/>
          </w:tcPr>
          <w:p w:rsidR="003C1C5F" w:rsidRPr="003C1C5F" w:rsidRDefault="003C1C5F" w:rsidP="003C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1C5F">
              <w:rPr>
                <w:rFonts w:ascii="Calibri" w:eastAsia="Times New Roman" w:hAnsi="Calibri" w:cs="Calibri"/>
                <w:color w:val="000000"/>
                <w:lang w:eastAsia="sv-SE"/>
              </w:rPr>
              <w:t>215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93CDDD"/>
              <w:right w:val="single" w:sz="4" w:space="0" w:color="93CDDD"/>
            </w:tcBorders>
            <w:shd w:val="clear" w:color="B6DDE8" w:fill="B6DDE8"/>
            <w:noWrap/>
            <w:vAlign w:val="bottom"/>
            <w:hideMark/>
          </w:tcPr>
          <w:p w:rsidR="003C1C5F" w:rsidRPr="003C1C5F" w:rsidRDefault="003C1C5F" w:rsidP="003C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1C5F">
              <w:rPr>
                <w:rFonts w:ascii="Calibri" w:eastAsia="Times New Roman" w:hAnsi="Calibri" w:cs="Calibri"/>
                <w:color w:val="000000"/>
                <w:lang w:eastAsia="sv-SE"/>
              </w:rPr>
              <w:t>0,93</w:t>
            </w:r>
            <w:r w:rsidR="00594487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93CDDD"/>
              <w:right w:val="single" w:sz="4" w:space="0" w:color="93CDDD"/>
            </w:tcBorders>
            <w:shd w:val="clear" w:color="B6DDE8" w:fill="B6DDE8"/>
            <w:noWrap/>
            <w:vAlign w:val="bottom"/>
            <w:hideMark/>
          </w:tcPr>
          <w:p w:rsidR="003C1C5F" w:rsidRPr="003C1C5F" w:rsidRDefault="003C1C5F" w:rsidP="003C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1C5F">
              <w:rPr>
                <w:rFonts w:ascii="Calibri" w:eastAsia="Times New Roman" w:hAnsi="Calibri" w:cs="Calibri"/>
                <w:color w:val="000000"/>
                <w:lang w:eastAsia="sv-SE"/>
              </w:rPr>
              <w:t>0,17</w:t>
            </w:r>
            <w:r w:rsidR="008D5271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</w:tr>
      <w:tr w:rsidR="003C1C5F" w:rsidRPr="003C1C5F" w:rsidTr="003C1C5F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93CDDD"/>
              <w:bottom w:val="single" w:sz="4" w:space="0" w:color="93CDDD"/>
              <w:right w:val="single" w:sz="4" w:space="0" w:color="93CDDD"/>
            </w:tcBorders>
            <w:shd w:val="clear" w:color="DBEEF3" w:fill="DBEEF3"/>
            <w:noWrap/>
            <w:vAlign w:val="bottom"/>
            <w:hideMark/>
          </w:tcPr>
          <w:p w:rsidR="003C1C5F" w:rsidRPr="003C1C5F" w:rsidRDefault="003C1C5F" w:rsidP="003C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1C5F">
              <w:rPr>
                <w:rFonts w:ascii="Calibri" w:eastAsia="Times New Roman" w:hAnsi="Calibri" w:cs="Calibri"/>
                <w:color w:val="000000"/>
                <w:lang w:eastAsia="sv-SE"/>
              </w:rPr>
              <w:t>12,6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3CDDD"/>
              <w:right w:val="single" w:sz="4" w:space="0" w:color="93CDDD"/>
            </w:tcBorders>
            <w:shd w:val="clear" w:color="DBEEF3" w:fill="DBEEF3"/>
            <w:noWrap/>
            <w:vAlign w:val="bottom"/>
            <w:hideMark/>
          </w:tcPr>
          <w:p w:rsidR="003C1C5F" w:rsidRPr="003C1C5F" w:rsidRDefault="003C1C5F" w:rsidP="003C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1C5F">
              <w:rPr>
                <w:rFonts w:ascii="Calibri" w:eastAsia="Times New Roman" w:hAnsi="Calibri" w:cs="Calibri"/>
                <w:color w:val="000000"/>
                <w:lang w:eastAsia="sv-SE"/>
              </w:rPr>
              <w:t>217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93CDDD"/>
              <w:right w:val="single" w:sz="4" w:space="0" w:color="93CDDD"/>
            </w:tcBorders>
            <w:shd w:val="clear" w:color="DBEEF3" w:fill="DBEEF3"/>
            <w:noWrap/>
            <w:vAlign w:val="bottom"/>
            <w:hideMark/>
          </w:tcPr>
          <w:p w:rsidR="003C1C5F" w:rsidRPr="003C1C5F" w:rsidRDefault="003C1C5F" w:rsidP="003C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1C5F">
              <w:rPr>
                <w:rFonts w:ascii="Calibri" w:eastAsia="Times New Roman" w:hAnsi="Calibri" w:cs="Calibri"/>
                <w:color w:val="000000"/>
                <w:lang w:eastAsia="sv-SE"/>
              </w:rPr>
              <w:t>0,92</w:t>
            </w:r>
            <w:r w:rsidR="008D5271">
              <w:rPr>
                <w:rFonts w:ascii="Calibri" w:eastAsia="Times New Roman" w:hAnsi="Calibri" w:cs="Calibri"/>
                <w:color w:val="000000"/>
                <w:lang w:eastAsia="sv-SE"/>
              </w:rPr>
              <w:t>2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93CDDD"/>
              <w:right w:val="single" w:sz="4" w:space="0" w:color="93CDDD"/>
            </w:tcBorders>
            <w:shd w:val="clear" w:color="DBEEF3" w:fill="DBEEF3"/>
            <w:noWrap/>
            <w:vAlign w:val="bottom"/>
            <w:hideMark/>
          </w:tcPr>
          <w:p w:rsidR="003C1C5F" w:rsidRPr="003C1C5F" w:rsidRDefault="003C1C5F" w:rsidP="003C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1C5F">
              <w:rPr>
                <w:rFonts w:ascii="Calibri" w:eastAsia="Times New Roman" w:hAnsi="Calibri" w:cs="Calibri"/>
                <w:color w:val="000000"/>
                <w:lang w:eastAsia="sv-SE"/>
              </w:rPr>
              <w:t>0,16</w:t>
            </w:r>
            <w:r w:rsidR="008C74AC">
              <w:rPr>
                <w:rFonts w:ascii="Calibri" w:eastAsia="Times New Roman" w:hAnsi="Calibri" w:cs="Calibri"/>
                <w:color w:val="000000"/>
                <w:lang w:eastAsia="sv-SE"/>
              </w:rPr>
              <w:t>5</w:t>
            </w:r>
          </w:p>
        </w:tc>
      </w:tr>
      <w:tr w:rsidR="003C1C5F" w:rsidRPr="003C1C5F" w:rsidTr="003C1C5F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93CDDD"/>
              <w:bottom w:val="single" w:sz="4" w:space="0" w:color="93CDDD"/>
              <w:right w:val="single" w:sz="4" w:space="0" w:color="93CDDD"/>
            </w:tcBorders>
            <w:shd w:val="clear" w:color="B6DDE8" w:fill="B6DDE8"/>
            <w:noWrap/>
            <w:vAlign w:val="bottom"/>
            <w:hideMark/>
          </w:tcPr>
          <w:p w:rsidR="003C1C5F" w:rsidRPr="003C1C5F" w:rsidRDefault="003C1C5F" w:rsidP="003C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1C5F">
              <w:rPr>
                <w:rFonts w:ascii="Calibri" w:eastAsia="Times New Roman" w:hAnsi="Calibri" w:cs="Calibri"/>
                <w:color w:val="000000"/>
                <w:lang w:eastAsia="sv-SE"/>
              </w:rPr>
              <w:t>14,4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3CDDD"/>
              <w:right w:val="single" w:sz="4" w:space="0" w:color="93CDDD"/>
            </w:tcBorders>
            <w:shd w:val="clear" w:color="B6DDE8" w:fill="B6DDE8"/>
            <w:noWrap/>
            <w:vAlign w:val="bottom"/>
            <w:hideMark/>
          </w:tcPr>
          <w:p w:rsidR="003C1C5F" w:rsidRPr="003C1C5F" w:rsidRDefault="003C1C5F" w:rsidP="003C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1C5F">
              <w:rPr>
                <w:rFonts w:ascii="Calibri" w:eastAsia="Times New Roman" w:hAnsi="Calibri" w:cs="Calibri"/>
                <w:color w:val="000000"/>
                <w:lang w:eastAsia="sv-SE"/>
              </w:rPr>
              <w:t>294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93CDDD"/>
              <w:right w:val="single" w:sz="4" w:space="0" w:color="93CDDD"/>
            </w:tcBorders>
            <w:shd w:val="clear" w:color="B6DDE8" w:fill="B6DDE8"/>
            <w:noWrap/>
            <w:vAlign w:val="bottom"/>
            <w:hideMark/>
          </w:tcPr>
          <w:p w:rsidR="003C1C5F" w:rsidRPr="003C1C5F" w:rsidRDefault="003C1C5F" w:rsidP="003C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1C5F">
              <w:rPr>
                <w:rFonts w:ascii="Calibri" w:eastAsia="Times New Roman" w:hAnsi="Calibri" w:cs="Calibri"/>
                <w:color w:val="000000"/>
                <w:lang w:eastAsia="sv-SE"/>
              </w:rPr>
              <w:t>0,68</w:t>
            </w:r>
            <w:r w:rsidR="00594487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93CDDD"/>
              <w:right w:val="single" w:sz="4" w:space="0" w:color="93CDDD"/>
            </w:tcBorders>
            <w:shd w:val="clear" w:color="B6DDE8" w:fill="B6DDE8"/>
            <w:noWrap/>
            <w:vAlign w:val="bottom"/>
            <w:hideMark/>
          </w:tcPr>
          <w:p w:rsidR="003C1C5F" w:rsidRPr="003C1C5F" w:rsidRDefault="003C1C5F" w:rsidP="003C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1C5F">
              <w:rPr>
                <w:rFonts w:ascii="Calibri" w:eastAsia="Times New Roman" w:hAnsi="Calibri" w:cs="Calibri"/>
                <w:color w:val="000000"/>
                <w:lang w:eastAsia="sv-SE"/>
              </w:rPr>
              <w:t>-0,076</w:t>
            </w:r>
            <w:r w:rsidR="008C74AC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</w:tr>
    </w:tbl>
    <w:p w:rsidR="008C74AC" w:rsidRDefault="008C74AC" w:rsidP="0011755C"/>
    <w:p w:rsidR="008C74AC" w:rsidRDefault="008C74AC" w:rsidP="0011755C"/>
    <w:p w:rsidR="00BF0942" w:rsidRDefault="00BF0942" w:rsidP="0011755C">
      <w:r>
        <w:t>Grafen visar pulshastighetens funktionen av absorberings tjockleken.</w:t>
      </w:r>
    </w:p>
    <w:p w:rsidR="00D64E04" w:rsidRDefault="00EF40C3" w:rsidP="0011755C">
      <w:r w:rsidRPr="00EF40C3">
        <w:rPr>
          <w:noProof/>
          <w:lang w:eastAsia="sv-SE"/>
        </w:rPr>
        <w:drawing>
          <wp:inline distT="0" distB="0" distL="0" distR="0">
            <wp:extent cx="5760720" cy="3221496"/>
            <wp:effectExtent l="19050" t="0" r="1143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64E04" w:rsidRDefault="00D64E04" w:rsidP="0011755C"/>
    <w:p w:rsidR="00D64E04" w:rsidRPr="00D64E04" w:rsidRDefault="008C74AC" w:rsidP="00D50B0A">
      <w:r w:rsidRPr="007D3ED2">
        <w:rPr>
          <w:rFonts w:ascii="Times New Roman" w:hAnsi="Times New Roman" w:cs="Times New Roman"/>
        </w:rPr>
        <w:lastRenderedPageBreak/>
        <w:t>Grafen visar pulshastighetens funktion av absorberings tjockleken utan det sista värdet då</w:t>
      </w:r>
      <w:r w:rsidR="00594487" w:rsidRPr="007D3ED2">
        <w:rPr>
          <w:rFonts w:ascii="Times New Roman" w:hAnsi="Times New Roman" w:cs="Times New Roman"/>
        </w:rPr>
        <w:t xml:space="preserve"> värdet är negativt och det inte då går att skapa en exponentiell funktion </w:t>
      </w:r>
      <w:r w:rsidR="0004011F" w:rsidRPr="007D3ED2">
        <w:rPr>
          <w:rFonts w:ascii="Times New Roman" w:hAnsi="Times New Roman" w:cs="Times New Roman"/>
        </w:rPr>
        <w:t>.</w:t>
      </w:r>
      <w:r w:rsidR="006E6870">
        <w:br w:type="textWrapping" w:clear="all"/>
      </w:r>
      <w:r w:rsidRPr="008C74AC">
        <w:rPr>
          <w:noProof/>
          <w:lang w:eastAsia="sv-SE"/>
        </w:rPr>
        <w:drawing>
          <wp:inline distT="0" distB="0" distL="0" distR="0">
            <wp:extent cx="4572000" cy="2743200"/>
            <wp:effectExtent l="19050" t="0" r="19050" b="0"/>
            <wp:docPr id="3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1755C" w:rsidRDefault="0011755C" w:rsidP="0011755C"/>
    <w:p w:rsidR="004B50AF" w:rsidRPr="004B50AF" w:rsidRDefault="00AA6B90" w:rsidP="007D3ED2">
      <w:pPr>
        <w:rPr>
          <w:rFonts w:ascii="Times New Roman" w:eastAsiaTheme="minorEastAsia" w:hAnsi="Times New Roman" w:cs="Times New Roman"/>
          <w:b/>
          <w:bCs/>
          <w:color w:val="000000"/>
          <w:vertAlign w:val="superscript"/>
          <w:lang w:eastAsia="sv-SE"/>
        </w:rPr>
      </w:pPr>
      <w:r>
        <w:rPr>
          <w:rFonts w:ascii="Times New Roman" w:hAnsi="Times New Roman" w:cs="Times New Roman"/>
        </w:rPr>
        <w:t>Halvvärdestjockleken</w:t>
      </w:r>
      <w:r w:rsidRPr="004B50AF">
        <w:rPr>
          <w:rFonts w:ascii="Times New Roman" w:hAnsi="Times New Roman" w:cs="Times New Roman"/>
          <w:b/>
          <w:i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1,305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>=0,6525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eastAsia="Times New Roman" w:hAnsi="Cambria Math" w:cs="Calibri"/>
                <w:b/>
                <w:bCs/>
                <w:color w:val="000000"/>
                <w:lang w:eastAsia="sv-SE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Calibri"/>
                <w:color w:val="000000"/>
                <w:lang w:eastAsia="sv-SE"/>
              </w:rPr>
              <m:t>S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Calibri"/>
                <w:color w:val="000000"/>
                <w:lang w:eastAsia="sv-SE"/>
              </w:rPr>
              <m:t>-1</m:t>
            </m:r>
          </m:sup>
        </m:sSup>
      </m:oMath>
      <w:r w:rsidR="00E70E2D">
        <w:rPr>
          <w:rFonts w:ascii="Times New Roman" w:eastAsiaTheme="minorEastAsia" w:hAnsi="Times New Roman" w:cs="Times New Roman"/>
          <w:b/>
          <w:bCs/>
          <w:color w:val="000000"/>
          <w:lang w:eastAsia="sv-SE"/>
        </w:rPr>
        <w:t xml:space="preserve">   </w:t>
      </w:r>
      <m:oMath>
        <m:r>
          <m:rPr>
            <m:sty m:val="b"/>
          </m:rP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lang w:eastAsia="sv-SE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lang w:val="en-US" w:eastAsia="sv-SE"/>
          </w:rPr>
          <m:t>1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lang w:eastAsia="sv-SE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lang w:val="en-US" w:eastAsia="sv-SE"/>
          </w:rPr>
          <m:t>4648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lang w:val="en-US" w:eastAsia="sv-SE"/>
          </w:rPr>
          <m:t>e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vertAlign w:val="superscript"/>
            <w:lang w:eastAsia="sv-SE"/>
          </w:rPr>
          <m:t>-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vertAlign w:val="superscript"/>
            <w:lang w:val="en-US" w:eastAsia="sv-SE"/>
          </w:rPr>
          <m:t>0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vertAlign w:val="superscript"/>
            <w:lang w:eastAsia="sv-SE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vertAlign w:val="superscript"/>
            <w:lang w:val="en-US" w:eastAsia="sv-SE"/>
          </w:rPr>
          <m:t>168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vertAlign w:val="superscript"/>
            <w:lang w:val="en-US" w:eastAsia="sv-SE"/>
          </w:rPr>
          <m:t>x</m:t>
        </m:r>
      </m:oMath>
      <w:r w:rsidR="004B50AF" w:rsidRPr="004B50AF">
        <w:rPr>
          <w:rFonts w:ascii="Times New Roman" w:eastAsiaTheme="minorEastAsia" w:hAnsi="Times New Roman" w:cs="Times New Roman"/>
          <w:b/>
          <w:bCs/>
          <w:color w:val="000000"/>
          <w:vertAlign w:val="superscript"/>
          <w:lang w:eastAsia="sv-SE"/>
        </w:rPr>
        <w:t xml:space="preserve">  </w:t>
      </w:r>
    </w:p>
    <w:p w:rsidR="00AA6B90" w:rsidRPr="004B50AF" w:rsidRDefault="004B50AF" w:rsidP="007D3ED2">
      <w:pPr>
        <w:rPr>
          <w:rFonts w:ascii="Times New Roman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000000"/>
              <w:vertAlign w:val="superscript"/>
              <w:lang w:eastAsia="sv-SE"/>
            </w:rPr>
            <m:t>x=4,1825 mm</m:t>
          </m:r>
        </m:oMath>
      </m:oMathPara>
    </w:p>
    <w:p w:rsidR="0079402C" w:rsidRDefault="007D3ED2" w:rsidP="007D3ED2">
      <w:pPr>
        <w:rPr>
          <w:rFonts w:ascii="Times New Roman" w:hAnsi="Times New Roman" w:cs="Times New Roman"/>
        </w:rPr>
      </w:pPr>
      <w:r w:rsidRPr="007D3ED2">
        <w:rPr>
          <w:rFonts w:ascii="Times New Roman" w:hAnsi="Times New Roman" w:cs="Times New Roman"/>
        </w:rPr>
        <w:t>Halvvärdestjocklek x</w:t>
      </w:r>
      <w:r w:rsidRPr="007D3ED2">
        <w:rPr>
          <w:rFonts w:ascii="Times New Roman" w:hAnsi="Times New Roman" w:cs="Times New Roman"/>
          <w:vertAlign w:val="subscript"/>
        </w:rPr>
        <w:t xml:space="preserve">1/2 </w:t>
      </w:r>
      <w:r>
        <w:rPr>
          <w:rFonts w:ascii="Times New Roman" w:hAnsi="Times New Roman" w:cs="Times New Roman"/>
        </w:rPr>
        <w:t xml:space="preserve">= </w:t>
      </w:r>
      <w:r w:rsidR="00313100">
        <w:rPr>
          <w:rFonts w:ascii="Times New Roman" w:hAnsi="Times New Roman" w:cs="Times New Roman"/>
        </w:rPr>
        <w:t>4,813 mm</w:t>
      </w:r>
    </w:p>
    <w:p w:rsidR="00AA6B90" w:rsidRPr="007D3ED2" w:rsidRDefault="00AA6B90" w:rsidP="007D3ED2">
      <w:pPr>
        <w:rPr>
          <w:rFonts w:ascii="Times New Roman" w:hAnsi="Times New Roman" w:cs="Times New Roman"/>
        </w:rPr>
      </w:pPr>
    </w:p>
    <w:p w:rsidR="008116D8" w:rsidRDefault="008116D8" w:rsidP="0011755C">
      <w:pPr>
        <w:pStyle w:val="Rubrik1"/>
        <w:rPr>
          <w:rFonts w:ascii="Times New Roman" w:hAnsi="Times New Roman" w:cs="Times New Roman"/>
        </w:rPr>
      </w:pPr>
    </w:p>
    <w:p w:rsidR="008116D8" w:rsidRDefault="008116D8" w:rsidP="0011755C">
      <w:pPr>
        <w:pStyle w:val="Rubrik1"/>
        <w:rPr>
          <w:rFonts w:ascii="Times New Roman" w:hAnsi="Times New Roman" w:cs="Times New Roman"/>
        </w:rPr>
      </w:pPr>
    </w:p>
    <w:p w:rsidR="008116D8" w:rsidRDefault="008116D8" w:rsidP="0011755C">
      <w:pPr>
        <w:pStyle w:val="Rubrik1"/>
        <w:rPr>
          <w:rFonts w:ascii="Times New Roman" w:hAnsi="Times New Roman" w:cs="Times New Roman"/>
        </w:rPr>
      </w:pPr>
    </w:p>
    <w:p w:rsidR="008116D8" w:rsidRDefault="008116D8" w:rsidP="0011755C">
      <w:pPr>
        <w:pStyle w:val="Rubrik1"/>
        <w:rPr>
          <w:rFonts w:ascii="Times New Roman" w:hAnsi="Times New Roman" w:cs="Times New Roman"/>
        </w:rPr>
      </w:pPr>
    </w:p>
    <w:p w:rsidR="008116D8" w:rsidRDefault="008116D8" w:rsidP="0011755C">
      <w:pPr>
        <w:pStyle w:val="Rubrik1"/>
        <w:rPr>
          <w:rFonts w:ascii="Times New Roman" w:hAnsi="Times New Roman" w:cs="Times New Roman"/>
        </w:rPr>
      </w:pPr>
    </w:p>
    <w:p w:rsidR="008116D8" w:rsidRDefault="008116D8" w:rsidP="008116D8"/>
    <w:p w:rsidR="008116D8" w:rsidRPr="008116D8" w:rsidRDefault="008116D8" w:rsidP="008116D8"/>
    <w:p w:rsidR="0011755C" w:rsidRDefault="0011755C" w:rsidP="0011755C">
      <w:pPr>
        <w:pStyle w:val="Rubrik1"/>
        <w:rPr>
          <w:rFonts w:ascii="Times New Roman" w:hAnsi="Times New Roman" w:cs="Times New Roman"/>
        </w:rPr>
      </w:pPr>
      <w:r w:rsidRPr="00B16636">
        <w:rPr>
          <w:rFonts w:ascii="Times New Roman" w:hAnsi="Times New Roman" w:cs="Times New Roman"/>
        </w:rPr>
        <w:lastRenderedPageBreak/>
        <w:t>Diskussion:</w:t>
      </w:r>
    </w:p>
    <w:p w:rsidR="00D46FD0" w:rsidRPr="00D46FD0" w:rsidRDefault="00D46FD0" w:rsidP="00D46FD0">
      <w:pPr>
        <w:pStyle w:val="Rubrik2"/>
      </w:pPr>
      <w:r>
        <w:t>Slutsats</w:t>
      </w:r>
    </w:p>
    <w:p w:rsidR="00113B53" w:rsidRDefault="0004011F" w:rsidP="0004011F">
      <w:pPr>
        <w:rPr>
          <w:rFonts w:ascii="Times New Roman" w:eastAsiaTheme="minorEastAsia" w:hAnsi="Times New Roman" w:cs="Times New Roman"/>
        </w:rPr>
      </w:pPr>
      <w:r w:rsidRPr="00D317A6">
        <w:rPr>
          <w:rFonts w:ascii="Times New Roman" w:hAnsi="Times New Roman" w:cs="Times New Roman"/>
        </w:rPr>
        <w:t>Exponentiella funktionen y = 1,4648e</w:t>
      </w:r>
      <w:r w:rsidRPr="00D317A6">
        <w:rPr>
          <w:rFonts w:ascii="Times New Roman" w:hAnsi="Times New Roman" w:cs="Times New Roman"/>
          <w:vertAlign w:val="superscript"/>
        </w:rPr>
        <w:t>-0,168x</w:t>
      </w:r>
      <w:r w:rsidRPr="00D317A6">
        <w:rPr>
          <w:rFonts w:ascii="Times New Roman" w:hAnsi="Times New Roman" w:cs="Times New Roman"/>
        </w:rPr>
        <w:t xml:space="preserve">  som vi får fram  av grafen</w:t>
      </w:r>
      <w:r w:rsidR="0060560E" w:rsidRPr="00D317A6">
        <w:rPr>
          <w:rFonts w:ascii="Times New Roman" w:hAnsi="Times New Roman" w:cs="Times New Roman"/>
        </w:rPr>
        <w:t xml:space="preserve"> kan jämföras med formeln för  strålnings intensitet efter passage genom skiktet,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Times New Roman" w:cs="Times New Roman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Times New Roman" w:cs="Times New Roman"/>
              </w:rPr>
              <m:t>0</m:t>
            </m:r>
          </m:sub>
        </m:sSub>
        <m:r>
          <w:rPr>
            <w:rFonts w:ascii="Times New Roman" w:hAnsi="Times New Roman" w:cs="Times New Roman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Times New Roman" w:hAnsi="Times New Roman" w:cs="Times New Roman"/>
              </w:rPr>
              <m:t>-</m:t>
            </m:r>
            <m:r>
              <w:rPr>
                <w:rFonts w:ascii="Cambria Math" w:hAnsi="Cambria Math" w:cs="Times New Roman"/>
              </w:rPr>
              <m:t>μx</m:t>
            </m:r>
          </m:sup>
        </m:sSup>
      </m:oMath>
      <w:r w:rsidR="00D317A6" w:rsidRPr="00D317A6">
        <w:rPr>
          <w:rFonts w:ascii="Times New Roman" w:eastAsiaTheme="minorEastAsia" w:hAnsi="Times New Roman" w:cs="Times New Roman"/>
        </w:rPr>
        <w:t xml:space="preserve">. Då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Times New Roman" w:cs="Times New Roman"/>
              </w:rPr>
              <m:t>0</m:t>
            </m:r>
          </m:sub>
        </m:sSub>
      </m:oMath>
      <w:r w:rsidR="00D317A6">
        <w:rPr>
          <w:rFonts w:ascii="Times New Roman" w:eastAsiaTheme="minorEastAsia" w:hAnsi="Times New Roman" w:cs="Times New Roman"/>
        </w:rPr>
        <w:t xml:space="preserve"> är d</w:t>
      </w:r>
      <w:r w:rsidR="00482B53">
        <w:rPr>
          <w:rFonts w:ascii="Times New Roman" w:eastAsiaTheme="minorEastAsia" w:hAnsi="Times New Roman" w:cs="Times New Roman"/>
        </w:rPr>
        <w:t xml:space="preserve">en ursprungliga intensiteten, </w:t>
      </w:r>
      <w:r w:rsidR="00D317A6">
        <w:rPr>
          <w:rFonts w:ascii="Times New Roman" w:eastAsiaTheme="minorEastAsia" w:hAnsi="Times New Roman" w:cs="Times New Roman"/>
        </w:rPr>
        <w:t xml:space="preserve"> μ</w:t>
      </w:r>
      <w:r w:rsidR="00241F58">
        <w:rPr>
          <w:rFonts w:ascii="Times New Roman" w:eastAsiaTheme="minorEastAsia" w:hAnsi="Times New Roman" w:cs="Times New Roman"/>
        </w:rPr>
        <w:t xml:space="preserve"> är den li</w:t>
      </w:r>
      <w:r w:rsidR="00482B53">
        <w:rPr>
          <w:rFonts w:ascii="Times New Roman" w:eastAsiaTheme="minorEastAsia" w:hAnsi="Times New Roman" w:cs="Times New Roman"/>
        </w:rPr>
        <w:t>njära absorptions koefficienten och x är det absorberande materialets tjocklek.</w:t>
      </w:r>
      <w:r w:rsidR="00113B53">
        <w:rPr>
          <w:rFonts w:ascii="Times New Roman" w:eastAsiaTheme="minorEastAsia" w:hAnsi="Times New Roman" w:cs="Times New Roman"/>
        </w:rPr>
        <w:t xml:space="preserve"> </w:t>
      </w:r>
      <w:r w:rsidR="00113B53">
        <w:rPr>
          <w:rFonts w:ascii="Times New Roman" w:eastAsiaTheme="minorEastAsia" w:hAnsi="Times New Roman" w:cs="Times New Roman"/>
        </w:rPr>
        <w:br/>
        <w:t>Eftersom funktionen för strålningens intensitet när det passerar genom ett skikt beskrivs med en exponentiell funktion. Så betyder detta att strålningen aldrig kommer bli 0</w:t>
      </w:r>
      <w:r w:rsidR="00F17D97">
        <w:rPr>
          <w:rFonts w:ascii="Times New Roman" w:eastAsiaTheme="minorEastAsia" w:hAnsi="Times New Roman" w:cs="Times New Roman"/>
        </w:rPr>
        <w:t xml:space="preserve"> Bq efter det har passerat skiktet.</w:t>
      </w:r>
    </w:p>
    <w:p w:rsidR="00B17D7D" w:rsidRDefault="00B17D7D" w:rsidP="0004011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Desto tjockare det absorberande materialet</w:t>
      </w:r>
      <w:r w:rsidR="00DD7F25">
        <w:rPr>
          <w:rFonts w:ascii="Times New Roman" w:eastAsiaTheme="minorEastAsia" w:hAnsi="Times New Roman" w:cs="Times New Roman"/>
        </w:rPr>
        <w:t xml:space="preserve"> är</w:t>
      </w:r>
      <w:r>
        <w:rPr>
          <w:rFonts w:ascii="Times New Roman" w:eastAsiaTheme="minorEastAsia" w:hAnsi="Times New Roman" w:cs="Times New Roman"/>
        </w:rPr>
        <w:t xml:space="preserve"> desto mer material</w:t>
      </w:r>
      <w:r w:rsidR="00DD7F25">
        <w:rPr>
          <w:rFonts w:ascii="Times New Roman" w:eastAsiaTheme="minorEastAsia" w:hAnsi="Times New Roman" w:cs="Times New Roman"/>
        </w:rPr>
        <w:t xml:space="preserve"> måste strålningen passera</w:t>
      </w:r>
      <w:r>
        <w:rPr>
          <w:rFonts w:ascii="Times New Roman" w:eastAsiaTheme="minorEastAsia" w:hAnsi="Times New Roman" w:cs="Times New Roman"/>
        </w:rPr>
        <w:t xml:space="preserve"> och detta göra att mer av strålningen joniseras. Ju mer som joniseras desto mer energi går åt och det gör strålnings intensitet</w:t>
      </w:r>
      <w:r w:rsidR="008727B4">
        <w:rPr>
          <w:rFonts w:ascii="Times New Roman" w:eastAsiaTheme="minorEastAsia" w:hAnsi="Times New Roman" w:cs="Times New Roman"/>
        </w:rPr>
        <w:t>en</w:t>
      </w:r>
      <w:r>
        <w:rPr>
          <w:rFonts w:ascii="Times New Roman" w:eastAsiaTheme="minorEastAsia" w:hAnsi="Times New Roman" w:cs="Times New Roman"/>
        </w:rPr>
        <w:t xml:space="preserve"> lägre</w:t>
      </w:r>
      <w:r w:rsidR="008727B4">
        <w:rPr>
          <w:rFonts w:ascii="Times New Roman" w:eastAsiaTheme="minorEastAsia" w:hAnsi="Times New Roman" w:cs="Times New Roman"/>
        </w:rPr>
        <w:t>, därför passera</w:t>
      </w:r>
      <w:r w:rsidR="004B512E">
        <w:rPr>
          <w:rFonts w:ascii="Times New Roman" w:eastAsiaTheme="minorEastAsia" w:hAnsi="Times New Roman" w:cs="Times New Roman"/>
        </w:rPr>
        <w:t>r</w:t>
      </w:r>
      <w:r w:rsidR="008727B4">
        <w:rPr>
          <w:rFonts w:ascii="Times New Roman" w:eastAsiaTheme="minorEastAsia" w:hAnsi="Times New Roman" w:cs="Times New Roman"/>
        </w:rPr>
        <w:t xml:space="preserve"> mindre antal av pulserna igenom bly plattorna under laborationen och därför minskar pulshastigheten.</w:t>
      </w:r>
    </w:p>
    <w:p w:rsidR="0031653D" w:rsidRPr="008727B4" w:rsidRDefault="007F7967" w:rsidP="008727B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Den korrigerad</w:t>
      </w:r>
      <w:r w:rsidR="00715ACF">
        <w:rPr>
          <w:rFonts w:ascii="Times New Roman" w:eastAsiaTheme="minorEastAsia" w:hAnsi="Times New Roman" w:cs="Times New Roman"/>
        </w:rPr>
        <w:t>e pulshastigheten vid sista mätom</w:t>
      </w:r>
      <w:r>
        <w:rPr>
          <w:rFonts w:ascii="Times New Roman" w:eastAsiaTheme="minorEastAsia" w:hAnsi="Times New Roman" w:cs="Times New Roman"/>
        </w:rPr>
        <w:t>gången är negativ, detta kan bero på att bakgrundens pulshastighet inte är konstant och kan därför har sju</w:t>
      </w:r>
      <w:r w:rsidR="00523FD3">
        <w:rPr>
          <w:rFonts w:ascii="Times New Roman" w:eastAsiaTheme="minorEastAsia" w:hAnsi="Times New Roman" w:cs="Times New Roman"/>
        </w:rPr>
        <w:t>nkit, dock så är detta inte med</w:t>
      </w:r>
      <w:r>
        <w:rPr>
          <w:rFonts w:ascii="Times New Roman" w:eastAsiaTheme="minorEastAsia" w:hAnsi="Times New Roman" w:cs="Times New Roman"/>
        </w:rPr>
        <w:t>räknat i resultatet.</w:t>
      </w:r>
      <w:r w:rsidR="00523FD3">
        <w:rPr>
          <w:rFonts w:ascii="Times New Roman" w:eastAsiaTheme="minorEastAsia" w:hAnsi="Times New Roman" w:cs="Times New Roman"/>
        </w:rPr>
        <w:t xml:space="preserve"> Eftersom även bakgrundsstrålningen har ett slumpmässigt sönderfall lika så det radioaktiva preparatet, förändras bakgrundsstrålningen ett flertal gånger under laborationen, detta gör att den kor</w:t>
      </w:r>
      <w:r w:rsidR="00482B53">
        <w:rPr>
          <w:rFonts w:ascii="Times New Roman" w:eastAsiaTheme="minorEastAsia" w:hAnsi="Times New Roman" w:cs="Times New Roman"/>
        </w:rPr>
        <w:t>rigerade pulshastigheten inte stämmer exakt, som nämndes ovan i och med att ett värde blev negativt.</w:t>
      </w:r>
    </w:p>
    <w:p w:rsidR="0031653D" w:rsidRDefault="0031653D" w:rsidP="00D46FD0">
      <w:pPr>
        <w:pStyle w:val="Rubrik2"/>
        <w:rPr>
          <w:rFonts w:ascii="Times New Roman" w:hAnsi="Times New Roman" w:cs="Times New Roman"/>
        </w:rPr>
      </w:pPr>
    </w:p>
    <w:p w:rsidR="00D46FD0" w:rsidRPr="00C720A5" w:rsidRDefault="00D46FD0" w:rsidP="00D46FD0">
      <w:pPr>
        <w:pStyle w:val="Rubrik2"/>
        <w:rPr>
          <w:rFonts w:ascii="Times New Roman" w:hAnsi="Times New Roman" w:cs="Times New Roman"/>
        </w:rPr>
      </w:pPr>
      <w:r w:rsidRPr="00C720A5">
        <w:rPr>
          <w:rFonts w:ascii="Times New Roman" w:hAnsi="Times New Roman" w:cs="Times New Roman"/>
        </w:rPr>
        <w:t>Felkällor</w:t>
      </w:r>
    </w:p>
    <w:p w:rsidR="00C720A5" w:rsidRDefault="00C720A5" w:rsidP="00C720A5">
      <w:pPr>
        <w:rPr>
          <w:rFonts w:ascii="Times New Roman" w:hAnsi="Times New Roman" w:cs="Times New Roman"/>
          <w:sz w:val="24"/>
          <w:szCs w:val="24"/>
          <w:u w:val="single"/>
        </w:rPr>
      </w:pPr>
      <w:r w:rsidRPr="00C720A5">
        <w:rPr>
          <w:rFonts w:ascii="Times New Roman" w:hAnsi="Times New Roman" w:cs="Times New Roman"/>
          <w:sz w:val="24"/>
          <w:szCs w:val="24"/>
          <w:u w:val="single"/>
        </w:rPr>
        <w:t>Sl</w:t>
      </w:r>
      <w:r>
        <w:rPr>
          <w:rFonts w:ascii="Times New Roman" w:hAnsi="Times New Roman" w:cs="Times New Roman"/>
          <w:sz w:val="24"/>
          <w:szCs w:val="24"/>
          <w:u w:val="single"/>
        </w:rPr>
        <w:t>umpässiga fel:</w:t>
      </w:r>
    </w:p>
    <w:p w:rsidR="008727B4" w:rsidRDefault="007F0928" w:rsidP="00C72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Mätnogrannheten </w:t>
      </w:r>
      <w:r w:rsidR="00C720A5">
        <w:rPr>
          <w:rFonts w:ascii="Times New Roman" w:hAnsi="Times New Roman" w:cs="Times New Roman"/>
          <w:sz w:val="24"/>
          <w:szCs w:val="24"/>
        </w:rPr>
        <w:t>när</w:t>
      </w:r>
      <w:r w:rsidR="0031653D">
        <w:rPr>
          <w:rFonts w:ascii="Times New Roman" w:hAnsi="Times New Roman" w:cs="Times New Roman"/>
          <w:sz w:val="24"/>
          <w:szCs w:val="24"/>
        </w:rPr>
        <w:t xml:space="preserve"> tjockleken på blyplattorna mättes, påverkar resultatet lite.</w:t>
      </w:r>
    </w:p>
    <w:p w:rsidR="00992FB4" w:rsidRDefault="0031653D" w:rsidP="00C72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Även reaktionstiden då tiden för pulserna mättes, vid mätningar som utförs under längre tid så påverkar reaktionstiden inte lika mycket på resultatet som vid det här fallet.</w:t>
      </w:r>
      <w:r w:rsidR="00992FB4">
        <w:rPr>
          <w:rFonts w:ascii="Times New Roman" w:hAnsi="Times New Roman" w:cs="Times New Roman"/>
          <w:sz w:val="24"/>
          <w:szCs w:val="24"/>
        </w:rPr>
        <w:br/>
      </w:r>
    </w:p>
    <w:p w:rsidR="00C720A5" w:rsidRDefault="00C720A5" w:rsidP="00C720A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Systematiska fel:</w:t>
      </w:r>
    </w:p>
    <w:p w:rsidR="0031653D" w:rsidRDefault="0031653D" w:rsidP="00C72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 radioaktiva preparatet har en slumpmässig sönderfallande natur och är därför inte konstant detta gör att vissa värden skiljer sig från andra.</w:t>
      </w:r>
    </w:p>
    <w:p w:rsidR="00715ACF" w:rsidRPr="0031653D" w:rsidRDefault="00715ACF" w:rsidP="00C72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Bakgrundens strålning förändras också slumpmässigt vilket påverkar resultatet, vilket visas i sista mätomgången då pulshastigheten </w:t>
      </w:r>
      <w:r w:rsidRPr="00721BED">
        <w:rPr>
          <w:rFonts w:ascii="Times New Roman" w:hAnsi="Times New Roman" w:cs="Times New Roman"/>
          <w:sz w:val="24"/>
          <w:szCs w:val="24"/>
        </w:rPr>
        <w:t xml:space="preserve">blev </w:t>
      </w:r>
      <w:r w:rsidRPr="00721BED">
        <w:rPr>
          <w:rFonts w:ascii="Times New Roman" w:eastAsia="Times New Roman" w:hAnsi="Times New Roman" w:cs="Times New Roman"/>
          <w:color w:val="000000"/>
          <w:lang w:eastAsia="sv-SE"/>
        </w:rPr>
        <w:t>-0,0764. Då den borde ha blivit ett positivt värde.</w:t>
      </w:r>
    </w:p>
    <w:p w:rsidR="0011755C" w:rsidRPr="00C720A5" w:rsidRDefault="0011755C" w:rsidP="0011755C">
      <w:pPr>
        <w:pStyle w:val="Rubrik1"/>
        <w:rPr>
          <w:rFonts w:ascii="Times New Roman" w:hAnsi="Times New Roman" w:cs="Times New Roman"/>
        </w:rPr>
      </w:pPr>
      <w:r w:rsidRPr="00C720A5">
        <w:rPr>
          <w:rFonts w:ascii="Times New Roman" w:hAnsi="Times New Roman" w:cs="Times New Roman"/>
        </w:rPr>
        <w:t>Referenser:</w:t>
      </w:r>
    </w:p>
    <w:p w:rsidR="0079402C" w:rsidRDefault="00D8579C" w:rsidP="0079402C">
      <w:pPr>
        <w:rPr>
          <w:rFonts w:ascii="Times New Roman" w:hAnsi="Times New Roman" w:cs="Times New Roman"/>
          <w:sz w:val="24"/>
          <w:szCs w:val="24"/>
        </w:rPr>
      </w:pPr>
      <w:r w:rsidRPr="00FD5315">
        <w:rPr>
          <w:rFonts w:ascii="Times New Roman" w:hAnsi="Times New Roman" w:cs="Times New Roman"/>
          <w:sz w:val="24"/>
          <w:szCs w:val="24"/>
        </w:rPr>
        <w:t xml:space="preserve">”Heureka! </w:t>
      </w:r>
      <w:r w:rsidRPr="006272AA">
        <w:rPr>
          <w:rFonts w:ascii="Times New Roman" w:hAnsi="Times New Roman" w:cs="Times New Roman"/>
          <w:sz w:val="24"/>
          <w:szCs w:val="24"/>
        </w:rPr>
        <w:t>Fysik 1”, Natu</w:t>
      </w:r>
      <w:r>
        <w:rPr>
          <w:rFonts w:ascii="Times New Roman" w:hAnsi="Times New Roman" w:cs="Times New Roman"/>
          <w:sz w:val="24"/>
          <w:szCs w:val="24"/>
        </w:rPr>
        <w:t>r och kultur, Stockholm 2011</w:t>
      </w:r>
    </w:p>
    <w:p w:rsidR="00377B7F" w:rsidRPr="00D8579C" w:rsidRDefault="00377B7F" w:rsidP="00794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”Formler &amp; tabeller i Fysik, Matematik &amp; Kemi”, Konvergenta HB, Göteborg 2010</w:t>
      </w:r>
    </w:p>
    <w:sectPr w:rsidR="00377B7F" w:rsidRPr="00D8579C" w:rsidSect="00D8579C">
      <w:head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20AE" w:rsidRDefault="007320AE" w:rsidP="00101726">
      <w:pPr>
        <w:spacing w:after="0" w:line="240" w:lineRule="auto"/>
      </w:pPr>
      <w:r>
        <w:separator/>
      </w:r>
    </w:p>
  </w:endnote>
  <w:endnote w:type="continuationSeparator" w:id="0">
    <w:p w:rsidR="007320AE" w:rsidRDefault="007320AE" w:rsidP="00101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20AE" w:rsidRDefault="007320AE" w:rsidP="00101726">
      <w:pPr>
        <w:spacing w:after="0" w:line="240" w:lineRule="auto"/>
      </w:pPr>
      <w:r>
        <w:separator/>
      </w:r>
    </w:p>
  </w:footnote>
  <w:footnote w:type="continuationSeparator" w:id="0">
    <w:p w:rsidR="007320AE" w:rsidRDefault="007320AE" w:rsidP="00101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726" w:rsidRDefault="00101726">
    <w:pPr>
      <w:pStyle w:val="Sidhuvud"/>
    </w:pPr>
    <w:r>
      <w:t xml:space="preserve">Av:Emil Nygren </w:t>
    </w:r>
  </w:p>
  <w:p w:rsidR="00101726" w:rsidRDefault="00101726">
    <w:pPr>
      <w:pStyle w:val="Sidhuvud"/>
    </w:pPr>
    <w:r>
      <w:t>NN1a</w:t>
    </w:r>
  </w:p>
  <w:p w:rsidR="00101726" w:rsidRDefault="003F4F43">
    <w:pPr>
      <w:pStyle w:val="Sidhuvud"/>
    </w:pPr>
    <w:r>
      <w:t>Labbkamrat: Hampus Åberg och</w:t>
    </w:r>
    <w:r w:rsidR="00BC32BC">
      <w:t xml:space="preserve"> Ask</w:t>
    </w:r>
    <w:r w:rsidR="003B4E83">
      <w:t xml:space="preserve"> Ellingsen      </w:t>
    </w:r>
    <w:r w:rsidR="00101726">
      <w:t xml:space="preserve">                                  </w:t>
    </w:r>
    <w:r w:rsidR="0022096C">
      <w:t xml:space="preserve"> </w:t>
    </w:r>
    <w:r w:rsidR="00F64162">
      <w:t xml:space="preserve">    </w:t>
    </w:r>
    <w:r w:rsidR="006E04A5">
      <w:t xml:space="preserve">                   Datum: 29/ 04</w:t>
    </w:r>
    <w:r w:rsidR="003B4E83">
      <w:t xml:space="preserve"> 2012</w:t>
    </w:r>
  </w:p>
  <w:p w:rsidR="00101726" w:rsidRDefault="00101726">
    <w:pPr>
      <w:pStyle w:val="Sidhuvu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87FA3"/>
    <w:multiLevelType w:val="hybridMultilevel"/>
    <w:tmpl w:val="D4C40A8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26406"/>
    <w:multiLevelType w:val="hybridMultilevel"/>
    <w:tmpl w:val="E72C33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9E6FD5"/>
    <w:multiLevelType w:val="hybridMultilevel"/>
    <w:tmpl w:val="A1F01F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4D5510"/>
    <w:multiLevelType w:val="hybridMultilevel"/>
    <w:tmpl w:val="1D66303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4C3D91"/>
    <w:multiLevelType w:val="hybridMultilevel"/>
    <w:tmpl w:val="66EE2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2E3EA9"/>
    <w:multiLevelType w:val="hybridMultilevel"/>
    <w:tmpl w:val="3482C4E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9698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101726"/>
    <w:rsid w:val="000039E7"/>
    <w:rsid w:val="000108BB"/>
    <w:rsid w:val="0004011F"/>
    <w:rsid w:val="000409F2"/>
    <w:rsid w:val="00062062"/>
    <w:rsid w:val="00070316"/>
    <w:rsid w:val="00085866"/>
    <w:rsid w:val="000B434D"/>
    <w:rsid w:val="000C4798"/>
    <w:rsid w:val="000F3711"/>
    <w:rsid w:val="00101726"/>
    <w:rsid w:val="00111F9A"/>
    <w:rsid w:val="00113B53"/>
    <w:rsid w:val="0011755C"/>
    <w:rsid w:val="001502A4"/>
    <w:rsid w:val="00151F80"/>
    <w:rsid w:val="00163BD8"/>
    <w:rsid w:val="00171B4E"/>
    <w:rsid w:val="001D6193"/>
    <w:rsid w:val="0020447C"/>
    <w:rsid w:val="0022096C"/>
    <w:rsid w:val="00241F58"/>
    <w:rsid w:val="00281F7F"/>
    <w:rsid w:val="00313100"/>
    <w:rsid w:val="003149CD"/>
    <w:rsid w:val="0031653D"/>
    <w:rsid w:val="0033659A"/>
    <w:rsid w:val="00336D6C"/>
    <w:rsid w:val="003535D0"/>
    <w:rsid w:val="003548FE"/>
    <w:rsid w:val="00373806"/>
    <w:rsid w:val="00376EFB"/>
    <w:rsid w:val="00377B7F"/>
    <w:rsid w:val="00382B23"/>
    <w:rsid w:val="00392652"/>
    <w:rsid w:val="00395437"/>
    <w:rsid w:val="003A46EC"/>
    <w:rsid w:val="003A7D9B"/>
    <w:rsid w:val="003B4E83"/>
    <w:rsid w:val="003C1C5F"/>
    <w:rsid w:val="003F4F43"/>
    <w:rsid w:val="003F5477"/>
    <w:rsid w:val="00402F5C"/>
    <w:rsid w:val="00413C23"/>
    <w:rsid w:val="004449F3"/>
    <w:rsid w:val="00464879"/>
    <w:rsid w:val="00470488"/>
    <w:rsid w:val="00482B53"/>
    <w:rsid w:val="004B0B12"/>
    <w:rsid w:val="004B3420"/>
    <w:rsid w:val="004B50AF"/>
    <w:rsid w:val="004B512E"/>
    <w:rsid w:val="004C56F7"/>
    <w:rsid w:val="004F76C9"/>
    <w:rsid w:val="00501B6E"/>
    <w:rsid w:val="005046CE"/>
    <w:rsid w:val="00523FD3"/>
    <w:rsid w:val="00560C42"/>
    <w:rsid w:val="00594487"/>
    <w:rsid w:val="0059544F"/>
    <w:rsid w:val="00596DC6"/>
    <w:rsid w:val="0060560E"/>
    <w:rsid w:val="00632133"/>
    <w:rsid w:val="0063484C"/>
    <w:rsid w:val="006353DF"/>
    <w:rsid w:val="00690403"/>
    <w:rsid w:val="006B29F7"/>
    <w:rsid w:val="006D6324"/>
    <w:rsid w:val="006E04A5"/>
    <w:rsid w:val="006E05BB"/>
    <w:rsid w:val="006E6870"/>
    <w:rsid w:val="00711D16"/>
    <w:rsid w:val="00715ACF"/>
    <w:rsid w:val="00721BED"/>
    <w:rsid w:val="00731EF0"/>
    <w:rsid w:val="007320AE"/>
    <w:rsid w:val="0079402C"/>
    <w:rsid w:val="007C72B9"/>
    <w:rsid w:val="007D3ED2"/>
    <w:rsid w:val="007F0928"/>
    <w:rsid w:val="007F7967"/>
    <w:rsid w:val="00803F02"/>
    <w:rsid w:val="008116D8"/>
    <w:rsid w:val="00853240"/>
    <w:rsid w:val="008534B4"/>
    <w:rsid w:val="008727B4"/>
    <w:rsid w:val="008B0E60"/>
    <w:rsid w:val="008B3EB3"/>
    <w:rsid w:val="008C74AC"/>
    <w:rsid w:val="008D5271"/>
    <w:rsid w:val="00912CA6"/>
    <w:rsid w:val="009424D1"/>
    <w:rsid w:val="00961B51"/>
    <w:rsid w:val="00992FB4"/>
    <w:rsid w:val="009B376D"/>
    <w:rsid w:val="00A1531C"/>
    <w:rsid w:val="00A64B6E"/>
    <w:rsid w:val="00A73439"/>
    <w:rsid w:val="00A87B16"/>
    <w:rsid w:val="00A90F02"/>
    <w:rsid w:val="00AA162C"/>
    <w:rsid w:val="00AA6B90"/>
    <w:rsid w:val="00AB2C41"/>
    <w:rsid w:val="00AD5A21"/>
    <w:rsid w:val="00AE1BE4"/>
    <w:rsid w:val="00B16636"/>
    <w:rsid w:val="00B17D7D"/>
    <w:rsid w:val="00B31D76"/>
    <w:rsid w:val="00B87F25"/>
    <w:rsid w:val="00BB796F"/>
    <w:rsid w:val="00BC198D"/>
    <w:rsid w:val="00BC32BC"/>
    <w:rsid w:val="00BE1725"/>
    <w:rsid w:val="00BF0942"/>
    <w:rsid w:val="00C00F00"/>
    <w:rsid w:val="00C015B4"/>
    <w:rsid w:val="00C344E0"/>
    <w:rsid w:val="00C6323D"/>
    <w:rsid w:val="00C720A5"/>
    <w:rsid w:val="00CB472B"/>
    <w:rsid w:val="00CC0185"/>
    <w:rsid w:val="00CC1245"/>
    <w:rsid w:val="00CC5BC6"/>
    <w:rsid w:val="00CF0B53"/>
    <w:rsid w:val="00D06515"/>
    <w:rsid w:val="00D122C3"/>
    <w:rsid w:val="00D2358E"/>
    <w:rsid w:val="00D27D08"/>
    <w:rsid w:val="00D317A6"/>
    <w:rsid w:val="00D40375"/>
    <w:rsid w:val="00D44F5B"/>
    <w:rsid w:val="00D46FD0"/>
    <w:rsid w:val="00D50B0A"/>
    <w:rsid w:val="00D50CA9"/>
    <w:rsid w:val="00D64B25"/>
    <w:rsid w:val="00D64E04"/>
    <w:rsid w:val="00D700B7"/>
    <w:rsid w:val="00D80F57"/>
    <w:rsid w:val="00D8579C"/>
    <w:rsid w:val="00DA68F2"/>
    <w:rsid w:val="00DD7F25"/>
    <w:rsid w:val="00DE4F7D"/>
    <w:rsid w:val="00DF16D9"/>
    <w:rsid w:val="00E1358A"/>
    <w:rsid w:val="00E1567C"/>
    <w:rsid w:val="00E16B4D"/>
    <w:rsid w:val="00E21003"/>
    <w:rsid w:val="00E32A93"/>
    <w:rsid w:val="00E35161"/>
    <w:rsid w:val="00E7032A"/>
    <w:rsid w:val="00E70E2D"/>
    <w:rsid w:val="00E8548F"/>
    <w:rsid w:val="00EB2997"/>
    <w:rsid w:val="00EC0200"/>
    <w:rsid w:val="00EF304C"/>
    <w:rsid w:val="00EF40C3"/>
    <w:rsid w:val="00F17D97"/>
    <w:rsid w:val="00F274C2"/>
    <w:rsid w:val="00F64162"/>
    <w:rsid w:val="00F86B34"/>
    <w:rsid w:val="00FA1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B34"/>
  </w:style>
  <w:style w:type="paragraph" w:styleId="Rubrik1">
    <w:name w:val="heading 1"/>
    <w:basedOn w:val="Normal"/>
    <w:next w:val="Normal"/>
    <w:link w:val="Rubrik1Char"/>
    <w:uiPriority w:val="9"/>
    <w:qFormat/>
    <w:rsid w:val="001017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175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101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01726"/>
  </w:style>
  <w:style w:type="paragraph" w:styleId="Sidfot">
    <w:name w:val="footer"/>
    <w:basedOn w:val="Normal"/>
    <w:link w:val="SidfotChar"/>
    <w:uiPriority w:val="99"/>
    <w:semiHidden/>
    <w:unhideWhenUsed/>
    <w:rsid w:val="00101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101726"/>
  </w:style>
  <w:style w:type="paragraph" w:styleId="Ballongtext">
    <w:name w:val="Balloon Text"/>
    <w:basedOn w:val="Normal"/>
    <w:link w:val="BallongtextChar"/>
    <w:uiPriority w:val="99"/>
    <w:semiHidden/>
    <w:unhideWhenUsed/>
    <w:rsid w:val="0010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01726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sid w:val="001017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1175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stycke">
    <w:name w:val="List Paragraph"/>
    <w:basedOn w:val="Normal"/>
    <w:uiPriority w:val="34"/>
    <w:qFormat/>
    <w:rsid w:val="0011755C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070316"/>
    <w:rPr>
      <w:color w:val="808080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AA162C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AA162C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AA162C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AA162C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AA162C"/>
    <w:rPr>
      <w:b/>
      <w:bCs/>
    </w:rPr>
  </w:style>
  <w:style w:type="paragraph" w:styleId="Ingetavstnd">
    <w:name w:val="No Spacing"/>
    <w:link w:val="IngetavstndChar"/>
    <w:uiPriority w:val="1"/>
    <w:qFormat/>
    <w:rsid w:val="00D8579C"/>
    <w:pPr>
      <w:spacing w:after="0" w:line="240" w:lineRule="auto"/>
    </w:pPr>
    <w:rPr>
      <w:rFonts w:eastAsiaTheme="minorEastAsia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D8579C"/>
    <w:rPr>
      <w:rFonts w:eastAsiaTheme="minorEastAsia"/>
    </w:rPr>
  </w:style>
  <w:style w:type="paragraph" w:styleId="Normalwebb">
    <w:name w:val="Normal (Web)"/>
    <w:basedOn w:val="Normal"/>
    <w:uiPriority w:val="99"/>
    <w:semiHidden/>
    <w:unhideWhenUsed/>
    <w:rsid w:val="00040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7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hart" Target="charts/chart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emil.r.nygren\Dropbox\skola\fysik\laboration%2011.xls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emil.r.nygren\Dropbox\skola\fysik\laboration%2011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v-SE"/>
  <c:chart>
    <c:title>
      <c:tx>
        <c:rich>
          <a:bodyPr/>
          <a:lstStyle/>
          <a:p>
            <a:pPr>
              <a:defRPr/>
            </a:pPr>
            <a:r>
              <a:rPr lang="en-US"/>
              <a:t>Korrigerad</a:t>
            </a:r>
            <a:r>
              <a:rPr lang="en-US" baseline="0"/>
              <a:t> pulshastighet- Absorberingstjockleks-graf</a:t>
            </a:r>
            <a:endParaRPr lang="en-US"/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Blad1!$D$1</c:f>
              <c:strCache>
                <c:ptCount val="1"/>
                <c:pt idx="0">
                  <c:v>Korrigerad pulshastighet I(s-1)</c:v>
                </c:pt>
              </c:strCache>
            </c:strRef>
          </c:tx>
          <c:spPr>
            <a:ln w="28575">
              <a:noFill/>
            </a:ln>
          </c:spPr>
          <c:trendline>
            <c:trendlineType val="log"/>
          </c:trendline>
          <c:trendline>
            <c:trendlineType val="poly"/>
            <c:order val="2"/>
          </c:trendline>
          <c:xVal>
            <c:numRef>
              <c:f>Blad1!$A$2:$A$10</c:f>
              <c:numCache>
                <c:formatCode>General</c:formatCode>
                <c:ptCount val="9"/>
                <c:pt idx="0">
                  <c:v>0</c:v>
                </c:pt>
                <c:pt idx="1">
                  <c:v>1.8</c:v>
                </c:pt>
                <c:pt idx="2">
                  <c:v>3.6</c:v>
                </c:pt>
                <c:pt idx="3">
                  <c:v>5.4</c:v>
                </c:pt>
                <c:pt idx="4">
                  <c:v>7.2</c:v>
                </c:pt>
                <c:pt idx="5">
                  <c:v>9</c:v>
                </c:pt>
                <c:pt idx="6">
                  <c:v>10.8</c:v>
                </c:pt>
                <c:pt idx="7">
                  <c:v>12.6</c:v>
                </c:pt>
                <c:pt idx="8">
                  <c:v>14.4</c:v>
                </c:pt>
              </c:numCache>
            </c:numRef>
          </c:xVal>
          <c:yVal>
            <c:numRef>
              <c:f>Blad1!$D$2:$D$10</c:f>
              <c:numCache>
                <c:formatCode>General</c:formatCode>
                <c:ptCount val="9"/>
                <c:pt idx="0">
                  <c:v>1.3051890034364257</c:v>
                </c:pt>
                <c:pt idx="1">
                  <c:v>1.0290476190476192</c:v>
                </c:pt>
                <c:pt idx="2">
                  <c:v>0.75848484848484865</c:v>
                </c:pt>
                <c:pt idx="3">
                  <c:v>0.61319634703196302</c:v>
                </c:pt>
                <c:pt idx="4">
                  <c:v>0.66177304964539074</c:v>
                </c:pt>
                <c:pt idx="5">
                  <c:v>0.37327683615819207</c:v>
                </c:pt>
                <c:pt idx="6">
                  <c:v>0.17356589147286833</c:v>
                </c:pt>
                <c:pt idx="7">
                  <c:v>0.16499231950844859</c:v>
                </c:pt>
                <c:pt idx="8">
                  <c:v>-7.6394557823129358E-2</c:v>
                </c:pt>
              </c:numCache>
            </c:numRef>
          </c:yVal>
        </c:ser>
        <c:axId val="86274816"/>
        <c:axId val="86277120"/>
      </c:scatterChart>
      <c:valAx>
        <c:axId val="86274816"/>
        <c:scaling>
          <c:orientation val="minMax"/>
        </c:scaling>
        <c:axPos val="b"/>
        <c:numFmt formatCode="General" sourceLinked="1"/>
        <c:tickLblPos val="nextTo"/>
        <c:crossAx val="86277120"/>
        <c:crosses val="autoZero"/>
        <c:crossBetween val="midCat"/>
      </c:valAx>
      <c:valAx>
        <c:axId val="86277120"/>
        <c:scaling>
          <c:orientation val="minMax"/>
        </c:scaling>
        <c:axPos val="l"/>
        <c:majorGridlines/>
        <c:numFmt formatCode="General" sourceLinked="1"/>
        <c:tickLblPos val="nextTo"/>
        <c:crossAx val="86274816"/>
        <c:crosses val="autoZero"/>
        <c:crossBetween val="midCat"/>
      </c:valAx>
    </c:plotArea>
    <c:plotVisOnly val="1"/>
  </c:chart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v-SE"/>
  <c:chart>
    <c:title>
      <c:tx>
        <c:rich>
          <a:bodyPr/>
          <a:lstStyle/>
          <a:p>
            <a:pPr>
              <a:defRPr/>
            </a:pPr>
            <a:r>
              <a:rPr lang="en-US"/>
              <a:t>I-x-graf</a:t>
            </a:r>
          </a:p>
        </c:rich>
      </c:tx>
    </c:title>
    <c:plotArea>
      <c:layout>
        <c:manualLayout>
          <c:layoutTarget val="inner"/>
          <c:xMode val="edge"/>
          <c:yMode val="edge"/>
          <c:x val="8.8641294838145188E-2"/>
          <c:y val="0.15776647710702868"/>
          <c:w val="0.86394903762029918"/>
          <c:h val="0.65482210557013765"/>
        </c:manualLayout>
      </c:layout>
      <c:scatterChart>
        <c:scatterStyle val="lineMarker"/>
        <c:ser>
          <c:idx val="0"/>
          <c:order val="0"/>
          <c:tx>
            <c:strRef>
              <c:f>Blad1!$D$1</c:f>
              <c:strCache>
                <c:ptCount val="1"/>
                <c:pt idx="0">
                  <c:v>Korrigerad pulshastighet I(s-1)</c:v>
                </c:pt>
              </c:strCache>
            </c:strRef>
          </c:tx>
          <c:spPr>
            <a:ln w="28575">
              <a:noFill/>
            </a:ln>
          </c:spPr>
          <c:trendline>
            <c:trendlineType val="exp"/>
            <c:dispEq val="1"/>
            <c:trendlineLbl>
              <c:layout>
                <c:manualLayout>
                  <c:x val="8.6795713035870622E-3"/>
                  <c:y val="-0.39054170312044401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aseline="0"/>
                      <a:t>y = 1,4648e</a:t>
                    </a:r>
                    <a:r>
                      <a:rPr lang="en-US" baseline="30000"/>
                      <a:t>-0,168x</a:t>
                    </a:r>
                    <a:endParaRPr lang="en-US"/>
                  </a:p>
                </c:rich>
              </c:tx>
              <c:numFmt formatCode="General" sourceLinked="0"/>
            </c:trendlineLbl>
          </c:trendline>
          <c:xVal>
            <c:numRef>
              <c:f>Blad1!$A$2:$A$9</c:f>
              <c:numCache>
                <c:formatCode>General</c:formatCode>
                <c:ptCount val="8"/>
                <c:pt idx="0">
                  <c:v>0</c:v>
                </c:pt>
                <c:pt idx="1">
                  <c:v>1.8</c:v>
                </c:pt>
                <c:pt idx="2">
                  <c:v>3.6</c:v>
                </c:pt>
                <c:pt idx="3">
                  <c:v>5.4</c:v>
                </c:pt>
                <c:pt idx="4">
                  <c:v>7.2</c:v>
                </c:pt>
                <c:pt idx="5">
                  <c:v>9</c:v>
                </c:pt>
                <c:pt idx="6">
                  <c:v>10.8</c:v>
                </c:pt>
                <c:pt idx="7">
                  <c:v>12.6</c:v>
                </c:pt>
              </c:numCache>
            </c:numRef>
          </c:xVal>
          <c:yVal>
            <c:numRef>
              <c:f>Blad1!$D$2:$D$9</c:f>
              <c:numCache>
                <c:formatCode>General</c:formatCode>
                <c:ptCount val="8"/>
                <c:pt idx="0">
                  <c:v>1.3051890034364257</c:v>
                </c:pt>
                <c:pt idx="1">
                  <c:v>1.0290476190476192</c:v>
                </c:pt>
                <c:pt idx="2">
                  <c:v>0.75848484848484865</c:v>
                </c:pt>
                <c:pt idx="3">
                  <c:v>0.61319634703196302</c:v>
                </c:pt>
                <c:pt idx="4">
                  <c:v>0.66177304964539074</c:v>
                </c:pt>
                <c:pt idx="5">
                  <c:v>0.37327683615819207</c:v>
                </c:pt>
                <c:pt idx="6">
                  <c:v>0.17356589147286833</c:v>
                </c:pt>
                <c:pt idx="7">
                  <c:v>0.16499231950844859</c:v>
                </c:pt>
              </c:numCache>
            </c:numRef>
          </c:yVal>
        </c:ser>
        <c:axId val="90376448"/>
        <c:axId val="90464256"/>
      </c:scatterChart>
      <c:valAx>
        <c:axId val="90376448"/>
        <c:scaling>
          <c:orientation val="minMax"/>
        </c:scaling>
        <c:axPos val="b"/>
        <c:numFmt formatCode="General" sourceLinked="1"/>
        <c:tickLblPos val="nextTo"/>
        <c:crossAx val="90464256"/>
        <c:crosses val="autoZero"/>
        <c:crossBetween val="midCat"/>
      </c:valAx>
      <c:valAx>
        <c:axId val="90464256"/>
        <c:scaling>
          <c:orientation val="minMax"/>
        </c:scaling>
        <c:axPos val="l"/>
        <c:majorGridlines/>
        <c:numFmt formatCode="General" sourceLinked="1"/>
        <c:tickLblPos val="nextTo"/>
        <c:crossAx val="90376448"/>
        <c:crosses val="autoZero"/>
        <c:crossBetween val="midCat"/>
      </c:valAx>
    </c:plotArea>
    <c:plotVisOnly val="1"/>
  </c:chart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0.07606</cdr:x>
      <cdr:y>0.5736</cdr:y>
    </cdr:from>
    <cdr:to>
      <cdr:x>0.38856</cdr:x>
      <cdr:y>0.57656</cdr:y>
    </cdr:to>
    <cdr:sp macro="" textlink="">
      <cdr:nvSpPr>
        <cdr:cNvPr id="3" name="Rak 2"/>
        <cdr:cNvSpPr/>
      </cdr:nvSpPr>
      <cdr:spPr>
        <a:xfrm xmlns:a="http://schemas.openxmlformats.org/drawingml/2006/main">
          <a:off x="438149" y="1847849"/>
          <a:ext cx="1800225" cy="9525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sv-SE"/>
        </a:p>
      </cdr:txBody>
    </cdr:sp>
  </cdr:relSizeAnchor>
  <cdr:relSizeAnchor xmlns:cdr="http://schemas.openxmlformats.org/drawingml/2006/chartDrawing">
    <cdr:from>
      <cdr:x>0.3869</cdr:x>
      <cdr:y>0.57951</cdr:y>
    </cdr:from>
    <cdr:to>
      <cdr:x>0.3869</cdr:x>
      <cdr:y>0.86336</cdr:y>
    </cdr:to>
    <cdr:sp macro="" textlink="">
      <cdr:nvSpPr>
        <cdr:cNvPr id="5" name="Rak 4"/>
        <cdr:cNvSpPr/>
      </cdr:nvSpPr>
      <cdr:spPr>
        <a:xfrm xmlns:a="http://schemas.openxmlformats.org/drawingml/2006/main">
          <a:off x="2228848" y="1866899"/>
          <a:ext cx="1" cy="914401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sv-SE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0.08542</cdr:x>
      <cdr:y>0.54167</cdr:y>
    </cdr:from>
    <cdr:to>
      <cdr:x>0.39167</cdr:x>
      <cdr:y>0.54514</cdr:y>
    </cdr:to>
    <cdr:sp macro="" textlink="">
      <cdr:nvSpPr>
        <cdr:cNvPr id="2" name="Rak 1"/>
        <cdr:cNvSpPr/>
      </cdr:nvSpPr>
      <cdr:spPr>
        <a:xfrm xmlns:a="http://schemas.openxmlformats.org/drawingml/2006/main">
          <a:off x="390525" y="1485900"/>
          <a:ext cx="1400175" cy="9525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9525" cap="flat" cmpd="sng" algn="ctr">
          <a:solidFill>
            <a:sysClr val="windowText" lastClr="000000"/>
          </a:solidFill>
          <a:prstDash val="solid"/>
        </a:ln>
        <a:effectLst xmlns:a="http://schemas.openxmlformats.org/drawingml/2006/main"/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endParaRPr lang="sv-SE"/>
        </a:p>
      </cdr:txBody>
    </cdr:sp>
  </cdr:relSizeAnchor>
  <cdr:relSizeAnchor xmlns:cdr="http://schemas.openxmlformats.org/drawingml/2006/chartDrawing">
    <cdr:from>
      <cdr:x>0.39375</cdr:x>
      <cdr:y>0.54861</cdr:y>
    </cdr:from>
    <cdr:to>
      <cdr:x>0.39583</cdr:x>
      <cdr:y>0.8125</cdr:y>
    </cdr:to>
    <cdr:sp macro="" textlink="">
      <cdr:nvSpPr>
        <cdr:cNvPr id="3" name="Rak 2"/>
        <cdr:cNvSpPr/>
      </cdr:nvSpPr>
      <cdr:spPr>
        <a:xfrm xmlns:a="http://schemas.openxmlformats.org/drawingml/2006/main" flipH="1">
          <a:off x="1800225" y="1504951"/>
          <a:ext cx="9525" cy="723900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9525" cap="flat" cmpd="sng" algn="ctr">
          <a:solidFill>
            <a:sysClr val="windowText" lastClr="000000"/>
          </a:solidFill>
          <a:prstDash val="solid"/>
        </a:ln>
        <a:effectLst xmlns:a="http://schemas.openxmlformats.org/drawingml/2006/main"/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endParaRPr lang="sv-SE"/>
        </a:p>
      </cdr:txBody>
    </cdr:sp>
  </cdr:relSizeAnchor>
</c:userShape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D2E8E80ACF1435B9B7C246DB104DA1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3668A04-B6D3-48E3-9EF5-635F82E306A1}"/>
      </w:docPartPr>
      <w:docPartBody>
        <w:p w:rsidR="00EC2E26" w:rsidRDefault="00417992" w:rsidP="00417992">
          <w:pPr>
            <w:pStyle w:val="ED2E8E80ACF1435B9B7C246DB104DA14"/>
          </w:pPr>
          <w:r>
            <w:rPr>
              <w:b/>
              <w:bCs/>
              <w:color w:val="1F497D" w:themeColor="text2"/>
              <w:sz w:val="72"/>
              <w:szCs w:val="72"/>
            </w:rPr>
            <w:t>[Ange dokumentets rubrik]</w:t>
          </w:r>
        </w:p>
      </w:docPartBody>
    </w:docPart>
    <w:docPart>
      <w:docPartPr>
        <w:name w:val="5465C14D1B41494BA0441DC9C286044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4B95A3C-E93C-4A14-AA61-9DD78C036FCD}"/>
      </w:docPartPr>
      <w:docPartBody>
        <w:p w:rsidR="00EC2E26" w:rsidRDefault="00417992" w:rsidP="00417992">
          <w:pPr>
            <w:pStyle w:val="5465C14D1B41494BA0441DC9C2860441"/>
          </w:pPr>
          <w:r>
            <w:rPr>
              <w:b/>
              <w:bCs/>
              <w:color w:val="4F81BD" w:themeColor="accent1"/>
              <w:sz w:val="40"/>
              <w:szCs w:val="40"/>
            </w:rPr>
            <w:t>[Ange dokumentets underrubrik]</w:t>
          </w:r>
        </w:p>
      </w:docPartBody>
    </w:docPart>
    <w:docPart>
      <w:docPartPr>
        <w:name w:val="805425B705494EA8BB4CDFE624E861EA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A45E7B9-CAB2-4B69-87A7-A4D40F55076A}"/>
      </w:docPartPr>
      <w:docPartBody>
        <w:p w:rsidR="00EC2E26" w:rsidRDefault="00417992" w:rsidP="00417992">
          <w:pPr>
            <w:pStyle w:val="805425B705494EA8BB4CDFE624E861EA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[Ange författarens namn]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1304"/>
  <w:hyphenationZone w:val="425"/>
  <w:characterSpacingControl w:val="doNotCompress"/>
  <w:compat>
    <w:useFELayout/>
  </w:compat>
  <w:rsids>
    <w:rsidRoot w:val="00417992"/>
    <w:rsid w:val="002F4670"/>
    <w:rsid w:val="00417992"/>
    <w:rsid w:val="00567A60"/>
    <w:rsid w:val="00A477BC"/>
    <w:rsid w:val="00D679FE"/>
    <w:rsid w:val="00DC2C98"/>
    <w:rsid w:val="00EC2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26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2151043D9D6548A0A437A49D291091AA">
    <w:name w:val="2151043D9D6548A0A437A49D291091AA"/>
    <w:rsid w:val="00417992"/>
  </w:style>
  <w:style w:type="paragraph" w:customStyle="1" w:styleId="B95FCA6106E3445288C393DC82AE6462">
    <w:name w:val="B95FCA6106E3445288C393DC82AE6462"/>
    <w:rsid w:val="00417992"/>
  </w:style>
  <w:style w:type="paragraph" w:customStyle="1" w:styleId="2EBB98EF4FD4447BA1590F2481183407">
    <w:name w:val="2EBB98EF4FD4447BA1590F2481183407"/>
    <w:rsid w:val="00417992"/>
  </w:style>
  <w:style w:type="paragraph" w:customStyle="1" w:styleId="4FD6090F9115442DB819D79EF43047B2">
    <w:name w:val="4FD6090F9115442DB819D79EF43047B2"/>
    <w:rsid w:val="00417992"/>
  </w:style>
  <w:style w:type="paragraph" w:customStyle="1" w:styleId="5C7EC834D9964A14A259AF05E9A01124">
    <w:name w:val="5C7EC834D9964A14A259AF05E9A01124"/>
    <w:rsid w:val="00417992"/>
  </w:style>
  <w:style w:type="paragraph" w:customStyle="1" w:styleId="526DAF3F863F42D8882E92BCD01EAB76">
    <w:name w:val="526DAF3F863F42D8882E92BCD01EAB76"/>
    <w:rsid w:val="00417992"/>
  </w:style>
  <w:style w:type="paragraph" w:customStyle="1" w:styleId="E5522CFDC31B4C32A4DC8244C26CCDB1">
    <w:name w:val="E5522CFDC31B4C32A4DC8244C26CCDB1"/>
    <w:rsid w:val="00417992"/>
  </w:style>
  <w:style w:type="paragraph" w:customStyle="1" w:styleId="C0C26B12597E4EA29082ABEBE95853B6">
    <w:name w:val="C0C26B12597E4EA29082ABEBE95853B6"/>
    <w:rsid w:val="00417992"/>
  </w:style>
  <w:style w:type="paragraph" w:customStyle="1" w:styleId="ED2E8E80ACF1435B9B7C246DB104DA14">
    <w:name w:val="ED2E8E80ACF1435B9B7C246DB104DA14"/>
    <w:rsid w:val="00417992"/>
  </w:style>
  <w:style w:type="paragraph" w:customStyle="1" w:styleId="5465C14D1B41494BA0441DC9C2860441">
    <w:name w:val="5465C14D1B41494BA0441DC9C2860441"/>
    <w:rsid w:val="00417992"/>
  </w:style>
  <w:style w:type="paragraph" w:customStyle="1" w:styleId="805425B705494EA8BB4CDFE624E861EA">
    <w:name w:val="805425B705494EA8BB4CDFE624E861EA"/>
    <w:rsid w:val="00417992"/>
  </w:style>
  <w:style w:type="character" w:styleId="Platshllartext">
    <w:name w:val="Placeholder Text"/>
    <w:basedOn w:val="Standardstycketeckensnitt"/>
    <w:uiPriority w:val="99"/>
    <w:semiHidden/>
    <w:rsid w:val="00A477B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NN1a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Arbetsomr_x00e5_de xmlns="da4766b1-5807-4511-9d59-2888e3679a3d" xsi:nil="true"/>
    <UrkundResult xmlns="http://schemas.microsoft.com/sharepoint/v3/fields" xsi:nil="true"/>
    <Utökad_x0020_beskrivning xmlns="2aca9393-c3af-4593-a497-416e37e4e2b1" xsi:nil="true"/>
    <Elevkommentar xmlns="da4766b1-5807-4511-9d59-2888e3679a3d" xsi:nil="true"/>
    <L_x00e4_rarkommentar xmlns="da4766b1-5807-4511-9d59-2888e3679a3d">Metoddelen saknar beskrivning. Hur gick utvärderingen av mätresultaten till? För mer information, se kommentarerna i texten.</L_x00e4_rarkommentar>
    <L_x00e4_rarstatus xmlns="da4766b1-5807-4511-9d59-2888e3679a3d">Klar</L_x00e4_rar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631B02862B744439A1B18ADE2BD35DF" ma:contentTypeVersion="5" ma:contentTypeDescription="Skapa ett nytt dokument." ma:contentTypeScope="" ma:versionID="6cc969599d6c0e76c40f85ff586cbb26">
  <xsd:schema xmlns:xsd="http://www.w3.org/2001/XMLSchema" xmlns:p="http://schemas.microsoft.com/office/2006/metadata/properties" xmlns:ns2="2aca9393-c3af-4593-a497-416e37e4e2b1" xmlns:ns3="da4766b1-5807-4511-9d59-2888e3679a3d" xmlns:ns4="http://schemas.microsoft.com/sharepoint/v3/fields" targetNamespace="http://schemas.microsoft.com/office/2006/metadata/properties" ma:root="true" ma:fieldsID="77dc178a1c07f48194ce1a67d5c99a21" ns2:_="" ns3:_="" ns4:_="">
    <xsd:import namespace="2aca9393-c3af-4593-a497-416e37e4e2b1"/>
    <xsd:import namespace="da4766b1-5807-4511-9d59-2888e3679a3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Utökad_x0020_beskrivning" minOccurs="0"/>
                <xsd:element ref="ns3:Arbetsomr_x00e5_de" minOccurs="0"/>
                <xsd:element ref="ns3:Elevkommentar" minOccurs="0"/>
                <xsd:element ref="ns3:L_x00e4_rarkommentar" minOccurs="0"/>
                <xsd:element ref="ns3:L_x00e4_rarstatus" minOccurs="0"/>
                <xsd:element ref="ns4:UrkundResul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aca9393-c3af-4593-a497-416e37e4e2b1" elementFormDefault="qualified">
    <xsd:import namespace="http://schemas.microsoft.com/office/2006/documentManagement/types"/>
    <xsd:element name="Utökad_x0020_beskrivning" ma:index="8" nillable="true" ma:displayName="Utökad beskrivning" ma:description="Detta fält kan innehålla mycket text" ma:internalName="Ut_x00f6_kad_x0020_beskrivning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da4766b1-5807-4511-9d59-2888e3679a3d" elementFormDefault="qualified">
    <xsd:import namespace="http://schemas.microsoft.com/office/2006/documentManagement/types"/>
    <xsd:element name="Arbetsomr_x00e5_de" ma:index="9" nillable="true" ma:displayName="Arbetsområde" ma:internalName="Arbetsomr_x00e5_de">
      <xsd:simpleType>
        <xsd:restriction base="dms:Text">
          <xsd:maxLength value="255"/>
        </xsd:restriction>
      </xsd:simpleType>
    </xsd:element>
    <xsd:element name="Elevkommentar" ma:index="10" nillable="true" ma:displayName="Elevkommentar" ma:description="Detta fält fylls endast i av eleven" ma:internalName="Elevkommentar">
      <xsd:simpleType>
        <xsd:restriction base="dms:Note"/>
      </xsd:simpleType>
    </xsd:element>
    <xsd:element name="L_x00e4_rarkommentar" ma:index="11" nillable="true" ma:displayName="Lärarkommentar" ma:description="Detta fält fylls endast i av läraren" ma:internalName="L_x00e4_rarkommentar">
      <xsd:simpleType>
        <xsd:restriction base="dms:Note"/>
      </xsd:simpleType>
    </xsd:element>
    <xsd:element name="L_x00e4_rarstatus" ma:index="12" nillable="true" ma:displayName="Lärarstatus" ma:default="Ej klar" ma:description="Ifylls endast av läraren" ma:format="RadioButtons" ma:internalName="L_x00e4_rarstatus">
      <xsd:simpleType>
        <xsd:restriction base="dms:Choice">
          <xsd:enumeration value="Ej klar"/>
          <xsd:enumeration value="Klar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UrkundResult" ma:index="13" nillable="true" ma:displayName="Resultat Urkund" ma:internalName="UrkundResul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 ma:readOnly="true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E9CFC-0C7C-40C1-B4CC-D548194B5DF0}">
  <ds:schemaRefs>
    <ds:schemaRef ds:uri="http://schemas.microsoft.com/office/2006/metadata/properties"/>
    <ds:schemaRef ds:uri="da4766b1-5807-4511-9d59-2888e3679a3d"/>
    <ds:schemaRef ds:uri="http://schemas.microsoft.com/sharepoint/v3/fields"/>
    <ds:schemaRef ds:uri="2aca9393-c3af-4593-a497-416e37e4e2b1"/>
  </ds:schemaRefs>
</ds:datastoreItem>
</file>

<file path=customXml/itemProps3.xml><?xml version="1.0" encoding="utf-8"?>
<ds:datastoreItem xmlns:ds="http://schemas.openxmlformats.org/officeDocument/2006/customXml" ds:itemID="{40D16BD1-256B-40E5-947E-1BB28D1DD1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891DD7-C983-4EB2-83DB-FD6E96B02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a9393-c3af-4593-a497-416e37e4e2b1"/>
    <ds:schemaRef ds:uri="da4766b1-5807-4511-9d59-2888e3679a3d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2539C686-39FD-42B9-A595-A100AF0C5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886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Labbrapport- Absorption av gammastrålning</vt:lpstr>
    </vt:vector>
  </TitlesOfParts>
  <Company>Nacka Gymnasium</Company>
  <LinksUpToDate>false</LinksUpToDate>
  <CharactersWithSpaces>5575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Labbrapport- Absorption av gammastrålning</dc:title>
  <dc:subject>Nacka Gymnasium</dc:subject>
  <dc:creator>Emil Nygren</dc:creator>
  <cp:lastModifiedBy>emil.r.nygren</cp:lastModifiedBy>
  <cp:revision>8</cp:revision>
  <dcterms:created xsi:type="dcterms:W3CDTF">2012-05-02T19:32:00Z</dcterms:created>
  <dcterms:modified xsi:type="dcterms:W3CDTF">2012-05-06T18:18:00Z</dcterms:modified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0x0101005631B02862B744439A1B18ADE2BD35DF</vt:lpwstr>
  </property>
  <property fmtid="{D5CDD505-2E9C-101B-9397-08002B2CF9AE}" pid="3" name="VESetPermission">
    <vt:bool>true</vt:bool>
  </property>
</Properties>
</file>