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The downsides of this solution is</w:t>
      </w:r>
      <w:r w:rsidR="00247A97">
        <w:rPr>
          <w:rFonts w:ascii="Times" w:hAnsi="Times"/>
          <w:lang w:val="en-US"/>
        </w:rPr>
        <w:t xml:space="preserve"> that</w:t>
      </w:r>
      <w:bookmarkStart w:id="0" w:name="_GoBack"/>
      <w:bookmarkEnd w:id="0"/>
      <w:r w:rsidRPr="00CF23AE">
        <w:rPr>
          <w:rFonts w:ascii="Times" w:hAnsi="Times"/>
          <w:lang w:val="en-US"/>
        </w:rPr>
        <w:t xml:space="preserve">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Default="001B42CB" w:rsidP="007A2EDD">
      <w:pPr>
        <w:rPr>
          <w:rFonts w:ascii="Times" w:eastAsiaTheme="minorEastAsia" w:hAnsi="Times"/>
          <w:lang w:val="en-US"/>
        </w:rPr>
      </w:pPr>
      <w:r w:rsidRPr="001B42CB">
        <w:rPr>
          <w:rFonts w:ascii="Times" w:eastAsiaTheme="minorEastAsia" w:hAnsi="Times"/>
          <w:lang w:val="en-US"/>
        </w:rPr>
        <w:t>Iterative parallelism is parallelism of independent iterations executed concurrently in separated process</w:t>
      </w:r>
      <w:r w:rsidR="00A75C4B">
        <w:rPr>
          <w:rFonts w:ascii="Times" w:eastAsiaTheme="minorEastAsia" w:hAnsi="Times"/>
          <w:lang w:val="en-US"/>
        </w:rPr>
        <w:t>es</w:t>
      </w:r>
      <w:r w:rsidRPr="001B42CB">
        <w:rPr>
          <w:rFonts w:ascii="Times" w:eastAsiaTheme="minorEastAsia" w:hAnsi="Times"/>
          <w:lang w:val="en-US"/>
        </w:rPr>
        <w:t xml:space="preserve"> or threads. Iterative parallelism results from parallelizing loops in sequential programs so that independent loop iterations are executed in parallel threads. Typically data parallel algorithms based on the idea of domain-composition use iterative parallelism. Example is matrix multiplication.</w:t>
      </w:r>
    </w:p>
    <w:p w:rsidR="001B42CB" w:rsidRPr="00CF23AE" w:rsidRDefault="001B42CB"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w:t>
      </w:r>
      <w:r w:rsidR="00B12A98">
        <w:rPr>
          <w:rFonts w:ascii="Times" w:eastAsiaTheme="minorEastAsia" w:hAnsi="Times"/>
          <w:lang w:val="en-US"/>
        </w:rPr>
        <w:t xml:space="preserve"> different pipeline stages which involves</w:t>
      </w:r>
      <w:r w:rsidRPr="00CF23AE">
        <w:rPr>
          <w:rFonts w:ascii="Times" w:eastAsiaTheme="minorEastAsia" w:hAnsi="Times"/>
          <w:lang w:val="en-US"/>
        </w:rPr>
        <w:t xml:space="preserve">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w:t>
      </w:r>
      <w:r w:rsidR="00C478D0">
        <w:rPr>
          <w:rFonts w:ascii="Times" w:eastAsiaTheme="minorEastAsia" w:hAnsi="Times"/>
          <w:lang w:val="en-US"/>
        </w:rPr>
        <w:t xml:space="preserve"> There might be several </w:t>
      </w:r>
      <w:r w:rsidR="00C478D0">
        <w:rPr>
          <w:rFonts w:ascii="Times" w:eastAsiaTheme="minorEastAsia" w:hAnsi="Times"/>
          <w:lang w:val="en-US"/>
        </w:rPr>
        <w:lastRenderedPageBreak/>
        <w:t>functional filters between producer and consumer.</w:t>
      </w:r>
      <w:r w:rsidRPr="00CF23AE">
        <w:rPr>
          <w:rFonts w:ascii="Times" w:eastAsiaTheme="minorEastAsia" w:hAnsi="Times"/>
          <w:lang w:val="en-US"/>
        </w:rPr>
        <w:t xml:space="preserve">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CF23AE">
        <w:rPr>
          <w:rFonts w:ascii="Times" w:eastAsiaTheme="minorEastAsia" w:hAnsi="Times"/>
          <w:lang w:val="en-US"/>
        </w:rPr>
        <w:lastRenderedPageBreak/>
        <w:t xml:space="preserve">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w:t>
      </w:r>
      <w:r w:rsidR="00524B2B">
        <w:rPr>
          <w:rFonts w:ascii="Times" w:eastAsiaTheme="minorEastAsia" w:hAnsi="Times"/>
          <w:lang w:val="en-US"/>
        </w:rPr>
        <w:t xml:space="preserve"> a</w:t>
      </w:r>
      <w:r w:rsidRPr="00CF23AE">
        <w:rPr>
          <w:rFonts w:ascii="Times" w:eastAsiaTheme="minorEastAsia" w:hAnsi="Times"/>
          <w:lang w:val="en-US"/>
        </w:rPr>
        <w:t xml:space="preserve">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lastRenderedPageBreak/>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For example, if two processes increments a shared variable with a non-atomic instruction this may result in</w:t>
      </w:r>
      <w:r w:rsidR="002D6D1C">
        <w:rPr>
          <w:rFonts w:ascii="Times" w:eastAsiaTheme="minorEastAsia" w:hAnsi="Times"/>
          <w:lang w:val="en-US"/>
        </w:rPr>
        <w:t xml:space="preserve"> that</w:t>
      </w:r>
      <w:r w:rsidRPr="00CF23AE">
        <w:rPr>
          <w:rFonts w:ascii="Times" w:eastAsiaTheme="minorEastAsia" w:hAnsi="Times"/>
          <w:lang w:val="en-US"/>
        </w:rPr>
        <w:t xml:space="preserve">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w:t>
      </w:r>
      <w:r w:rsidR="00744C66">
        <w:rPr>
          <w:rFonts w:ascii="Times" w:hAnsi="Times" w:cstheme="minorHAnsi"/>
          <w:lang w:val="en-US"/>
        </w:rPr>
        <w:t xml:space="preserve"> as</w:t>
      </w:r>
      <w:r w:rsidRPr="00D0555E">
        <w:rPr>
          <w:rFonts w:ascii="Times" w:hAnsi="Times" w:cstheme="minorHAnsi"/>
          <w:lang w:val="en-US"/>
        </w:rPr>
        <w:t xml:space="preserv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lastRenderedPageBreak/>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lastRenderedPageBreak/>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w:t>
      </w:r>
      <w:r w:rsidRPr="00E36DB8">
        <w:rPr>
          <w:rFonts w:ascii="Times" w:hAnsi="Times"/>
          <w:lang w:val="en-US"/>
        </w:rPr>
        <w:lastRenderedPageBreak/>
        <w:t xml:space="preserve">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pBdr>
          <w:bottom w:val="single" w:sz="6" w:space="1" w:color="auto"/>
        </w:pBdr>
        <w:rPr>
          <w:rFonts w:ascii="Times" w:eastAsiaTheme="minorEastAsia" w:hAnsi="Times"/>
          <w:lang w:val="en-US"/>
        </w:rPr>
      </w:pPr>
    </w:p>
    <w:p w:rsidR="00F4130B" w:rsidRDefault="00F4130B" w:rsidP="004F0DF9">
      <w:pPr>
        <w:rPr>
          <w:rFonts w:ascii="Times" w:eastAsiaTheme="minorEastAsia" w:hAnsi="Times"/>
          <w:lang w:val="en-US"/>
        </w:rPr>
      </w:pPr>
    </w:p>
    <w:p w:rsidR="00F4130B" w:rsidRDefault="00F4130B"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72C4F"/>
    <w:rsid w:val="000B2020"/>
    <w:rsid w:val="00136DF4"/>
    <w:rsid w:val="0017011E"/>
    <w:rsid w:val="00186E6E"/>
    <w:rsid w:val="00191E25"/>
    <w:rsid w:val="001A4195"/>
    <w:rsid w:val="001B42CB"/>
    <w:rsid w:val="001F3B4A"/>
    <w:rsid w:val="00201817"/>
    <w:rsid w:val="00247A97"/>
    <w:rsid w:val="0025648C"/>
    <w:rsid w:val="002948A1"/>
    <w:rsid w:val="00296864"/>
    <w:rsid w:val="002A6648"/>
    <w:rsid w:val="002C3A8B"/>
    <w:rsid w:val="002D1398"/>
    <w:rsid w:val="002D6D1C"/>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4B2B"/>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44C66"/>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75C4B"/>
    <w:rsid w:val="00A84C3E"/>
    <w:rsid w:val="00A92FF3"/>
    <w:rsid w:val="00AC4CF6"/>
    <w:rsid w:val="00AD4622"/>
    <w:rsid w:val="00B04D40"/>
    <w:rsid w:val="00B12A98"/>
    <w:rsid w:val="00B32994"/>
    <w:rsid w:val="00B54C76"/>
    <w:rsid w:val="00B66DFD"/>
    <w:rsid w:val="00B76109"/>
    <w:rsid w:val="00B96A7D"/>
    <w:rsid w:val="00BA7E62"/>
    <w:rsid w:val="00BB5754"/>
    <w:rsid w:val="00BF7074"/>
    <w:rsid w:val="00C11174"/>
    <w:rsid w:val="00C34B12"/>
    <w:rsid w:val="00C365AA"/>
    <w:rsid w:val="00C478D0"/>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4130B"/>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17</Pages>
  <Words>4372</Words>
  <Characters>23174</Characters>
  <Application>Microsoft Office Word</Application>
  <DocSecurity>0</DocSecurity>
  <Lines>193</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160</cp:revision>
  <dcterms:created xsi:type="dcterms:W3CDTF">2020-02-29T13:53:00Z</dcterms:created>
  <dcterms:modified xsi:type="dcterms:W3CDTF">2020-03-09T17:21:00Z</dcterms:modified>
</cp:coreProperties>
</file>