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Default="00595A2C" w:rsidP="00461E7A">
      <w:pPr>
        <w:jc w:val="center"/>
        <w:rPr>
          <w:lang w:val="sv-SE"/>
        </w:rPr>
      </w:pPr>
      <w:r>
        <w:rPr>
          <w:lang w:val="sv-SE"/>
        </w:rPr>
        <w:t xml:space="preserve"> </w:t>
      </w:r>
      <w:r w:rsidR="00461E7A">
        <w:rPr>
          <w:lang w:val="sv-SE"/>
        </w:rPr>
        <w:t>Övning 5</w:t>
      </w:r>
    </w:p>
    <w:p w:rsidR="00461E7A" w:rsidRDefault="00461E7A" w:rsidP="00461E7A">
      <w:pPr>
        <w:jc w:val="center"/>
        <w:rPr>
          <w:lang w:val="sv-SE"/>
        </w:rPr>
      </w:pPr>
    </w:p>
    <w:p w:rsidR="00972DC2" w:rsidRDefault="009A295A" w:rsidP="00972DC2">
      <w:pPr>
        <w:pStyle w:val="Normalwebb"/>
        <w:rPr>
          <w:rFonts w:ascii="SFRM1200" w:hAnsi="SFRM1200"/>
        </w:rPr>
      </w:pPr>
      <w:r>
        <w:rPr>
          <w:rFonts w:ascii="SFRM1200" w:hAnsi="SFRM1200"/>
        </w:rPr>
        <w:t xml:space="preserve">1, </w:t>
      </w:r>
      <w:r w:rsidR="00972DC2">
        <w:rPr>
          <w:rFonts w:ascii="SFRM1200" w:hAnsi="SFRM1200"/>
        </w:rPr>
        <w:t xml:space="preserve">Bestäm antalet tal mellan 1 och 900 som inte är delbara med något av talen 4, 5 eller 6. </w:t>
      </w:r>
    </w:p>
    <w:p w:rsidR="009A295A" w:rsidRDefault="00071F92" w:rsidP="00972DC2">
      <w:pPr>
        <w:pStyle w:val="Normalwebb"/>
        <w:rPr>
          <w:rFonts w:ascii="SFRM1200" w:hAnsi="SFRM1200"/>
        </w:rPr>
      </w:pPr>
      <w:r>
        <w:rPr>
          <w:rFonts w:ascii="SFRM1200" w:hAnsi="SFRM1200"/>
        </w:rPr>
        <w:t>Vi delar upp mängden i delmängder. Vi räknar ut antalet tal som är delbara och räknar bort det från 900.</w:t>
      </w:r>
    </w:p>
    <w:p w:rsidR="00071F92" w:rsidRDefault="00071F92" w:rsidP="00972DC2">
      <w:pPr>
        <w:pStyle w:val="Normalwebb"/>
        <w:rPr>
          <w:rFonts w:ascii="SFRM1200" w:hAnsi="SFRM1200"/>
        </w:rPr>
      </w:pPr>
      <w:r>
        <w:rPr>
          <w:rFonts w:ascii="SFRM1200" w:hAnsi="SFRM1200"/>
        </w:rPr>
        <w:t>|A| = 900/4 = 225</w:t>
      </w:r>
    </w:p>
    <w:p w:rsidR="00071F92" w:rsidRDefault="00071F92" w:rsidP="00972DC2">
      <w:pPr>
        <w:pStyle w:val="Normalwebb"/>
        <w:rPr>
          <w:rFonts w:ascii="SFRM1200" w:hAnsi="SFRM1200"/>
        </w:rPr>
      </w:pPr>
      <w:r>
        <w:rPr>
          <w:rFonts w:ascii="SFRM1200" w:hAnsi="SFRM1200"/>
        </w:rPr>
        <w:t>|B| = 900/5 = 180</w:t>
      </w:r>
    </w:p>
    <w:p w:rsidR="00071F92" w:rsidRDefault="00071F92" w:rsidP="00972DC2">
      <w:pPr>
        <w:pStyle w:val="Normalwebb"/>
        <w:rPr>
          <w:rFonts w:ascii="SFRM1200" w:hAnsi="SFRM1200"/>
        </w:rPr>
      </w:pPr>
      <w:r>
        <w:rPr>
          <w:rFonts w:ascii="SFRM1200" w:hAnsi="SFRM1200"/>
        </w:rPr>
        <w:t>|C| = 900/6 = 150</w:t>
      </w:r>
    </w:p>
    <w:p w:rsidR="00071F92" w:rsidRDefault="00071F92" w:rsidP="00972DC2">
      <w:pPr>
        <w:pStyle w:val="Normalwebb"/>
        <w:rPr>
          <w:rFonts w:ascii="SFRM1200" w:hAnsi="SFRM1200"/>
        </w:rPr>
      </w:pPr>
    </w:p>
    <w:p w:rsidR="00071F92" w:rsidRDefault="00071F92" w:rsidP="00972DC2">
      <w:pPr>
        <w:pStyle w:val="Normalwebb"/>
        <w:rPr>
          <w:rFonts w:ascii="SFRM1200" w:hAnsi="SFRM1200"/>
        </w:rPr>
      </w:pPr>
      <w:r>
        <w:rPr>
          <w:rFonts w:ascii="SFRM1200" w:hAnsi="SFRM1200"/>
        </w:rPr>
        <w:t>Beräkna det som ligger i båda</w:t>
      </w:r>
    </w:p>
    <w:p w:rsidR="00071F92" w:rsidRDefault="00071F92" w:rsidP="00972DC2">
      <w:pPr>
        <w:pStyle w:val="Normalwebb"/>
      </w:pPr>
      <w:r>
        <w:rPr>
          <w:rFonts w:ascii="SFRM1200" w:hAnsi="SFRM1200"/>
        </w:rPr>
        <w:t xml:space="preserve">|A </w:t>
      </w:r>
      <m:oMath>
        <m:r>
          <w:rPr>
            <w:rFonts w:ascii="Cambria Math" w:hAnsi="Cambria Math"/>
          </w:rPr>
          <m:t>∩B|-→lcm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4,5</m:t>
            </m:r>
          </m:e>
        </m:d>
        <m:r>
          <w:rPr>
            <w:rFonts w:ascii="Cambria Math" w:hAnsi="Cambria Math"/>
          </w:rPr>
          <m:t>=20</m:t>
        </m:r>
      </m:oMath>
    </w:p>
    <w:p w:rsidR="00071F92" w:rsidRDefault="00071F92" w:rsidP="00071F92">
      <w:pPr>
        <w:pStyle w:val="Normalwebb"/>
      </w:pPr>
      <w:r>
        <w:rPr>
          <w:rFonts w:ascii="SFRM1200" w:hAnsi="SFRM1200"/>
        </w:rPr>
        <w:t xml:space="preserve">|A </w:t>
      </w:r>
      <m:oMath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|-→lcm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4,6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</m:oMath>
    </w:p>
    <w:p w:rsidR="00071F92" w:rsidRDefault="00071F92" w:rsidP="00071F92">
      <w:pPr>
        <w:pStyle w:val="Normalwebb"/>
      </w:pPr>
      <w:r>
        <w:rPr>
          <w:rFonts w:ascii="SFRM1200" w:hAnsi="SFRM1200"/>
        </w:rPr>
        <w:t>|B</w:t>
      </w:r>
      <w:r>
        <w:rPr>
          <w:rFonts w:ascii="SFRM1200" w:hAnsi="SFRM1200"/>
        </w:rPr>
        <w:t xml:space="preserve"> </w:t>
      </w:r>
      <m:oMath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|-→lcm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5,6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</m:t>
        </m:r>
      </m:oMath>
    </w:p>
    <w:p w:rsidR="00071F92" w:rsidRDefault="00071F92" w:rsidP="00071F92">
      <w:pPr>
        <w:pStyle w:val="Normalwebb"/>
        <w:rPr>
          <w:rFonts w:ascii="SFRM1200" w:hAnsi="SFRM1200"/>
        </w:rPr>
      </w:pPr>
      <w:r>
        <w:br/>
      </w:r>
      <w:r>
        <w:rPr>
          <w:rFonts w:ascii="SFRM1200" w:hAnsi="SFRM1200"/>
        </w:rPr>
        <w:t xml:space="preserve">|A </w:t>
      </w:r>
      <m:oMath>
        <m:r>
          <w:rPr>
            <w:rFonts w:ascii="Cambria Math" w:hAnsi="Cambria Math"/>
          </w:rPr>
          <m:t>∩B∩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|-→lcm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4,5</m:t>
            </m:r>
            <m:r>
              <w:rPr>
                <w:rFonts w:ascii="Cambria Math" w:hAnsi="Cambria Math"/>
              </w:rPr>
              <m:t>,6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60</m:t>
        </m:r>
      </m:oMath>
    </w:p>
    <w:p w:rsidR="00071F92" w:rsidRDefault="00071F92" w:rsidP="00071F92">
      <w:pPr>
        <w:pStyle w:val="Normalwebb"/>
        <w:rPr>
          <w:rFonts w:ascii="SFRM1200" w:hAnsi="SFRM1200"/>
        </w:rPr>
      </w:pPr>
    </w:p>
    <w:p w:rsidR="00D20219" w:rsidRDefault="00071F92" w:rsidP="00D20219">
      <w:pPr>
        <w:pStyle w:val="Normalwebb"/>
        <w:rPr>
          <w:rFonts w:ascii="SFRM1200" w:hAnsi="SFRM1200"/>
        </w:rPr>
      </w:pPr>
      <w:r>
        <w:rPr>
          <w:rFonts w:ascii="SFRM1200" w:hAnsi="SFRM1200"/>
        </w:rPr>
        <w:t xml:space="preserve">|A U B U C| = 225 + 180 + 150 – </w:t>
      </w:r>
      <w:r w:rsidR="00D20219">
        <w:rPr>
          <w:rFonts w:ascii="SFRM1200" w:hAnsi="SFRM1200"/>
        </w:rPr>
        <w:t>900/</w:t>
      </w:r>
      <w:r>
        <w:rPr>
          <w:rFonts w:ascii="SFRM1200" w:hAnsi="SFRM1200"/>
        </w:rPr>
        <w:t xml:space="preserve">20 – </w:t>
      </w:r>
      <w:r w:rsidR="00D20219">
        <w:rPr>
          <w:rFonts w:ascii="SFRM1200" w:hAnsi="SFRM1200"/>
        </w:rPr>
        <w:t>900/</w:t>
      </w:r>
      <w:r>
        <w:rPr>
          <w:rFonts w:ascii="SFRM1200" w:hAnsi="SFRM1200"/>
        </w:rPr>
        <w:t xml:space="preserve">12 – </w:t>
      </w:r>
      <w:r w:rsidR="00D20219">
        <w:rPr>
          <w:rFonts w:ascii="SFRM1200" w:hAnsi="SFRM1200"/>
        </w:rPr>
        <w:t>900/</w:t>
      </w:r>
      <w:r>
        <w:rPr>
          <w:rFonts w:ascii="SFRM1200" w:hAnsi="SFRM1200"/>
        </w:rPr>
        <w:t xml:space="preserve">30 + </w:t>
      </w:r>
      <w:r w:rsidR="00D20219">
        <w:rPr>
          <w:rFonts w:ascii="SFRM1200" w:hAnsi="SFRM1200"/>
        </w:rPr>
        <w:t>900/</w:t>
      </w:r>
      <w:r>
        <w:rPr>
          <w:rFonts w:ascii="SFRM1200" w:hAnsi="SFRM1200"/>
        </w:rPr>
        <w:t xml:space="preserve">60 </w:t>
      </w:r>
      <w:r w:rsidR="00D20219">
        <w:rPr>
          <w:rFonts w:ascii="SFRM1200" w:hAnsi="SFRM1200"/>
        </w:rPr>
        <w:t xml:space="preserve">= 420 </w:t>
      </w:r>
    </w:p>
    <w:p w:rsidR="00071F92" w:rsidRDefault="00D20219" w:rsidP="004A1160">
      <w:pPr>
        <w:pStyle w:val="Normalwebb"/>
        <w:pBdr>
          <w:bottom w:val="single" w:sz="6" w:space="1" w:color="auto"/>
        </w:pBdr>
        <w:rPr>
          <w:rFonts w:ascii="SFRM1200" w:hAnsi="SFRM1200"/>
        </w:rPr>
      </w:pPr>
      <w:r>
        <w:rPr>
          <w:rFonts w:ascii="SFRM1200" w:hAnsi="SFRM1200"/>
        </w:rPr>
        <w:t xml:space="preserve">900 – 420 = 480  </w:t>
      </w:r>
    </w:p>
    <w:p w:rsidR="004A1160" w:rsidRDefault="004A1160" w:rsidP="004A1160">
      <w:pPr>
        <w:pStyle w:val="Normalwebb"/>
      </w:pPr>
      <w:r>
        <w:rPr>
          <w:rFonts w:ascii="SFRM1200" w:hAnsi="SFRM1200"/>
        </w:rPr>
        <w:t>2, (</w:t>
      </w:r>
      <w:r>
        <w:rPr>
          <w:rFonts w:ascii="SFRM1200" w:hAnsi="SFRM1200"/>
        </w:rPr>
        <w:t xml:space="preserve">E) Bestäm antalet ord en kan bilda med hjälp av bokstäverna i ordet </w:t>
      </w:r>
      <w:r>
        <w:rPr>
          <w:rFonts w:ascii="SFTT1200" w:hAnsi="SFTT1200"/>
        </w:rPr>
        <w:t xml:space="preserve">DISKRET </w:t>
      </w:r>
      <w:r>
        <w:rPr>
          <w:rFonts w:ascii="SFRM1200" w:hAnsi="SFRM1200"/>
        </w:rPr>
        <w:t xml:space="preserve">som är sådana att inget av orden </w:t>
      </w:r>
      <w:r>
        <w:rPr>
          <w:rFonts w:ascii="SFTT1200" w:hAnsi="SFTT1200"/>
        </w:rPr>
        <w:t>SIK</w:t>
      </w:r>
      <w:r>
        <w:rPr>
          <w:rFonts w:ascii="SFRM1200" w:hAnsi="SFRM1200"/>
        </w:rPr>
        <w:t xml:space="preserve">, </w:t>
      </w:r>
      <w:r>
        <w:rPr>
          <w:rFonts w:ascii="SFTT1200" w:hAnsi="SFTT1200"/>
        </w:rPr>
        <w:t xml:space="preserve">RET </w:t>
      </w:r>
      <w:r>
        <w:rPr>
          <w:rFonts w:ascii="SFRM1200" w:hAnsi="SFRM1200"/>
        </w:rPr>
        <w:t xml:space="preserve">eller </w:t>
      </w:r>
      <w:r>
        <w:rPr>
          <w:rFonts w:ascii="SFTT1200" w:hAnsi="SFTT1200"/>
        </w:rPr>
        <w:t xml:space="preserve">DIS </w:t>
      </w:r>
      <w:r>
        <w:rPr>
          <w:rFonts w:ascii="SFRM1200" w:hAnsi="SFRM1200"/>
        </w:rPr>
        <w:t xml:space="preserve">förekommer som delord. T.ex. är ordet </w:t>
      </w:r>
      <w:r>
        <w:rPr>
          <w:rFonts w:ascii="SFTT1200" w:hAnsi="SFTT1200"/>
        </w:rPr>
        <w:t xml:space="preserve">DSIKRTE </w:t>
      </w:r>
      <w:r>
        <w:rPr>
          <w:rFonts w:ascii="SFRM1200" w:hAnsi="SFRM1200"/>
        </w:rPr>
        <w:t xml:space="preserve">otillåtet eftersom bokstäverna </w:t>
      </w:r>
      <w:r>
        <w:rPr>
          <w:rFonts w:ascii="SFTT1200" w:hAnsi="SFTT1200"/>
        </w:rPr>
        <w:t>S</w:t>
      </w:r>
      <w:r>
        <w:rPr>
          <w:rFonts w:ascii="SFRM1200" w:hAnsi="SFRM1200"/>
        </w:rPr>
        <w:t xml:space="preserve">, </w:t>
      </w:r>
      <w:r>
        <w:rPr>
          <w:rFonts w:ascii="SFTT1200" w:hAnsi="SFTT1200"/>
        </w:rPr>
        <w:t xml:space="preserve">I </w:t>
      </w:r>
      <w:r>
        <w:rPr>
          <w:rFonts w:ascii="SFRM1200" w:hAnsi="SFRM1200"/>
        </w:rPr>
        <w:t xml:space="preserve">och </w:t>
      </w:r>
      <w:r>
        <w:rPr>
          <w:rFonts w:ascii="SFTT1200" w:hAnsi="SFTT1200"/>
        </w:rPr>
        <w:t xml:space="preserve">K </w:t>
      </w:r>
      <w:r>
        <w:rPr>
          <w:rFonts w:ascii="SFRM1200" w:hAnsi="SFRM1200"/>
        </w:rPr>
        <w:t xml:space="preserve">kommer direkt efter varandra. </w:t>
      </w:r>
    </w:p>
    <w:p w:rsidR="004A1160" w:rsidRDefault="008B796B" w:rsidP="004A1160">
      <w:pPr>
        <w:pStyle w:val="Normalwebb"/>
      </w:pPr>
      <w:r>
        <w:t xml:space="preserve">|A U B U C| = </w:t>
      </w:r>
    </w:p>
    <w:p w:rsidR="008B796B" w:rsidRDefault="008B796B" w:rsidP="004A1160">
      <w:pPr>
        <w:pStyle w:val="Normalwebb"/>
      </w:pPr>
      <w:r>
        <w:t xml:space="preserve">Beräkna hur många permutationer det finns av varje kombination. Räkna SIK som ett. Då har vi </w:t>
      </w:r>
      <w:r w:rsidR="00595A2C">
        <w:t>5</w:t>
      </w:r>
      <w:r>
        <w:t xml:space="preserve">! Permuationer. Vilket gäller för RET och DIS. </w:t>
      </w:r>
    </w:p>
    <w:p w:rsidR="008B796B" w:rsidRDefault="00595A2C" w:rsidP="004A1160">
      <w:pPr>
        <w:pStyle w:val="Normalwebb"/>
      </w:pPr>
      <w:r>
        <w:t>|A| = 5!</w:t>
      </w:r>
    </w:p>
    <w:p w:rsidR="00595A2C" w:rsidRDefault="00595A2C" w:rsidP="004A1160">
      <w:pPr>
        <w:pStyle w:val="Normalwebb"/>
      </w:pPr>
      <w:r>
        <w:t>|B| = 5!</w:t>
      </w:r>
    </w:p>
    <w:p w:rsidR="00595A2C" w:rsidRDefault="00595A2C" w:rsidP="004A1160">
      <w:pPr>
        <w:pStyle w:val="Normalwebb"/>
      </w:pPr>
      <w:r>
        <w:t>|C| = 5!</w:t>
      </w:r>
    </w:p>
    <w:p w:rsidR="00595A2C" w:rsidRDefault="00595A2C" w:rsidP="004A1160">
      <w:pPr>
        <w:pStyle w:val="Normalwebb"/>
      </w:pPr>
      <w:r>
        <w:lastRenderedPageBreak/>
        <w:t xml:space="preserve">Nu räknar vi hur många permutationer det finns då SIK och RET förekommer ihop. </w:t>
      </w:r>
      <w:r w:rsidR="00913E08">
        <w:t xml:space="preserve">Vilket är 3! </w:t>
      </w:r>
    </w:p>
    <w:p w:rsidR="00913E08" w:rsidRDefault="00913E08" w:rsidP="00913E08">
      <w:pPr>
        <w:pStyle w:val="Normalwebb"/>
      </w:pPr>
      <w:r>
        <w:t xml:space="preserve">Nu räknar vi hur många permutationer det finns då </w:t>
      </w:r>
      <w:r>
        <w:t>RET och DIS</w:t>
      </w:r>
      <w:r>
        <w:t xml:space="preserve"> förekommer ihop. Vilket är 3! </w:t>
      </w:r>
    </w:p>
    <w:p w:rsidR="001203DF" w:rsidRDefault="001203DF" w:rsidP="001203DF">
      <w:pPr>
        <w:pStyle w:val="Normalwebb"/>
      </w:pPr>
      <w:r>
        <w:t>Nu räknar vi hur många permutationer det finn</w:t>
      </w:r>
      <w:r>
        <w:t>s då SIK och dis</w:t>
      </w:r>
      <w:r>
        <w:t xml:space="preserve"> förekommer ihop. </w:t>
      </w:r>
      <w:r>
        <w:t>Vilket ej går.</w:t>
      </w:r>
    </w:p>
    <w:p w:rsidR="001203DF" w:rsidRDefault="001203DF" w:rsidP="001203DF">
      <w:pPr>
        <w:pStyle w:val="Normalwebb"/>
      </w:pPr>
      <w:r>
        <w:t xml:space="preserve">Det är inte heller möjligt med en kombination av alla tre. </w:t>
      </w:r>
    </w:p>
    <w:p w:rsidR="001203DF" w:rsidRDefault="001203DF" w:rsidP="001203DF">
      <w:pPr>
        <w:pStyle w:val="Normalwebb"/>
      </w:pPr>
      <w:r>
        <w:t>Så enligt ex-in innebär det att</w:t>
      </w:r>
    </w:p>
    <w:p w:rsidR="001203DF" w:rsidRDefault="001203DF" w:rsidP="001203DF">
      <w:pPr>
        <w:pStyle w:val="Normalwebb"/>
      </w:pPr>
      <w:r>
        <w:t xml:space="preserve">5! + 5! + 5! – 3! – 3! = 360 – 12 = 348 </w:t>
      </w:r>
    </w:p>
    <w:p w:rsidR="001203DF" w:rsidRDefault="001203DF" w:rsidP="00913E08">
      <w:pPr>
        <w:pStyle w:val="Normalwebb"/>
        <w:pBdr>
          <w:bottom w:val="single" w:sz="6" w:space="1" w:color="auto"/>
        </w:pBdr>
      </w:pPr>
      <w:r>
        <w:t xml:space="preserve">7! – 348 = 4692 </w:t>
      </w:r>
    </w:p>
    <w:p w:rsidR="003D4DDE" w:rsidRDefault="003D4DDE" w:rsidP="00913E08">
      <w:pPr>
        <w:pStyle w:val="Normalwebb"/>
      </w:pPr>
      <w:r>
        <w:t xml:space="preserve">3, </w:t>
      </w:r>
    </w:p>
    <w:p w:rsidR="00E74070" w:rsidRDefault="00E74070" w:rsidP="00E74070">
      <w:pPr>
        <w:pStyle w:val="Normalwebb"/>
      </w:pPr>
      <w:r>
        <w:rPr>
          <w:rFonts w:ascii="SFRM1200" w:hAnsi="SFRM1200"/>
        </w:rPr>
        <w:t xml:space="preserve">Bestäm antalet heltalslösningar till ekvationen </w:t>
      </w:r>
    </w:p>
    <w:p w:rsidR="00E74070" w:rsidRDefault="00E74070" w:rsidP="00E74070">
      <w:pPr>
        <w:pStyle w:val="Normalwebb"/>
      </w:pP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1 </w:t>
      </w:r>
      <w:r>
        <w:rPr>
          <w:rFonts w:ascii="CMR12" w:hAnsi="CMR12"/>
        </w:rPr>
        <w:t>+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2 </w:t>
      </w:r>
      <w:r>
        <w:rPr>
          <w:rFonts w:ascii="CMR12" w:hAnsi="CMR12"/>
        </w:rPr>
        <w:t>+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3 </w:t>
      </w:r>
      <w:r>
        <w:rPr>
          <w:rFonts w:ascii="CMR12" w:hAnsi="CMR12"/>
        </w:rPr>
        <w:t>+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4 </w:t>
      </w:r>
      <w:r>
        <w:rPr>
          <w:rFonts w:ascii="CMR12" w:hAnsi="CMR12"/>
        </w:rPr>
        <w:t>=20</w:t>
      </w:r>
      <w:r>
        <w:rPr>
          <w:rFonts w:ascii="CMMI12" w:hAnsi="CMMI12"/>
        </w:rPr>
        <w:t xml:space="preserve">, </w:t>
      </w:r>
      <w:r>
        <w:rPr>
          <w:rFonts w:ascii="SFRM1200" w:hAnsi="SFRM1200"/>
        </w:rPr>
        <w:t>som</w:t>
      </w:r>
      <w:r>
        <w:rPr>
          <w:rFonts w:ascii="SFRM1200" w:hAnsi="SFRM1200"/>
        </w:rPr>
        <w:t xml:space="preserve"> </w:t>
      </w:r>
      <w:r>
        <w:rPr>
          <w:rFonts w:ascii="SFRM1200" w:hAnsi="SFRM1200"/>
        </w:rPr>
        <w:t>är</w:t>
      </w:r>
      <w:r>
        <w:rPr>
          <w:rFonts w:ascii="SFRM1200" w:hAnsi="SFRM1200"/>
        </w:rPr>
        <w:t xml:space="preserve"> </w:t>
      </w:r>
      <w:r>
        <w:rPr>
          <w:rFonts w:ascii="SFRM1200" w:hAnsi="SFRM1200"/>
        </w:rPr>
        <w:t>sådana</w:t>
      </w:r>
      <w:r>
        <w:rPr>
          <w:rFonts w:ascii="SFRM1200" w:hAnsi="SFRM1200"/>
        </w:rPr>
        <w:t xml:space="preserve"> </w:t>
      </w:r>
      <w:r>
        <w:rPr>
          <w:rFonts w:ascii="SFRM1200" w:hAnsi="SFRM1200"/>
        </w:rPr>
        <w:t>att</w:t>
      </w:r>
      <w:r>
        <w:rPr>
          <w:rFonts w:ascii="SFRM1200" w:hAnsi="SFRM1200"/>
        </w:rPr>
        <w:t xml:space="preserve"> </w:t>
      </w:r>
      <w:r>
        <w:rPr>
          <w:rFonts w:ascii="CMR12" w:hAnsi="CMR12"/>
        </w:rPr>
        <w:t>0</w:t>
      </w:r>
      <w:r>
        <w:rPr>
          <w:rFonts w:ascii="MSAM10" w:hAnsi="MSAM10"/>
        </w:rPr>
        <w:t xml:space="preserve"> ≤ 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1 </w:t>
      </w:r>
      <w:r>
        <w:rPr>
          <w:rFonts w:ascii="CMR12" w:hAnsi="CMR12"/>
        </w:rPr>
        <w:t>3</w:t>
      </w:r>
      <w:r>
        <w:rPr>
          <w:rFonts w:ascii="SFRM1200" w:hAnsi="SFRM1200"/>
        </w:rPr>
        <w:t>,</w:t>
      </w:r>
      <w:r>
        <w:rPr>
          <w:rFonts w:ascii="SFRM1200" w:hAnsi="SFRM1200"/>
        </w:rPr>
        <w:t xml:space="preserve"> </w:t>
      </w:r>
      <w:r>
        <w:rPr>
          <w:rFonts w:ascii="CMR12" w:hAnsi="CMR12"/>
        </w:rPr>
        <w:t xml:space="preserve">0 ≤ </w:t>
      </w:r>
      <w:r>
        <w:rPr>
          <w:rFonts w:ascii="MSAM10" w:hAnsi="MSAM10"/>
        </w:rPr>
        <w:t xml:space="preserve"> 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2 </w:t>
      </w:r>
      <w:r>
        <w:rPr>
          <w:rFonts w:ascii="CMR12" w:hAnsi="CMR12"/>
        </w:rPr>
        <w:t>4</w:t>
      </w:r>
      <w:r w:rsidR="00D27CD9">
        <w:rPr>
          <w:rFonts w:ascii="CMR12" w:hAnsi="CMR12"/>
        </w:rPr>
        <w:t xml:space="preserve"> </w:t>
      </w:r>
      <w:r>
        <w:rPr>
          <w:rFonts w:ascii="SFRM1200" w:hAnsi="SFRM1200"/>
        </w:rPr>
        <w:t>och</w:t>
      </w:r>
      <w:r w:rsidR="00D27CD9">
        <w:rPr>
          <w:rFonts w:ascii="SFRM1200" w:hAnsi="SFRM1200"/>
        </w:rPr>
        <w:t xml:space="preserve"> </w:t>
      </w:r>
      <w:r>
        <w:rPr>
          <w:rFonts w:ascii="CMR12" w:hAnsi="CMR12"/>
        </w:rPr>
        <w:t>0</w:t>
      </w:r>
      <w:r w:rsidR="00D27CD9">
        <w:rPr>
          <w:rFonts w:ascii="MSAM10" w:hAnsi="MSAM10"/>
        </w:rPr>
        <w:t xml:space="preserve"> ≤ 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3 </w:t>
      </w:r>
      <w:r w:rsidR="00D27CD9">
        <w:rPr>
          <w:rFonts w:ascii="MSAM10" w:hAnsi="MSAM10"/>
        </w:rPr>
        <w:t xml:space="preserve">≤ </w:t>
      </w:r>
      <w:r>
        <w:rPr>
          <w:rFonts w:ascii="CMR12" w:hAnsi="CMR12"/>
        </w:rPr>
        <w:t>5</w:t>
      </w:r>
      <w:r>
        <w:rPr>
          <w:rFonts w:ascii="SFRM1200" w:hAnsi="SFRM1200"/>
        </w:rPr>
        <w:t xml:space="preserve">. </w:t>
      </w:r>
    </w:p>
    <w:p w:rsidR="00D27CD9" w:rsidRDefault="00D27CD9" w:rsidP="00D27CD9">
      <w:pPr>
        <w:pStyle w:val="Normalwebb"/>
      </w:pPr>
      <w:r>
        <w:t xml:space="preserve">* * * * * </w:t>
      </w:r>
      <w:r>
        <w:t>*</w:t>
      </w:r>
      <w:r>
        <w:t xml:space="preserve"> </w:t>
      </w:r>
      <w:r>
        <w:t>*</w:t>
      </w:r>
      <w:r>
        <w:t xml:space="preserve"> </w:t>
      </w:r>
      <w:r>
        <w:t>*</w:t>
      </w:r>
      <w:r>
        <w:t xml:space="preserve"> </w:t>
      </w:r>
      <w:r>
        <w:t>*</w:t>
      </w:r>
      <w:r>
        <w:t xml:space="preserve"> </w:t>
      </w:r>
      <w:r>
        <w:t>* *</w:t>
      </w:r>
      <w:r>
        <w:t xml:space="preserve"> </w:t>
      </w:r>
      <w:r>
        <w:t>*</w:t>
      </w:r>
      <w:r>
        <w:t xml:space="preserve"> </w:t>
      </w:r>
      <w:r>
        <w:t>*</w:t>
      </w:r>
      <w:r>
        <w:t xml:space="preserve"> </w:t>
      </w:r>
      <w:r>
        <w:t>*</w:t>
      </w:r>
      <w:r>
        <w:t xml:space="preserve"> </w:t>
      </w:r>
      <w:r>
        <w:t>* *</w:t>
      </w:r>
      <w:r>
        <w:t xml:space="preserve"> </w:t>
      </w:r>
      <w:r>
        <w:t>*</w:t>
      </w:r>
      <w:r>
        <w:t xml:space="preserve"> </w:t>
      </w:r>
      <w:r>
        <w:t>*</w:t>
      </w:r>
      <w:r>
        <w:t xml:space="preserve"> </w:t>
      </w:r>
      <w:r>
        <w:t>*</w:t>
      </w:r>
      <w:r>
        <w:t xml:space="preserve"> </w:t>
      </w:r>
      <w:r>
        <w:t xml:space="preserve">* </w:t>
      </w:r>
    </w:p>
    <w:p w:rsidR="00D27CD9" w:rsidRDefault="00D27CD9" w:rsidP="00D27CD9">
      <w:pPr>
        <w:pStyle w:val="Normalwebb"/>
      </w:pPr>
      <w:r>
        <w:t xml:space="preserve">För den första pinnen har vi 4 val </w:t>
      </w:r>
    </w:p>
    <w:p w:rsidR="00D27CD9" w:rsidRDefault="00D27CD9" w:rsidP="00D27CD9">
      <w:pPr>
        <w:pStyle w:val="Normalwebb"/>
      </w:pPr>
      <w:r>
        <w:t>För den andra har vi 5 val</w:t>
      </w:r>
    </w:p>
    <w:p w:rsidR="00D27CD9" w:rsidRDefault="00D27CD9" w:rsidP="00D27CD9">
      <w:pPr>
        <w:pStyle w:val="Normalwebb"/>
      </w:pPr>
      <w:r>
        <w:t xml:space="preserve">För den tredje har vi 6 val </w:t>
      </w:r>
    </w:p>
    <w:p w:rsidR="00D27CD9" w:rsidRDefault="00D27CD9" w:rsidP="00D27CD9">
      <w:pPr>
        <w:pStyle w:val="Normalwebb"/>
        <w:pBdr>
          <w:bottom w:val="single" w:sz="6" w:space="1" w:color="auto"/>
        </w:pBdr>
      </w:pPr>
      <w:r>
        <w:t xml:space="preserve">Dvs antalet lösningar är 4*5*6 = 120 </w:t>
      </w:r>
    </w:p>
    <w:p w:rsidR="00985C4F" w:rsidRDefault="00985C4F" w:rsidP="00D27CD9">
      <w:pPr>
        <w:pStyle w:val="Normalwebb"/>
      </w:pPr>
    </w:p>
    <w:p w:rsidR="00985C4F" w:rsidRDefault="00985C4F" w:rsidP="00D27CD9">
      <w:pPr>
        <w:pStyle w:val="Normalwebb"/>
      </w:pPr>
    </w:p>
    <w:p w:rsidR="00985C4F" w:rsidRDefault="00985C4F" w:rsidP="00D27CD9">
      <w:pPr>
        <w:pStyle w:val="Normalwebb"/>
      </w:pPr>
    </w:p>
    <w:p w:rsidR="00985C4F" w:rsidRDefault="00985C4F" w:rsidP="00D27CD9">
      <w:pPr>
        <w:pStyle w:val="Normalwebb"/>
      </w:pPr>
    </w:p>
    <w:p w:rsidR="00985C4F" w:rsidRDefault="00985C4F" w:rsidP="00D27CD9">
      <w:pPr>
        <w:pStyle w:val="Normalwebb"/>
      </w:pPr>
    </w:p>
    <w:p w:rsidR="00985C4F" w:rsidRDefault="00985C4F" w:rsidP="00D27CD9">
      <w:pPr>
        <w:pStyle w:val="Normalwebb"/>
      </w:pPr>
    </w:p>
    <w:p w:rsidR="00985C4F" w:rsidRDefault="00985C4F" w:rsidP="00D27CD9">
      <w:pPr>
        <w:pStyle w:val="Normalwebb"/>
      </w:pPr>
    </w:p>
    <w:p w:rsidR="00985C4F" w:rsidRDefault="00985C4F" w:rsidP="00D27CD9">
      <w:pPr>
        <w:pStyle w:val="Normalwebb"/>
      </w:pPr>
    </w:p>
    <w:p w:rsidR="00985C4F" w:rsidRDefault="00985C4F" w:rsidP="00D27CD9">
      <w:pPr>
        <w:pStyle w:val="Normalwebb"/>
      </w:pPr>
    </w:p>
    <w:p w:rsidR="00D27CD9" w:rsidRDefault="00D27CD9" w:rsidP="00D27CD9">
      <w:pPr>
        <w:pStyle w:val="Normalwebb"/>
      </w:pPr>
      <w:r>
        <w:lastRenderedPageBreak/>
        <w:t xml:space="preserve">4, </w:t>
      </w:r>
      <w:r>
        <w:rPr>
          <w:rFonts w:ascii="SFRM0900" w:hAnsi="SFRM0900"/>
          <w:sz w:val="18"/>
          <w:szCs w:val="18"/>
        </w:rPr>
        <w:t xml:space="preserve"> </w:t>
      </w:r>
    </w:p>
    <w:p w:rsidR="00D27CD9" w:rsidRDefault="00D27CD9" w:rsidP="00D27CD9">
      <w:pPr>
        <w:pStyle w:val="Normalwebb"/>
      </w:pPr>
      <w:r>
        <w:rPr>
          <w:rFonts w:ascii="SFRM1200" w:hAnsi="SFRM1200"/>
        </w:rPr>
        <w:t xml:space="preserve">(C) Bestäm antalet sätt att dela in mängden </w:t>
      </w:r>
      <w:r>
        <w:rPr>
          <w:rFonts w:ascii="CMSY10" w:hAnsi="CMSY10"/>
        </w:rPr>
        <w:t>{</w:t>
      </w:r>
      <w:r>
        <w:rPr>
          <w:rFonts w:ascii="CMR12" w:hAnsi="CMR12"/>
        </w:rPr>
        <w:t>1</w:t>
      </w:r>
      <w:r>
        <w:rPr>
          <w:rFonts w:ascii="CMMI12" w:hAnsi="CMMI12"/>
        </w:rPr>
        <w:t>,</w:t>
      </w:r>
      <w:r>
        <w:rPr>
          <w:rFonts w:ascii="CMR12" w:hAnsi="CMR12"/>
        </w:rPr>
        <w:t>2</w:t>
      </w:r>
      <w:r>
        <w:rPr>
          <w:rFonts w:ascii="CMMI12" w:hAnsi="CMMI12"/>
        </w:rPr>
        <w:t>,...,</w:t>
      </w:r>
      <w:r>
        <w:rPr>
          <w:rFonts w:ascii="CMR12" w:hAnsi="CMR12"/>
        </w:rPr>
        <w:t>7</w:t>
      </w:r>
      <w:r>
        <w:rPr>
          <w:rFonts w:ascii="CMSY10" w:hAnsi="CMSY10"/>
        </w:rPr>
        <w:t xml:space="preserve">} </w:t>
      </w:r>
      <w:r>
        <w:rPr>
          <w:rFonts w:ascii="SFRM1200" w:hAnsi="SFRM1200"/>
        </w:rPr>
        <w:t xml:space="preserve">i tre icketomma del- mängder på ett sådant sätt att elementen </w:t>
      </w:r>
      <w:r>
        <w:rPr>
          <w:rFonts w:ascii="CMR12" w:hAnsi="CMR12"/>
        </w:rPr>
        <w:t xml:space="preserve">1 </w:t>
      </w:r>
      <w:r>
        <w:rPr>
          <w:rFonts w:ascii="SFRM1200" w:hAnsi="SFRM1200"/>
        </w:rPr>
        <w:t xml:space="preserve">och </w:t>
      </w:r>
      <w:r>
        <w:rPr>
          <w:rFonts w:ascii="CMR12" w:hAnsi="CMR12"/>
        </w:rPr>
        <w:t xml:space="preserve">2 </w:t>
      </w:r>
      <w:r>
        <w:rPr>
          <w:rFonts w:ascii="SFRM1200" w:hAnsi="SFRM1200"/>
        </w:rPr>
        <w:t xml:space="preserve">hamnar i olika delmängder. </w:t>
      </w:r>
    </w:p>
    <w:p w:rsidR="00062668" w:rsidRDefault="00EC23D4" w:rsidP="00D27CD9">
      <w:pPr>
        <w:pStyle w:val="Normalwebb"/>
      </w:pPr>
      <w:r>
        <w:t>Vi har S(7,</w:t>
      </w:r>
      <w:r w:rsidR="00062668">
        <w:t xml:space="preserve">3) att dela in de sju talen i tre icke-tomma delmängder. </w:t>
      </w:r>
    </w:p>
    <w:p w:rsidR="00985C4F" w:rsidRDefault="00985C4F" w:rsidP="00D27CD9">
      <w:pPr>
        <w:pStyle w:val="Normalwebb"/>
      </w:pPr>
      <w:r>
        <w:t xml:space="preserve">S(7,3) = S(6,2) + 3*S(6,3)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523"/>
        <w:gridCol w:w="472"/>
        <w:gridCol w:w="472"/>
        <w:gridCol w:w="576"/>
        <w:gridCol w:w="576"/>
        <w:gridCol w:w="576"/>
      </w:tblGrid>
      <w:tr w:rsidR="00446D41" w:rsidTr="00446D41">
        <w:trPr>
          <w:trHeight w:val="261"/>
        </w:trPr>
        <w:tc>
          <w:tcPr>
            <w:tcW w:w="523" w:type="dxa"/>
          </w:tcPr>
          <w:p w:rsidR="00446D41" w:rsidRDefault="00446D41" w:rsidP="00D27CD9">
            <w:pPr>
              <w:pStyle w:val="Normalwebb"/>
            </w:pPr>
            <w:r>
              <w:t>n/k</w:t>
            </w:r>
          </w:p>
        </w:tc>
        <w:tc>
          <w:tcPr>
            <w:tcW w:w="472" w:type="dxa"/>
          </w:tcPr>
          <w:p w:rsidR="00446D41" w:rsidRDefault="00446D41" w:rsidP="00D27CD9">
            <w:pPr>
              <w:pStyle w:val="Normalwebb"/>
            </w:pPr>
            <w:r>
              <w:t>1</w:t>
            </w:r>
          </w:p>
        </w:tc>
        <w:tc>
          <w:tcPr>
            <w:tcW w:w="472" w:type="dxa"/>
          </w:tcPr>
          <w:p w:rsidR="00446D41" w:rsidRDefault="00446D41" w:rsidP="00D27CD9">
            <w:pPr>
              <w:pStyle w:val="Normalwebb"/>
            </w:pPr>
            <w:r>
              <w:t>2</w:t>
            </w:r>
          </w:p>
        </w:tc>
        <w:tc>
          <w:tcPr>
            <w:tcW w:w="576" w:type="dxa"/>
          </w:tcPr>
          <w:p w:rsidR="00446D41" w:rsidRDefault="00446D41" w:rsidP="00D27CD9">
            <w:pPr>
              <w:pStyle w:val="Normalwebb"/>
            </w:pPr>
            <w:r>
              <w:t>3</w:t>
            </w:r>
          </w:p>
        </w:tc>
        <w:tc>
          <w:tcPr>
            <w:tcW w:w="576" w:type="dxa"/>
          </w:tcPr>
          <w:p w:rsidR="00446D41" w:rsidRDefault="00446D41" w:rsidP="00D27CD9">
            <w:pPr>
              <w:pStyle w:val="Normalwebb"/>
            </w:pPr>
            <w:r>
              <w:t>4</w:t>
            </w:r>
          </w:p>
        </w:tc>
        <w:tc>
          <w:tcPr>
            <w:tcW w:w="576" w:type="dxa"/>
          </w:tcPr>
          <w:p w:rsidR="00446D41" w:rsidRDefault="00446D41" w:rsidP="00D27CD9">
            <w:pPr>
              <w:pStyle w:val="Normalwebb"/>
            </w:pPr>
            <w:r>
              <w:t>5</w:t>
            </w:r>
          </w:p>
        </w:tc>
      </w:tr>
      <w:tr w:rsidR="00446D41" w:rsidTr="00446D41">
        <w:trPr>
          <w:trHeight w:val="246"/>
        </w:trPr>
        <w:tc>
          <w:tcPr>
            <w:tcW w:w="523" w:type="dxa"/>
          </w:tcPr>
          <w:p w:rsidR="00446D41" w:rsidRDefault="00446D41" w:rsidP="00D27CD9">
            <w:pPr>
              <w:pStyle w:val="Normalwebb"/>
            </w:pPr>
            <w:r>
              <w:t>1</w:t>
            </w:r>
          </w:p>
        </w:tc>
        <w:tc>
          <w:tcPr>
            <w:tcW w:w="472" w:type="dxa"/>
          </w:tcPr>
          <w:p w:rsidR="00446D41" w:rsidRDefault="00446D41" w:rsidP="00D27CD9">
            <w:pPr>
              <w:pStyle w:val="Normalwebb"/>
            </w:pPr>
            <w:r>
              <w:t>1</w:t>
            </w:r>
          </w:p>
        </w:tc>
        <w:tc>
          <w:tcPr>
            <w:tcW w:w="472" w:type="dxa"/>
          </w:tcPr>
          <w:p w:rsidR="00446D41" w:rsidRDefault="00446D41" w:rsidP="00D27CD9">
            <w:pPr>
              <w:pStyle w:val="Normalwebb"/>
            </w:pPr>
          </w:p>
        </w:tc>
        <w:tc>
          <w:tcPr>
            <w:tcW w:w="576" w:type="dxa"/>
          </w:tcPr>
          <w:p w:rsidR="00446D41" w:rsidRDefault="00446D41" w:rsidP="00D27CD9">
            <w:pPr>
              <w:pStyle w:val="Normalwebb"/>
            </w:pPr>
          </w:p>
        </w:tc>
        <w:tc>
          <w:tcPr>
            <w:tcW w:w="576" w:type="dxa"/>
          </w:tcPr>
          <w:p w:rsidR="00446D41" w:rsidRDefault="00446D41" w:rsidP="00D27CD9">
            <w:pPr>
              <w:pStyle w:val="Normalwebb"/>
            </w:pPr>
          </w:p>
        </w:tc>
        <w:tc>
          <w:tcPr>
            <w:tcW w:w="576" w:type="dxa"/>
          </w:tcPr>
          <w:p w:rsidR="00446D41" w:rsidRDefault="00446D41" w:rsidP="00D27CD9">
            <w:pPr>
              <w:pStyle w:val="Normalwebb"/>
            </w:pPr>
          </w:p>
        </w:tc>
      </w:tr>
      <w:tr w:rsidR="00446D41" w:rsidTr="00446D41">
        <w:trPr>
          <w:trHeight w:val="261"/>
        </w:trPr>
        <w:tc>
          <w:tcPr>
            <w:tcW w:w="523" w:type="dxa"/>
          </w:tcPr>
          <w:p w:rsidR="00446D41" w:rsidRDefault="00446D41" w:rsidP="00D27CD9">
            <w:pPr>
              <w:pStyle w:val="Normalwebb"/>
            </w:pPr>
            <w:r>
              <w:t>2</w:t>
            </w:r>
          </w:p>
        </w:tc>
        <w:tc>
          <w:tcPr>
            <w:tcW w:w="472" w:type="dxa"/>
          </w:tcPr>
          <w:p w:rsidR="00446D41" w:rsidRDefault="00446D41" w:rsidP="00D27CD9">
            <w:pPr>
              <w:pStyle w:val="Normalwebb"/>
            </w:pPr>
            <w:r>
              <w:t>1</w:t>
            </w:r>
          </w:p>
        </w:tc>
        <w:tc>
          <w:tcPr>
            <w:tcW w:w="472" w:type="dxa"/>
          </w:tcPr>
          <w:p w:rsidR="00446D41" w:rsidRDefault="00446D41" w:rsidP="00D27CD9">
            <w:pPr>
              <w:pStyle w:val="Normalwebb"/>
            </w:pPr>
            <w:r>
              <w:t>1</w:t>
            </w:r>
          </w:p>
        </w:tc>
        <w:tc>
          <w:tcPr>
            <w:tcW w:w="576" w:type="dxa"/>
          </w:tcPr>
          <w:p w:rsidR="00446D41" w:rsidRDefault="00446D41" w:rsidP="00D27CD9">
            <w:pPr>
              <w:pStyle w:val="Normalwebb"/>
            </w:pPr>
          </w:p>
        </w:tc>
        <w:tc>
          <w:tcPr>
            <w:tcW w:w="576" w:type="dxa"/>
          </w:tcPr>
          <w:p w:rsidR="00446D41" w:rsidRDefault="00446D41" w:rsidP="00D27CD9">
            <w:pPr>
              <w:pStyle w:val="Normalwebb"/>
            </w:pPr>
          </w:p>
        </w:tc>
        <w:tc>
          <w:tcPr>
            <w:tcW w:w="576" w:type="dxa"/>
          </w:tcPr>
          <w:p w:rsidR="00446D41" w:rsidRDefault="00446D41" w:rsidP="00D27CD9">
            <w:pPr>
              <w:pStyle w:val="Normalwebb"/>
            </w:pPr>
          </w:p>
        </w:tc>
      </w:tr>
      <w:tr w:rsidR="00446D41" w:rsidTr="00446D41">
        <w:trPr>
          <w:trHeight w:val="261"/>
        </w:trPr>
        <w:tc>
          <w:tcPr>
            <w:tcW w:w="523" w:type="dxa"/>
          </w:tcPr>
          <w:p w:rsidR="00446D41" w:rsidRDefault="00446D41" w:rsidP="00D27CD9">
            <w:pPr>
              <w:pStyle w:val="Normalwebb"/>
            </w:pPr>
            <w:r>
              <w:t>3</w:t>
            </w:r>
          </w:p>
        </w:tc>
        <w:tc>
          <w:tcPr>
            <w:tcW w:w="472" w:type="dxa"/>
          </w:tcPr>
          <w:p w:rsidR="00446D41" w:rsidRDefault="00446D41" w:rsidP="00D27CD9">
            <w:pPr>
              <w:pStyle w:val="Normalwebb"/>
            </w:pPr>
            <w:r>
              <w:t>1</w:t>
            </w:r>
          </w:p>
        </w:tc>
        <w:tc>
          <w:tcPr>
            <w:tcW w:w="472" w:type="dxa"/>
          </w:tcPr>
          <w:p w:rsidR="00446D41" w:rsidRDefault="00446D41" w:rsidP="00D27CD9">
            <w:pPr>
              <w:pStyle w:val="Normalwebb"/>
            </w:pPr>
            <w:r>
              <w:t>3</w:t>
            </w:r>
          </w:p>
        </w:tc>
        <w:tc>
          <w:tcPr>
            <w:tcW w:w="576" w:type="dxa"/>
          </w:tcPr>
          <w:p w:rsidR="00446D41" w:rsidRDefault="00446D41" w:rsidP="00D27CD9">
            <w:pPr>
              <w:pStyle w:val="Normalwebb"/>
            </w:pPr>
            <w:r>
              <w:t>1</w:t>
            </w:r>
          </w:p>
        </w:tc>
        <w:tc>
          <w:tcPr>
            <w:tcW w:w="576" w:type="dxa"/>
          </w:tcPr>
          <w:p w:rsidR="00446D41" w:rsidRDefault="00446D41" w:rsidP="00D27CD9">
            <w:pPr>
              <w:pStyle w:val="Normalwebb"/>
            </w:pPr>
          </w:p>
        </w:tc>
        <w:tc>
          <w:tcPr>
            <w:tcW w:w="576" w:type="dxa"/>
          </w:tcPr>
          <w:p w:rsidR="00446D41" w:rsidRDefault="00446D41" w:rsidP="00D27CD9">
            <w:pPr>
              <w:pStyle w:val="Normalwebb"/>
            </w:pPr>
          </w:p>
        </w:tc>
      </w:tr>
      <w:tr w:rsidR="00446D41" w:rsidTr="00446D41">
        <w:trPr>
          <w:trHeight w:val="246"/>
        </w:trPr>
        <w:tc>
          <w:tcPr>
            <w:tcW w:w="523" w:type="dxa"/>
          </w:tcPr>
          <w:p w:rsidR="00446D41" w:rsidRDefault="00446D41" w:rsidP="00D27CD9">
            <w:pPr>
              <w:pStyle w:val="Normalwebb"/>
            </w:pPr>
            <w:r>
              <w:t>4</w:t>
            </w:r>
          </w:p>
        </w:tc>
        <w:tc>
          <w:tcPr>
            <w:tcW w:w="472" w:type="dxa"/>
          </w:tcPr>
          <w:p w:rsidR="00446D41" w:rsidRDefault="00446D41" w:rsidP="00D27CD9">
            <w:pPr>
              <w:pStyle w:val="Normalwebb"/>
            </w:pPr>
            <w:r>
              <w:t>1</w:t>
            </w:r>
          </w:p>
        </w:tc>
        <w:tc>
          <w:tcPr>
            <w:tcW w:w="472" w:type="dxa"/>
          </w:tcPr>
          <w:p w:rsidR="00446D41" w:rsidRDefault="00446D41" w:rsidP="00D27CD9">
            <w:pPr>
              <w:pStyle w:val="Normalwebb"/>
            </w:pPr>
            <w:r>
              <w:t>7</w:t>
            </w:r>
          </w:p>
        </w:tc>
        <w:tc>
          <w:tcPr>
            <w:tcW w:w="576" w:type="dxa"/>
          </w:tcPr>
          <w:p w:rsidR="00446D41" w:rsidRDefault="00446D41" w:rsidP="00D27CD9">
            <w:pPr>
              <w:pStyle w:val="Normalwebb"/>
            </w:pPr>
            <w:r>
              <w:t>6</w:t>
            </w:r>
          </w:p>
        </w:tc>
        <w:tc>
          <w:tcPr>
            <w:tcW w:w="576" w:type="dxa"/>
          </w:tcPr>
          <w:p w:rsidR="00446D41" w:rsidRDefault="00446D41" w:rsidP="00D27CD9">
            <w:pPr>
              <w:pStyle w:val="Normalwebb"/>
            </w:pPr>
            <w:r>
              <w:t>1</w:t>
            </w:r>
          </w:p>
        </w:tc>
        <w:tc>
          <w:tcPr>
            <w:tcW w:w="576" w:type="dxa"/>
          </w:tcPr>
          <w:p w:rsidR="00446D41" w:rsidRDefault="00446D41" w:rsidP="00D27CD9">
            <w:pPr>
              <w:pStyle w:val="Normalwebb"/>
            </w:pPr>
          </w:p>
        </w:tc>
      </w:tr>
      <w:tr w:rsidR="00446D41" w:rsidTr="00446D41">
        <w:trPr>
          <w:trHeight w:val="261"/>
        </w:trPr>
        <w:tc>
          <w:tcPr>
            <w:tcW w:w="523" w:type="dxa"/>
          </w:tcPr>
          <w:p w:rsidR="00446D41" w:rsidRDefault="00446D41" w:rsidP="00D27CD9">
            <w:pPr>
              <w:pStyle w:val="Normalwebb"/>
            </w:pPr>
            <w:r>
              <w:t>5</w:t>
            </w:r>
          </w:p>
        </w:tc>
        <w:tc>
          <w:tcPr>
            <w:tcW w:w="472" w:type="dxa"/>
          </w:tcPr>
          <w:p w:rsidR="00446D41" w:rsidRDefault="00446D41" w:rsidP="00D27CD9">
            <w:pPr>
              <w:pStyle w:val="Normalwebb"/>
            </w:pPr>
            <w:r>
              <w:t>1</w:t>
            </w:r>
          </w:p>
        </w:tc>
        <w:tc>
          <w:tcPr>
            <w:tcW w:w="472" w:type="dxa"/>
          </w:tcPr>
          <w:p w:rsidR="00446D41" w:rsidRDefault="00446D41" w:rsidP="00D27CD9">
            <w:pPr>
              <w:pStyle w:val="Normalwebb"/>
            </w:pPr>
            <w:r>
              <w:t>15</w:t>
            </w:r>
          </w:p>
        </w:tc>
        <w:tc>
          <w:tcPr>
            <w:tcW w:w="576" w:type="dxa"/>
          </w:tcPr>
          <w:p w:rsidR="00446D41" w:rsidRDefault="00446D41" w:rsidP="00D27CD9">
            <w:pPr>
              <w:pStyle w:val="Normalwebb"/>
            </w:pPr>
            <w:r>
              <w:t>25</w:t>
            </w:r>
          </w:p>
        </w:tc>
        <w:tc>
          <w:tcPr>
            <w:tcW w:w="576" w:type="dxa"/>
          </w:tcPr>
          <w:p w:rsidR="00446D41" w:rsidRDefault="00446D41" w:rsidP="00D27CD9">
            <w:pPr>
              <w:pStyle w:val="Normalwebb"/>
            </w:pPr>
            <w:r>
              <w:t>10</w:t>
            </w:r>
          </w:p>
        </w:tc>
        <w:tc>
          <w:tcPr>
            <w:tcW w:w="576" w:type="dxa"/>
          </w:tcPr>
          <w:p w:rsidR="00446D41" w:rsidRDefault="00446D41" w:rsidP="00D27CD9">
            <w:pPr>
              <w:pStyle w:val="Normalwebb"/>
            </w:pPr>
            <w:r>
              <w:t>1</w:t>
            </w:r>
          </w:p>
        </w:tc>
      </w:tr>
      <w:tr w:rsidR="00446D41" w:rsidTr="00446D41">
        <w:trPr>
          <w:trHeight w:val="261"/>
        </w:trPr>
        <w:tc>
          <w:tcPr>
            <w:tcW w:w="523" w:type="dxa"/>
          </w:tcPr>
          <w:p w:rsidR="00446D41" w:rsidRDefault="00446D41" w:rsidP="00D27CD9">
            <w:pPr>
              <w:pStyle w:val="Normalwebb"/>
            </w:pPr>
            <w:r>
              <w:t>6</w:t>
            </w:r>
          </w:p>
        </w:tc>
        <w:tc>
          <w:tcPr>
            <w:tcW w:w="472" w:type="dxa"/>
          </w:tcPr>
          <w:p w:rsidR="00446D41" w:rsidRDefault="00446D41" w:rsidP="00D27CD9">
            <w:pPr>
              <w:pStyle w:val="Normalwebb"/>
            </w:pPr>
            <w:r>
              <w:t>1</w:t>
            </w:r>
          </w:p>
        </w:tc>
        <w:tc>
          <w:tcPr>
            <w:tcW w:w="472" w:type="dxa"/>
          </w:tcPr>
          <w:p w:rsidR="00446D41" w:rsidRDefault="00446D41" w:rsidP="00D27CD9">
            <w:pPr>
              <w:pStyle w:val="Normalwebb"/>
            </w:pPr>
            <w:r>
              <w:t>31</w:t>
            </w:r>
          </w:p>
        </w:tc>
        <w:tc>
          <w:tcPr>
            <w:tcW w:w="576" w:type="dxa"/>
          </w:tcPr>
          <w:p w:rsidR="00446D41" w:rsidRDefault="00446D41" w:rsidP="00D27CD9">
            <w:pPr>
              <w:pStyle w:val="Normalwebb"/>
            </w:pPr>
            <w:r>
              <w:t>90</w:t>
            </w:r>
          </w:p>
        </w:tc>
        <w:tc>
          <w:tcPr>
            <w:tcW w:w="576" w:type="dxa"/>
          </w:tcPr>
          <w:p w:rsidR="00446D41" w:rsidRDefault="00446D41" w:rsidP="00D27CD9">
            <w:pPr>
              <w:pStyle w:val="Normalwebb"/>
            </w:pPr>
            <w:r>
              <w:t>65</w:t>
            </w:r>
          </w:p>
        </w:tc>
        <w:tc>
          <w:tcPr>
            <w:tcW w:w="576" w:type="dxa"/>
          </w:tcPr>
          <w:p w:rsidR="00446D41" w:rsidRDefault="00446D41" w:rsidP="00D27CD9">
            <w:pPr>
              <w:pStyle w:val="Normalwebb"/>
            </w:pPr>
            <w:r>
              <w:t>15</w:t>
            </w:r>
          </w:p>
        </w:tc>
      </w:tr>
      <w:tr w:rsidR="00446D41" w:rsidTr="00446D41">
        <w:trPr>
          <w:trHeight w:val="246"/>
        </w:trPr>
        <w:tc>
          <w:tcPr>
            <w:tcW w:w="523" w:type="dxa"/>
          </w:tcPr>
          <w:p w:rsidR="00446D41" w:rsidRDefault="00446D41" w:rsidP="00D27CD9">
            <w:pPr>
              <w:pStyle w:val="Normalwebb"/>
            </w:pPr>
            <w:r>
              <w:t>7</w:t>
            </w:r>
          </w:p>
        </w:tc>
        <w:tc>
          <w:tcPr>
            <w:tcW w:w="472" w:type="dxa"/>
          </w:tcPr>
          <w:p w:rsidR="00446D41" w:rsidRDefault="00446D41" w:rsidP="00D27CD9">
            <w:pPr>
              <w:pStyle w:val="Normalwebb"/>
            </w:pPr>
            <w:r>
              <w:t>1</w:t>
            </w:r>
          </w:p>
        </w:tc>
        <w:tc>
          <w:tcPr>
            <w:tcW w:w="472" w:type="dxa"/>
          </w:tcPr>
          <w:p w:rsidR="00446D41" w:rsidRDefault="00446D41" w:rsidP="00D27CD9">
            <w:pPr>
              <w:pStyle w:val="Normalwebb"/>
            </w:pPr>
            <w:r>
              <w:t>63</w:t>
            </w:r>
          </w:p>
        </w:tc>
        <w:tc>
          <w:tcPr>
            <w:tcW w:w="576" w:type="dxa"/>
          </w:tcPr>
          <w:p w:rsidR="00446D41" w:rsidRDefault="00446D41" w:rsidP="00D27CD9">
            <w:pPr>
              <w:pStyle w:val="Normalwebb"/>
            </w:pPr>
            <w:r>
              <w:t>301</w:t>
            </w:r>
          </w:p>
        </w:tc>
        <w:tc>
          <w:tcPr>
            <w:tcW w:w="576" w:type="dxa"/>
          </w:tcPr>
          <w:p w:rsidR="00446D41" w:rsidRDefault="00446D41" w:rsidP="00D27CD9">
            <w:pPr>
              <w:pStyle w:val="Normalwebb"/>
            </w:pPr>
            <w:r>
              <w:t>350</w:t>
            </w:r>
          </w:p>
        </w:tc>
        <w:tc>
          <w:tcPr>
            <w:tcW w:w="576" w:type="dxa"/>
          </w:tcPr>
          <w:p w:rsidR="00446D41" w:rsidRDefault="00446D41" w:rsidP="00D27CD9">
            <w:pPr>
              <w:pStyle w:val="Normalwebb"/>
            </w:pPr>
            <w:r>
              <w:t>140</w:t>
            </w:r>
          </w:p>
        </w:tc>
      </w:tr>
    </w:tbl>
    <w:p w:rsidR="00390475" w:rsidRDefault="009E2F94" w:rsidP="00913E08">
      <w:pPr>
        <w:pStyle w:val="Normalwebb"/>
      </w:pPr>
      <w:r>
        <w:t>Räkna ut antalet sätt att dela in samtliga, subtraherat med då 1</w:t>
      </w:r>
      <w:r w:rsidR="00390475">
        <w:t>-2 är i samma mängd</w:t>
      </w:r>
      <w:r>
        <w:t>.</w:t>
      </w:r>
      <w:r w:rsidR="00390475">
        <w:t xml:space="preserve"> Då får vi ut hur många sätt vi kan dela in 1 och 2 i olika. </w:t>
      </w:r>
    </w:p>
    <w:p w:rsidR="00E74070" w:rsidRDefault="009E2F94" w:rsidP="00913E08">
      <w:pPr>
        <w:pStyle w:val="Normalwebb"/>
        <w:pBdr>
          <w:bottom w:val="single" w:sz="6" w:space="1" w:color="auto"/>
        </w:pBdr>
      </w:pPr>
      <w:r>
        <w:t xml:space="preserve"> </w:t>
      </w:r>
      <w:r w:rsidR="00446D41">
        <w:t xml:space="preserve">301 </w:t>
      </w:r>
      <w:r w:rsidR="00CF79D2">
        <w:t>–</w:t>
      </w:r>
      <w:r w:rsidR="00446D41">
        <w:t xml:space="preserve"> </w:t>
      </w:r>
      <w:r w:rsidR="00CF79D2">
        <w:t>90 = 211</w:t>
      </w:r>
    </w:p>
    <w:p w:rsidR="00002041" w:rsidRDefault="00002041" w:rsidP="00913E08">
      <w:pPr>
        <w:pStyle w:val="Normalwebb"/>
      </w:pPr>
      <w:r>
        <w:t xml:space="preserve">5, </w:t>
      </w:r>
    </w:p>
    <w:p w:rsidR="00390475" w:rsidRDefault="00390475" w:rsidP="00913E08">
      <w:pPr>
        <w:pStyle w:val="Normalwebb"/>
      </w:pPr>
      <w:bookmarkStart w:id="0" w:name="_GoBack"/>
      <w:bookmarkEnd w:id="0"/>
    </w:p>
    <w:p w:rsidR="003D4DDE" w:rsidRDefault="003D4DDE" w:rsidP="00913E08">
      <w:pPr>
        <w:pStyle w:val="Normalwebb"/>
      </w:pPr>
    </w:p>
    <w:p w:rsidR="00913E08" w:rsidRPr="00461E7A" w:rsidRDefault="00913E08" w:rsidP="004A1160">
      <w:pPr>
        <w:pStyle w:val="Normalwebb"/>
      </w:pPr>
    </w:p>
    <w:sectPr w:rsidR="00913E08" w:rsidRPr="00461E7A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RM120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TT1200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MSAM10">
    <w:altName w:val="Cambria"/>
    <w:panose1 w:val="020B0604020202020204"/>
    <w:charset w:val="00"/>
    <w:family w:val="roman"/>
    <w:notTrueType/>
    <w:pitch w:val="default"/>
  </w:font>
  <w:font w:name="SFRM090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6EAE"/>
    <w:multiLevelType w:val="hybridMultilevel"/>
    <w:tmpl w:val="87A2EAE2"/>
    <w:lvl w:ilvl="0" w:tplc="041D0001">
      <w:start w:val="90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779E2"/>
    <w:multiLevelType w:val="hybridMultilevel"/>
    <w:tmpl w:val="56D22176"/>
    <w:lvl w:ilvl="0" w:tplc="041D0001">
      <w:start w:val="90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7A"/>
    <w:rsid w:val="00002041"/>
    <w:rsid w:val="00062668"/>
    <w:rsid w:val="00071F92"/>
    <w:rsid w:val="001203DF"/>
    <w:rsid w:val="00390475"/>
    <w:rsid w:val="003D4DDE"/>
    <w:rsid w:val="00446D41"/>
    <w:rsid w:val="00461E7A"/>
    <w:rsid w:val="004A1160"/>
    <w:rsid w:val="004E0619"/>
    <w:rsid w:val="004F35DD"/>
    <w:rsid w:val="00540F22"/>
    <w:rsid w:val="00595A2C"/>
    <w:rsid w:val="008B796B"/>
    <w:rsid w:val="00913E08"/>
    <w:rsid w:val="00972DC2"/>
    <w:rsid w:val="00985C4F"/>
    <w:rsid w:val="009A295A"/>
    <w:rsid w:val="009E2F94"/>
    <w:rsid w:val="00BB5754"/>
    <w:rsid w:val="00CF79D2"/>
    <w:rsid w:val="00D20219"/>
    <w:rsid w:val="00D27CD9"/>
    <w:rsid w:val="00D6228F"/>
    <w:rsid w:val="00DB3EA9"/>
    <w:rsid w:val="00E43EE2"/>
    <w:rsid w:val="00E74070"/>
    <w:rsid w:val="00EC23D4"/>
    <w:rsid w:val="00F14137"/>
    <w:rsid w:val="00F7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0723"/>
  <w15:chartTrackingRefBased/>
  <w15:docId w15:val="{DE064161-7270-7D49-9DC4-77C8F40D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unhideWhenUsed/>
    <w:rsid w:val="00972D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v-SE" w:eastAsia="sv-SE"/>
    </w:rPr>
  </w:style>
  <w:style w:type="character" w:styleId="Platshllartext">
    <w:name w:val="Placeholder Text"/>
    <w:basedOn w:val="Standardstycketeckensnitt"/>
    <w:uiPriority w:val="99"/>
    <w:semiHidden/>
    <w:rsid w:val="00071F92"/>
    <w:rPr>
      <w:color w:val="808080"/>
    </w:rPr>
  </w:style>
  <w:style w:type="table" w:styleId="Tabellrutnt">
    <w:name w:val="Table Grid"/>
    <w:basedOn w:val="Normaltabell"/>
    <w:uiPriority w:val="39"/>
    <w:rsid w:val="00985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3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352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17</cp:revision>
  <dcterms:created xsi:type="dcterms:W3CDTF">2018-04-17T09:06:00Z</dcterms:created>
  <dcterms:modified xsi:type="dcterms:W3CDTF">2018-04-17T10:37:00Z</dcterms:modified>
</cp:coreProperties>
</file>