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33771914" w:rsidR="006C5258" w:rsidRDefault="006C5258" w:rsidP="006C5258">
      <w:pPr>
        <w:pStyle w:val="ListParagraph"/>
        <w:numPr>
          <w:ilvl w:val="0"/>
          <w:numId w:val="5"/>
        </w:numPr>
        <w:spacing w:line="480" w:lineRule="auto"/>
        <w:rPr>
          <w:rFonts w:asciiTheme="majorHAnsi" w:hAnsiTheme="majorHAnsi" w:cstheme="majorHAnsi"/>
          <w:highlight w:val="white"/>
          <w:lang w:val="da-DK"/>
        </w:rPr>
      </w:pPr>
      <w:r w:rsidRPr="00B05243">
        <w:rPr>
          <w:rFonts w:asciiTheme="majorHAnsi" w:hAnsiTheme="majorHAnsi" w:cstheme="majorHAnsi"/>
          <w:highlight w:val="white"/>
          <w:lang w:val="da-DK"/>
        </w:rPr>
        <w:t xml:space="preserve">Methods </w:t>
      </w:r>
      <w:r w:rsidR="003149D2">
        <w:rPr>
          <w:rFonts w:asciiTheme="majorHAnsi" w:hAnsiTheme="majorHAnsi" w:cstheme="majorHAnsi"/>
          <w:highlight w:val="white"/>
          <w:lang w:val="da-DK"/>
        </w:rPr>
        <w:t>skal være i datid! Det er det nu (14-12-2020)</w:t>
      </w:r>
    </w:p>
    <w:p w14:paraId="06A4B7EA" w14:textId="0A45B36C" w:rsidR="00DB4393" w:rsidRDefault="00C3490D"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kort summary til allersidst i introduction</w:t>
      </w:r>
      <w:r w:rsidR="00EF37A7">
        <w:rPr>
          <w:rFonts w:asciiTheme="majorHAnsi" w:hAnsiTheme="majorHAnsi" w:cstheme="majorHAnsi"/>
          <w:highlight w:val="white"/>
          <w:lang w:val="da-DK"/>
        </w:rPr>
        <w:t>.</w:t>
      </w:r>
    </w:p>
    <w:p w14:paraId="2F00E7C3" w14:textId="704D0962" w:rsidR="00361C6C" w:rsidRDefault="00361C6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Skriv at det er mere relevant at kigge på andet end bare classification of diagnosis</w:t>
      </w:r>
      <w:r w:rsidR="00245741">
        <w:rPr>
          <w:rFonts w:asciiTheme="majorHAnsi" w:hAnsiTheme="majorHAnsi" w:cstheme="majorHAnsi"/>
          <w:highlight w:val="white"/>
          <w:lang w:val="da-DK"/>
        </w:rPr>
        <w:t>!</w:t>
      </w:r>
      <w:r w:rsidR="00073983">
        <w:rPr>
          <w:rFonts w:asciiTheme="majorHAnsi" w:hAnsiTheme="majorHAnsi" w:cstheme="majorHAnsi"/>
          <w:highlight w:val="white"/>
          <w:lang w:val="da-DK"/>
        </w:rPr>
        <w:t xml:space="preserve"> I diskussion</w:t>
      </w:r>
    </w:p>
    <w:p w14:paraId="566DEF55" w14:textId="786A5600" w:rsidR="00CB4257" w:rsidRDefault="00CB4257"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Husk at diskutere forskelle ift. Resultater mere end der er nu. (i diskussion)</w:t>
      </w:r>
      <w:bookmarkStart w:id="0" w:name="_GoBack"/>
      <w:bookmarkEnd w:id="0"/>
    </w:p>
    <w:p w14:paraId="1B7DD135" w14:textId="02D08023" w:rsidR="00EF37A7" w:rsidRDefault="00AF0CB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Tag det fra methods</w:t>
      </w:r>
      <w:r w:rsidR="002D1B24">
        <w:rPr>
          <w:rFonts w:asciiTheme="majorHAnsi" w:hAnsiTheme="majorHAnsi" w:cstheme="majorHAnsi"/>
          <w:highlight w:val="white"/>
          <w:lang w:val="da-DK"/>
        </w:rPr>
        <w:t xml:space="preserve"> omkring hvorfor lasso og ik noget andet og flyt til diskussion</w:t>
      </w:r>
    </w:p>
    <w:p w14:paraId="752A7DA2" w14:textId="71EE87C9" w:rsidR="0095447A" w:rsidRDefault="0095447A"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flere citations over det hele</w:t>
      </w:r>
    </w:p>
    <w:p w14:paraId="66DC20EE" w14:textId="342FC42E" w:rsidR="00F84DE8" w:rsidRPr="006C38DA" w:rsidRDefault="00F84DE8" w:rsidP="006C5258">
      <w:pPr>
        <w:pStyle w:val="ListParagraph"/>
        <w:numPr>
          <w:ilvl w:val="0"/>
          <w:numId w:val="5"/>
        </w:numPr>
        <w:spacing w:line="480" w:lineRule="auto"/>
        <w:rPr>
          <w:rFonts w:asciiTheme="majorHAnsi" w:hAnsiTheme="majorHAnsi" w:cstheme="majorHAnsi"/>
          <w:highlight w:val="white"/>
          <w:lang w:val="en-US"/>
        </w:rPr>
      </w:pPr>
      <w:r w:rsidRPr="00E76938">
        <w:rPr>
          <w:rFonts w:asciiTheme="majorHAnsi" w:hAnsiTheme="majorHAnsi" w:cstheme="majorHAnsi"/>
          <w:highlight w:val="white"/>
          <w:lang w:val="da-DK"/>
        </w:rPr>
        <w:t>Læs</w:t>
      </w:r>
      <w:r w:rsidR="00E76938" w:rsidRPr="00E76938">
        <w:rPr>
          <w:rFonts w:asciiTheme="majorHAnsi" w:hAnsiTheme="majorHAnsi" w:cstheme="majorHAnsi"/>
          <w:highlight w:val="white"/>
          <w:lang w:val="da-DK"/>
        </w:rPr>
        <w:t xml:space="preserve"> sektionen ”</w:t>
      </w:r>
      <w:r w:rsidRPr="00E76938">
        <w:rPr>
          <w:rFonts w:asciiTheme="majorHAnsi" w:hAnsiTheme="majorHAnsi" w:cstheme="majorHAnsi"/>
          <w:highlight w:val="white"/>
          <w:lang w:val="da-DK"/>
        </w:rPr>
        <w:t>bias in computation</w:t>
      </w:r>
      <w:r w:rsidR="00E76938" w:rsidRPr="00E76938">
        <w:rPr>
          <w:rFonts w:asciiTheme="majorHAnsi" w:hAnsiTheme="majorHAnsi" w:cstheme="majorHAnsi"/>
          <w:highlight w:val="white"/>
          <w:lang w:val="da-DK"/>
        </w:rPr>
        <w:t>(al?</w:t>
      </w:r>
      <w:r w:rsidR="00E76938">
        <w:rPr>
          <w:rFonts w:asciiTheme="majorHAnsi" w:hAnsiTheme="majorHAnsi" w:cstheme="majorHAnsi"/>
          <w:highlight w:val="white"/>
          <w:lang w:val="da-DK"/>
        </w:rPr>
        <w:t>??)</w:t>
      </w:r>
      <w:r w:rsidRPr="00E76938">
        <w:rPr>
          <w:rFonts w:asciiTheme="majorHAnsi" w:hAnsiTheme="majorHAnsi" w:cstheme="majorHAnsi"/>
          <w:highlight w:val="white"/>
          <w:lang w:val="da-DK"/>
        </w:rPr>
        <w:t xml:space="preserve"> </w:t>
      </w:r>
      <w:r w:rsidRPr="006C38DA">
        <w:rPr>
          <w:rFonts w:asciiTheme="majorHAnsi" w:hAnsiTheme="majorHAnsi" w:cstheme="majorHAnsi"/>
          <w:highlight w:val="white"/>
          <w:lang w:val="en-US"/>
        </w:rPr>
        <w:t>methods</w:t>
      </w:r>
      <w:r w:rsidR="00E76938" w:rsidRPr="006C38DA">
        <w:rPr>
          <w:rFonts w:asciiTheme="majorHAnsi" w:hAnsiTheme="majorHAnsi" w:cstheme="majorHAnsi"/>
          <w:highlight w:val="white"/>
          <w:lang w:val="en-US"/>
        </w:rPr>
        <w:t xml:space="preserve"> ”</w:t>
      </w:r>
      <w:r w:rsidRPr="006C38DA">
        <w:rPr>
          <w:rFonts w:asciiTheme="majorHAnsi" w:hAnsiTheme="majorHAnsi" w:cstheme="majorHAnsi"/>
          <w:highlight w:val="white"/>
          <w:lang w:val="en-US"/>
        </w:rPr>
        <w:t xml:space="preserve"> </w:t>
      </w:r>
      <w:hyperlink r:id="rId9" w:history="1">
        <w:r w:rsidRPr="006C38DA">
          <w:rPr>
            <w:rStyle w:val="Hyperlink"/>
            <w:rFonts w:asciiTheme="majorHAnsi" w:hAnsiTheme="majorHAnsi" w:cstheme="majorHAnsi"/>
            <w:lang w:val="en-US"/>
          </w:rPr>
          <w:t>file:///C:/Users/Lenovo/Downloads/oup-accepted-manuscript-2020%20(2).pdf</w:t>
        </w:r>
      </w:hyperlink>
      <w:r w:rsidRPr="006C38DA">
        <w:rPr>
          <w:rFonts w:asciiTheme="majorHAnsi" w:hAnsiTheme="majorHAnsi" w:cstheme="majorHAnsi"/>
          <w:lang w:val="en-US"/>
        </w:rPr>
        <w:t xml:space="preserve"> “ og se efter I discussion og introduction</w:t>
      </w:r>
    </w:p>
    <w:p w14:paraId="4B0C93CE" w14:textId="042B1D65" w:rsidR="00D650A3" w:rsidRPr="00D650A3" w:rsidRDefault="00D650A3"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I diskussion, under preprocessing. </w:t>
      </w:r>
      <w:r w:rsidRPr="00D650A3">
        <w:rPr>
          <w:rFonts w:asciiTheme="majorHAnsi" w:hAnsiTheme="majorHAnsi" w:cstheme="majorHAnsi"/>
          <w:highlight w:val="white"/>
          <w:lang w:val="en-US"/>
        </w:rPr>
        <w:t xml:space="preserve">Although </w:t>
      </w:r>
      <w:r>
        <w:rPr>
          <w:rFonts w:asciiTheme="majorHAnsi" w:hAnsiTheme="majorHAnsi" w:cstheme="majorHAnsi"/>
          <w:highlight w:val="white"/>
          <w:lang w:val="en-US"/>
        </w:rPr>
        <w:t xml:space="preserve">the use of </w:t>
      </w:r>
      <w:r w:rsidRPr="00D650A3">
        <w:rPr>
          <w:rFonts w:asciiTheme="majorHAnsi" w:hAnsiTheme="majorHAnsi" w:cstheme="majorHAnsi"/>
          <w:highlight w:val="white"/>
          <w:lang w:val="en-US"/>
        </w:rPr>
        <w:t>emotional features are s</w:t>
      </w:r>
      <w:r>
        <w:rPr>
          <w:rFonts w:asciiTheme="majorHAnsi" w:hAnsiTheme="majorHAnsi" w:cstheme="majorHAnsi"/>
          <w:highlight w:val="white"/>
          <w:lang w:val="en-US"/>
        </w:rPr>
        <w:t xml:space="preserve">upported by </w:t>
      </w:r>
      <w:r w:rsidR="00DE0300">
        <w:rPr>
          <w:rFonts w:asciiTheme="majorHAnsi" w:hAnsiTheme="majorHAnsi" w:cstheme="majorHAnsi"/>
          <w:highlight w:val="white"/>
          <w:lang w:val="en-US"/>
        </w:rPr>
        <w:t xml:space="preserve">the emotional deficits in speech, perhaps it would have been better to </w:t>
      </w:r>
      <w:r w:rsidR="00A95C29">
        <w:rPr>
          <w:rFonts w:asciiTheme="majorHAnsi" w:hAnsiTheme="majorHAnsi" w:cstheme="majorHAnsi"/>
          <w:highlight w:val="white"/>
          <w:lang w:val="en-US"/>
        </w:rPr>
        <w:t xml:space="preserve">(also?) </w:t>
      </w:r>
      <w:r w:rsidR="00DE0300">
        <w:rPr>
          <w:rFonts w:asciiTheme="majorHAnsi" w:hAnsiTheme="majorHAnsi" w:cstheme="majorHAnsi"/>
          <w:highlight w:val="white"/>
          <w:lang w:val="en-US"/>
        </w:rPr>
        <w:t>include those effects found in parola et al.</w:t>
      </w:r>
    </w:p>
    <w:p w14:paraId="24A6B73E" w14:textId="644F0E23" w:rsidR="00F43B8A" w:rsidRPr="00F43B8A" w:rsidRDefault="00F43B8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da-DK"/>
        </w:rPr>
        <w:t xml:space="preserve">Parola et al. </w:t>
      </w:r>
      <w:r w:rsidRPr="00F43B8A">
        <w:rPr>
          <w:rFonts w:asciiTheme="majorHAnsi" w:hAnsiTheme="majorHAnsi" w:cstheme="majorHAnsi"/>
          <w:highlight w:val="white"/>
          <w:lang w:val="en-US"/>
        </w:rPr>
        <w:t>Higher effects for harder t</w:t>
      </w:r>
      <w:r>
        <w:rPr>
          <w:rFonts w:asciiTheme="majorHAnsi" w:hAnsiTheme="majorHAnsi" w:cstheme="majorHAnsi"/>
          <w:highlight w:val="white"/>
          <w:lang w:val="en-US"/>
        </w:rPr>
        <w:t>asks</w:t>
      </w:r>
      <w:r w:rsidR="007D153C">
        <w:rPr>
          <w:rFonts w:asciiTheme="majorHAnsi" w:hAnsiTheme="majorHAnsi" w:cstheme="majorHAnsi"/>
          <w:highlight w:val="white"/>
          <w:lang w:val="en-US"/>
        </w:rPr>
        <w:t>.</w:t>
      </w:r>
      <w:r w:rsidR="008415DB">
        <w:rPr>
          <w:rFonts w:asciiTheme="majorHAnsi" w:hAnsiTheme="majorHAnsi" w:cstheme="majorHAnsi"/>
          <w:highlight w:val="white"/>
          <w:lang w:val="en-US"/>
        </w:rPr>
        <w:t xml:space="preserve"> Non-native language?</w:t>
      </w:r>
    </w:p>
    <w:p w14:paraId="45BAA87E" w14:textId="7E13C7DC" w:rsidR="00A517E9" w:rsidRPr="00A517E9" w:rsidRDefault="00A517E9" w:rsidP="006C5258">
      <w:pPr>
        <w:pStyle w:val="ListParagraph"/>
        <w:numPr>
          <w:ilvl w:val="0"/>
          <w:numId w:val="5"/>
        </w:numPr>
        <w:spacing w:line="480" w:lineRule="auto"/>
        <w:rPr>
          <w:rFonts w:asciiTheme="majorHAnsi" w:hAnsiTheme="majorHAnsi" w:cstheme="majorHAnsi"/>
          <w:highlight w:val="white"/>
          <w:lang w:val="en-US"/>
        </w:rPr>
      </w:pPr>
      <w:r w:rsidRPr="00A517E9">
        <w:rPr>
          <w:rFonts w:asciiTheme="majorHAnsi" w:hAnsiTheme="majorHAnsi" w:cstheme="majorHAnsi"/>
          <w:highlight w:val="white"/>
          <w:lang w:val="en-US"/>
        </w:rPr>
        <w:t>Go through Riccardos mails, en</w:t>
      </w:r>
      <w:r>
        <w:rPr>
          <w:rFonts w:asciiTheme="majorHAnsi" w:hAnsiTheme="majorHAnsi" w:cstheme="majorHAnsi"/>
          <w:highlight w:val="white"/>
          <w:lang w:val="en-US"/>
        </w:rPr>
        <w:t>suring that all papers are also mentioned in the paper</w:t>
      </w:r>
      <w:r w:rsidR="0021274A">
        <w:rPr>
          <w:rFonts w:asciiTheme="majorHAnsi" w:hAnsiTheme="majorHAnsi" w:cstheme="majorHAnsi"/>
          <w:highlight w:val="white"/>
          <w:lang w:val="en-US"/>
        </w:rPr>
        <w:t>.</w:t>
      </w:r>
    </w:p>
    <w:p w14:paraId="57AFD1B6" w14:textId="5E1A7A3E" w:rsidR="001C256E" w:rsidRPr="00C46484" w:rsidRDefault="001C256E" w:rsidP="00C46484">
      <w:pPr>
        <w:pStyle w:val="ListParagraph"/>
        <w:numPr>
          <w:ilvl w:val="0"/>
          <w:numId w:val="5"/>
        </w:numPr>
        <w:spacing w:line="480" w:lineRule="auto"/>
        <w:rPr>
          <w:rFonts w:asciiTheme="majorHAnsi" w:hAnsiTheme="majorHAnsi" w:cstheme="majorHAnsi"/>
          <w:highlight w:val="white"/>
          <w:lang w:val="en-US"/>
        </w:rPr>
      </w:pPr>
      <w:r w:rsidRPr="001C256E">
        <w:rPr>
          <w:rFonts w:asciiTheme="majorHAnsi" w:hAnsiTheme="majorHAnsi" w:cstheme="majorHAnsi"/>
          <w:highlight w:val="white"/>
          <w:lang w:val="en-US"/>
        </w:rPr>
        <w:t xml:space="preserve">in </w:t>
      </w:r>
      <w:bookmarkStart w:id="1" w:name="_Toc58320602"/>
      <w:r>
        <w:rPr>
          <w:rFonts w:asciiTheme="majorHAnsi" w:hAnsiTheme="majorHAnsi" w:cstheme="majorHAnsi"/>
          <w:highlight w:val="white"/>
          <w:lang w:val="en-US"/>
        </w:rPr>
        <w:t>“</w:t>
      </w:r>
      <w:r w:rsidRPr="001C256E">
        <w:rPr>
          <w:rFonts w:asciiTheme="majorHAnsi" w:hAnsiTheme="majorHAnsi" w:cstheme="majorHAnsi"/>
          <w:highlight w:val="white"/>
          <w:lang w:val="en-US"/>
        </w:rPr>
        <w:t>4.1.2 Evaluating specific pipeline implementation and comparing to original study</w:t>
      </w:r>
      <w:bookmarkEnd w:id="1"/>
      <w:r>
        <w:rPr>
          <w:rFonts w:asciiTheme="majorHAnsi" w:hAnsiTheme="majorHAnsi" w:cstheme="majorHAnsi"/>
          <w:highlight w:val="white"/>
          <w:lang w:val="en-US"/>
        </w:rPr>
        <w:t>” consider adding things about how it has influenced the results!!!</w:t>
      </w:r>
    </w:p>
    <w:p w14:paraId="5410B64D" w14:textId="30BD3B07" w:rsidR="006140F2" w:rsidRDefault="006140F2" w:rsidP="006C5258">
      <w:pPr>
        <w:pStyle w:val="ListParagraph"/>
        <w:numPr>
          <w:ilvl w:val="0"/>
          <w:numId w:val="5"/>
        </w:numPr>
        <w:spacing w:line="480" w:lineRule="auto"/>
        <w:rPr>
          <w:rFonts w:asciiTheme="majorHAnsi" w:hAnsiTheme="majorHAnsi" w:cstheme="majorHAnsi"/>
          <w:highlight w:val="white"/>
          <w:lang w:val="en-US"/>
        </w:rPr>
      </w:pPr>
      <w:r w:rsidRPr="006140F2">
        <w:rPr>
          <w:rFonts w:asciiTheme="majorHAnsi" w:hAnsiTheme="majorHAnsi" w:cstheme="majorHAnsi"/>
          <w:highlight w:val="white"/>
          <w:lang w:val="en-US"/>
        </w:rPr>
        <w:t>Add feature list to a</w:t>
      </w:r>
      <w:r>
        <w:rPr>
          <w:rFonts w:asciiTheme="majorHAnsi" w:hAnsiTheme="majorHAnsi" w:cstheme="majorHAnsi"/>
          <w:highlight w:val="white"/>
          <w:lang w:val="en-US"/>
        </w:rPr>
        <w:t>ppendi</w:t>
      </w:r>
      <w:r w:rsidR="0000744E">
        <w:rPr>
          <w:rFonts w:asciiTheme="majorHAnsi" w:hAnsiTheme="majorHAnsi" w:cstheme="majorHAnsi"/>
          <w:highlight w:val="white"/>
          <w:lang w:val="en-US"/>
        </w:rPr>
        <w:t>x</w:t>
      </w:r>
    </w:p>
    <w:p w14:paraId="668E4053" w14:textId="62B34E1A" w:rsidR="007B60B4" w:rsidRPr="007B60B4" w:rsidRDefault="007B60B4" w:rsidP="006C5258">
      <w:pPr>
        <w:pStyle w:val="ListParagraph"/>
        <w:numPr>
          <w:ilvl w:val="0"/>
          <w:numId w:val="5"/>
        </w:numPr>
        <w:spacing w:line="480" w:lineRule="auto"/>
        <w:rPr>
          <w:rFonts w:asciiTheme="majorHAnsi" w:hAnsiTheme="majorHAnsi" w:cstheme="majorHAnsi"/>
          <w:highlight w:val="white"/>
          <w:lang w:val="da-DK"/>
        </w:rPr>
      </w:pPr>
      <w:r w:rsidRPr="007B60B4">
        <w:rPr>
          <w:rFonts w:asciiTheme="majorHAnsi" w:hAnsiTheme="majorHAnsi" w:cstheme="majorHAnsi"/>
          <w:highlight w:val="white"/>
          <w:lang w:val="da-DK"/>
        </w:rPr>
        <w:t xml:space="preserve">Skriv det relevante </w:t>
      </w:r>
      <w:r>
        <w:rPr>
          <w:rFonts w:asciiTheme="majorHAnsi" w:hAnsiTheme="majorHAnsi" w:cstheme="majorHAnsi"/>
          <w:highlight w:val="white"/>
          <w:lang w:val="da-DK"/>
        </w:rPr>
        <w:t xml:space="preserve">fra </w:t>
      </w:r>
      <w:r w:rsidRPr="007B60B4">
        <w:rPr>
          <w:rFonts w:asciiTheme="majorHAnsi" w:hAnsiTheme="majorHAnsi" w:cstheme="majorHAnsi"/>
          <w:highlight w:val="white"/>
          <w:lang w:val="da-DK"/>
        </w:rPr>
        <w:t>discussion i</w:t>
      </w:r>
      <w:r>
        <w:rPr>
          <w:rFonts w:asciiTheme="majorHAnsi" w:hAnsiTheme="majorHAnsi" w:cstheme="majorHAnsi"/>
          <w:highlight w:val="white"/>
          <w:lang w:val="da-DK"/>
        </w:rPr>
        <w:t>nd i introduction</w:t>
      </w:r>
    </w:p>
    <w:p w14:paraId="41388D95" w14:textId="3A3F738F" w:rsidR="00717CA5" w:rsidRDefault="00717CA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“what did this pipeline do nicely?” into introduction. And only briefly mention it in discussion before mentioning limitations of pipeline.</w:t>
      </w:r>
    </w:p>
    <w:p w14:paraId="2F41074C" w14:textId="143D202B"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general notes on “why is it good to have these steps this way” in review of pipeline steps from discussion into introduction</w:t>
      </w:r>
    </w:p>
    <w:p w14:paraId="0807E000" w14:textId="7E59781A"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Mention how few studies include conf. matrices or just report accuracy</w:t>
      </w:r>
    </w:p>
    <w:p w14:paraId="496184B1" w14:textId="5157BD39" w:rsidR="007F34F9" w:rsidRDefault="007F34F9"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“Would have been interesting to test across datasets with multiple models. Easy to see if overfit.</w:t>
      </w:r>
    </w:p>
    <w:p w14:paraId="2E030335" w14:textId="1D0E15CD" w:rsidR="00E05B25" w:rsidRDefault="00E05B2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Give link to repository (in DOI format)</w:t>
      </w:r>
      <w:r>
        <w:rPr>
          <w:rFonts w:asciiTheme="majorHAnsi" w:hAnsiTheme="majorHAnsi" w:cstheme="majorHAnsi"/>
          <w:highlight w:val="white"/>
          <w:lang w:val="en-US"/>
        </w:rPr>
        <w:br/>
      </w:r>
      <w:hyperlink r:id="rId10" w:history="1">
        <w:r w:rsidR="005629F8" w:rsidRPr="003E21D4">
          <w:rPr>
            <w:rStyle w:val="Hyperlink"/>
            <w:rFonts w:asciiTheme="majorHAnsi" w:hAnsiTheme="majorHAnsi" w:cstheme="majorHAnsi"/>
            <w:lang w:val="en-US"/>
          </w:rPr>
          <w:t>https://academia.stackexchange.com/questions/20358/how-should-i-reference-my-github-repository-with-materials-for-my-paper/20446</w:t>
        </w:r>
      </w:hyperlink>
      <w:r w:rsidR="005629F8">
        <w:rPr>
          <w:rFonts w:asciiTheme="majorHAnsi" w:hAnsiTheme="majorHAnsi" w:cstheme="majorHAnsi"/>
          <w:lang w:val="en-US"/>
        </w:rPr>
        <w:t xml:space="preserve"> </w:t>
      </w:r>
    </w:p>
    <w:p w14:paraId="71FCE691" w14:textId="24F7CFD5" w:rsidR="00696A2A" w:rsidRDefault="00696A2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Open science (related to above point) -&gt; Try out the exaaact models and code for replication. (Code provided here)</w:t>
      </w:r>
    </w:p>
    <w:p w14:paraId="244A2D1E" w14:textId="4EDC57F5" w:rsidR="006E319E" w:rsidRPr="006E319E" w:rsidRDefault="00803B6B" w:rsidP="006E31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Til sidst</w:t>
      </w:r>
      <w:r w:rsidR="006E319E">
        <w:rPr>
          <w:rFonts w:asciiTheme="majorHAnsi" w:hAnsiTheme="majorHAnsi" w:cstheme="majorHAnsi"/>
          <w:highlight w:val="white"/>
          <w:lang w:val="en-US"/>
        </w:rPr>
        <w:t>: All the steps makes sure that the results are believeable – however, it is impossible to pinpoint where the difference comes from in performance. Solution open science? Sharing scripts? Sharing the exact models? Testing on other datasets?</w:t>
      </w:r>
    </w:p>
    <w:p w14:paraId="17351049" w14:textId="3F58EBB8" w:rsidR="0000744E" w:rsidRPr="006140F2" w:rsidRDefault="0000744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Rework titles of discussion when done</w:t>
      </w:r>
    </w:p>
    <w:p w14:paraId="187F25C0" w14:textId="1FCC3361" w:rsidR="00E36794" w:rsidRPr="00E36794" w:rsidRDefault="00E36794" w:rsidP="006C5258">
      <w:pPr>
        <w:pStyle w:val="ListParagraph"/>
        <w:numPr>
          <w:ilvl w:val="0"/>
          <w:numId w:val="5"/>
        </w:numPr>
        <w:spacing w:line="480" w:lineRule="auto"/>
        <w:rPr>
          <w:rFonts w:asciiTheme="majorHAnsi" w:hAnsiTheme="majorHAnsi" w:cstheme="majorHAnsi"/>
          <w:highlight w:val="white"/>
          <w:lang w:val="en-US"/>
        </w:rPr>
      </w:pPr>
      <w:r w:rsidRPr="00E36794">
        <w:rPr>
          <w:rFonts w:asciiTheme="majorHAnsi" w:hAnsiTheme="majorHAnsi" w:cstheme="majorHAnsi"/>
          <w:highlight w:val="white"/>
          <w:lang w:val="en-US"/>
        </w:rPr>
        <w:t>Perhaps move all the i</w:t>
      </w:r>
      <w:r>
        <w:rPr>
          <w:rFonts w:asciiTheme="majorHAnsi" w:hAnsiTheme="majorHAnsi" w:cstheme="majorHAnsi"/>
          <w:highlight w:val="white"/>
          <w:lang w:val="en-US"/>
        </w:rPr>
        <w:t>nformation on the pipeline into the introduction?</w:t>
      </w:r>
    </w:p>
    <w:p w14:paraId="2C6713DB" w14:textId="1613D6E5"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1227DACC" w14:textId="5846ED79" w:rsidR="00707D93" w:rsidRPr="002C79FE" w:rsidRDefault="00707D93" w:rsidP="006C5258">
      <w:pPr>
        <w:pStyle w:val="ListParagraph"/>
        <w:numPr>
          <w:ilvl w:val="0"/>
          <w:numId w:val="5"/>
        </w:numPr>
        <w:spacing w:line="480" w:lineRule="auto"/>
        <w:rPr>
          <w:rFonts w:asciiTheme="majorHAnsi" w:hAnsiTheme="majorHAnsi" w:cstheme="majorHAnsi"/>
          <w:highlight w:val="white"/>
          <w:lang w:val="en-US"/>
        </w:rPr>
      </w:pPr>
      <w:r w:rsidRPr="002C79FE">
        <w:rPr>
          <w:rFonts w:asciiTheme="majorHAnsi" w:hAnsiTheme="majorHAnsi" w:cstheme="majorHAnsi"/>
          <w:highlight w:val="white"/>
          <w:lang w:val="en-US"/>
        </w:rPr>
        <w:t>Har jeg lidt discussion</w:t>
      </w:r>
      <w:r w:rsidR="002C79FE" w:rsidRPr="002C79FE">
        <w:rPr>
          <w:rFonts w:asciiTheme="majorHAnsi" w:hAnsiTheme="majorHAnsi" w:cstheme="majorHAnsi"/>
          <w:highlight w:val="white"/>
          <w:lang w:val="en-US"/>
        </w:rPr>
        <w:t xml:space="preserve"> i mit methods? ”</w:t>
      </w:r>
      <w:r w:rsidR="002C79FE" w:rsidRPr="002C79FE">
        <w:rPr>
          <w:rFonts w:asciiTheme="majorHAnsi" w:hAnsiTheme="majorHAnsi" w:cstheme="majorHAnsi"/>
          <w:i/>
          <w:iCs/>
          <w:highlight w:val="white"/>
          <w:lang w:val="en-US"/>
        </w:rPr>
        <w:t>It is good th</w:t>
      </w:r>
      <w:r w:rsidR="002C79FE">
        <w:rPr>
          <w:rFonts w:asciiTheme="majorHAnsi" w:hAnsiTheme="majorHAnsi" w:cstheme="majorHAnsi"/>
          <w:i/>
          <w:iCs/>
          <w:highlight w:val="white"/>
          <w:lang w:val="en-US"/>
        </w:rPr>
        <w:t>at I have data from different studies</w:t>
      </w:r>
      <w:r w:rsidR="002C79FE">
        <w:rPr>
          <w:rFonts w:asciiTheme="majorHAnsi" w:hAnsiTheme="majorHAnsi" w:cstheme="majorHAnsi"/>
          <w:highlight w:val="white"/>
          <w:lang w:val="en-US"/>
        </w:rPr>
        <w:t>”</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Should I use “predicted audiofiles instead of participants</w:t>
      </w:r>
      <w:r w:rsidR="00D1621B">
        <w:rPr>
          <w:rFonts w:asciiTheme="majorHAnsi" w:hAnsiTheme="majorHAnsi" w:cstheme="majorHAnsi"/>
          <w:highlight w:val="white"/>
          <w:lang w:val="en-US"/>
        </w:rPr>
        <w:t>” from notes in discussion?</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11"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0032DB57" w:rsidR="0052122B" w:rsidRPr="00DD128C"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Remember to include link to github, for open science reasons</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p>
    <w:p w14:paraId="6260E360" w14:textId="36AE5E5C" w:rsidR="006C5258" w:rsidRPr="003710BC" w:rsidRDefault="006C5258" w:rsidP="003710BC">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r w:rsidR="00406FF9">
        <w:rPr>
          <w:rFonts w:asciiTheme="majorHAnsi" w:hAnsiTheme="majorHAnsi" w:cstheme="majorHAnsi"/>
          <w:highlight w:val="white"/>
          <w:lang w:val="en-US"/>
        </w:rPr>
        <w:t xml:space="preserve">. </w:t>
      </w:r>
      <w:r w:rsidR="00406FF9" w:rsidRPr="00406FF9">
        <w:rPr>
          <w:rFonts w:asciiTheme="majorHAnsi" w:hAnsiTheme="majorHAnsi" w:cstheme="majorHAnsi"/>
          <w:highlight w:val="white"/>
          <w:lang w:val="en-US"/>
        </w:rPr>
        <w:t>VSCODE, Python,</w:t>
      </w:r>
      <w:r w:rsidR="00CC46E4">
        <w:rPr>
          <w:rFonts w:asciiTheme="majorHAnsi" w:hAnsiTheme="majorHAnsi" w:cstheme="majorHAnsi"/>
          <w:highlight w:val="white"/>
          <w:lang w:val="en-US"/>
        </w:rPr>
        <w:t xml:space="preserve"> R, Rstudio</w:t>
      </w:r>
      <w:r w:rsidR="00DD3CB2">
        <w:rPr>
          <w:rFonts w:asciiTheme="majorHAnsi" w:hAnsiTheme="majorHAnsi" w:cstheme="majorHAnsi"/>
          <w:highlight w:val="white"/>
          <w:lang w:val="en-US"/>
        </w:rPr>
        <w:t xml:space="preserve">, </w:t>
      </w:r>
      <w:r w:rsidR="00B17236">
        <w:rPr>
          <w:rFonts w:asciiTheme="majorHAnsi" w:hAnsiTheme="majorHAnsi" w:cstheme="majorHAnsi"/>
          <w:highlight w:val="white"/>
          <w:lang w:val="en-US"/>
        </w:rPr>
        <w:t>o</w:t>
      </w:r>
      <w:r w:rsidR="00DD3CB2">
        <w:rPr>
          <w:rFonts w:asciiTheme="majorHAnsi" w:hAnsiTheme="majorHAnsi" w:cstheme="majorHAnsi"/>
          <w:highlight w:val="white"/>
          <w:lang w:val="en-US"/>
        </w:rPr>
        <w:t>penSmile</w:t>
      </w:r>
      <w:r w:rsidR="00406FF9" w:rsidRPr="00406FF9">
        <w:rPr>
          <w:rFonts w:asciiTheme="majorHAnsi" w:hAnsiTheme="majorHAnsi" w:cstheme="majorHAnsi"/>
          <w:highlight w:val="white"/>
          <w:lang w:val="en-US"/>
        </w:rPr>
        <w:t xml:space="preserve"> etc.</w:t>
      </w:r>
    </w:p>
    <w:p w14:paraId="39FFC4E0" w14:textId="7147A956"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 xml:space="preserve">Explain why </w:t>
      </w:r>
      <w:r w:rsidR="003807F4">
        <w:rPr>
          <w:rFonts w:asciiTheme="majorHAnsi" w:hAnsiTheme="majorHAnsi" w:cstheme="majorHAnsi"/>
          <w:highlight w:val="white"/>
          <w:lang w:val="en-US"/>
        </w:rPr>
        <w:t>SVM</w:t>
      </w:r>
      <w:r w:rsidR="00C16E9F">
        <w:rPr>
          <w:rFonts w:asciiTheme="majorHAnsi" w:hAnsiTheme="majorHAnsi" w:cstheme="majorHAnsi"/>
          <w:highlight w:val="white"/>
          <w:lang w:val="en-US"/>
        </w:rPr>
        <w:t xml:space="preserve"> </w:t>
      </w:r>
      <w:r w:rsidRPr="002D307B">
        <w:rPr>
          <w:rFonts w:asciiTheme="majorHAnsi" w:hAnsiTheme="majorHAnsi" w:cstheme="majorHAnsi"/>
          <w:highlight w:val="white"/>
          <w:lang w:val="en-US"/>
        </w:rPr>
        <w:t xml:space="preserve"> is good in the paper.</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lastRenderedPageBreak/>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4F840DD0" w14:textId="4593A2E0"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1B6815">
        <w:rPr>
          <w:rFonts w:asciiTheme="majorHAnsi" w:hAnsiTheme="majorHAnsi" w:cstheme="majorHAnsi"/>
          <w:lang w:val="en-US"/>
        </w:rPr>
        <w:t xml:space="preserve"> If yes, add: Riccardo Fusaroli for supervising this project + Bliksted et al for providing the data.</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6E2B184D" w:rsidR="00ED6A5F" w:rsidRPr="00DE2973"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6503A03" w14:textId="09A4B86D" w:rsidR="00DE2973" w:rsidRDefault="00DE2973"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Papers that should be utilized</w:t>
      </w:r>
    </w:p>
    <w:p w14:paraId="09775A88" w14:textId="77777777" w:rsidR="000C06B6" w:rsidRDefault="000C06B6" w:rsidP="000C06B6">
      <w:pPr>
        <w:pStyle w:val="ListParagraph"/>
        <w:numPr>
          <w:ilvl w:val="0"/>
          <w:numId w:val="5"/>
        </w:numPr>
        <w:spacing w:line="480" w:lineRule="auto"/>
        <w:rPr>
          <w:rFonts w:asciiTheme="majorHAnsi" w:hAnsiTheme="majorHAnsi" w:cstheme="majorHAnsi"/>
          <w:lang w:val="en-US"/>
        </w:rPr>
      </w:pPr>
      <w:r w:rsidRPr="000C06B6">
        <w:rPr>
          <w:rFonts w:asciiTheme="majorHAnsi" w:hAnsiTheme="majorHAnsi" w:cstheme="majorHAnsi"/>
          <w:lang w:val="en-US"/>
        </w:rPr>
        <w:t>Mixture-of-Experts system identifies distinctive emotional characteristics in Parkinsonian speec</w:t>
      </w:r>
      <w:r>
        <w:rPr>
          <w:rFonts w:asciiTheme="majorHAnsi" w:hAnsiTheme="majorHAnsi" w:cstheme="majorHAnsi"/>
          <w:lang w:val="en-US"/>
        </w:rPr>
        <w:t xml:space="preserve">h -&gt; </w:t>
      </w:r>
    </w:p>
    <w:p w14:paraId="0F5961EB" w14:textId="01328079"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Why ensemble models are good,</w:t>
      </w:r>
    </w:p>
    <w:p w14:paraId="0F43F5C2" w14:textId="3094A27A" w:rsidR="00DE2973" w:rsidRPr="000C06B6"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Why level of impairment from diagnosis impacts how well the predicts work out</w:t>
      </w:r>
    </w:p>
    <w:p w14:paraId="5129E5D4" w14:textId="3C734FB0" w:rsidR="000C06B6" w:rsidRPr="000C06B6" w:rsidRDefault="000C06B6" w:rsidP="000C06B6">
      <w:pPr>
        <w:pStyle w:val="ListParagraph"/>
        <w:numPr>
          <w:ilvl w:val="0"/>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xml:space="preserve">A Machine Learning perspective on the emotional content of </w:t>
      </w:r>
      <w:r>
        <w:rPr>
          <w:rFonts w:asciiTheme="majorHAnsi" w:hAnsiTheme="majorHAnsi" w:cstheme="majorHAnsi"/>
          <w:lang w:val="en-US"/>
        </w:rPr>
        <w:t>Parkinson</w:t>
      </w:r>
    </w:p>
    <w:p w14:paraId="3BF9DE03" w14:textId="77777777"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 xml:space="preserve">- used the ensemble of n models to make predictions </w:t>
      </w:r>
    </w:p>
    <w:p w14:paraId="5C3CA0D7" w14:textId="57662C5B" w:rsidR="000C06B6" w:rsidRPr="00BA6527"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(as reference for your description of the method).</w:t>
      </w:r>
    </w:p>
    <w:p w14:paraId="05C072C2" w14:textId="43569037"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Understanding Language Abnormalities and Associated ... =</w:t>
      </w:r>
    </w:p>
    <w:p w14:paraId="4B22D809"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How to turn these results into clinical practice</w:t>
      </w:r>
    </w:p>
    <w:p w14:paraId="6AE75B9B" w14:textId="6DD81DBA" w:rsidR="00BA6527" w:rsidRPr="00BA6527" w:rsidRDefault="00BA6527" w:rsidP="00BA6527">
      <w:pPr>
        <w:pStyle w:val="ListParagraph"/>
        <w:numPr>
          <w:ilvl w:val="1"/>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 Why is it important to this kind of research</w:t>
      </w:r>
    </w:p>
    <w:p w14:paraId="16F9487B" w14:textId="1E15AA0E"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Developing a large scale population screening tool for the assessment ... =</w:t>
      </w:r>
    </w:p>
    <w:p w14:paraId="5DA575FD"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Poor results are expected</w:t>
      </w:r>
    </w:p>
    <w:p w14:paraId="2FAC419A" w14:textId="77777777" w:rsidR="00BA6527" w:rsidRPr="006304D3" w:rsidRDefault="00BA6527" w:rsidP="00BA6527">
      <w:pPr>
        <w:pStyle w:val="ListParagraph"/>
        <w:numPr>
          <w:ilvl w:val="1"/>
          <w:numId w:val="5"/>
        </w:numPr>
        <w:spacing w:line="480" w:lineRule="auto"/>
        <w:rPr>
          <w:rFonts w:asciiTheme="majorHAnsi" w:hAnsiTheme="majorHAnsi" w:cstheme="majorHAnsi"/>
          <w:lang w:val="da-DK"/>
        </w:rPr>
      </w:pPr>
      <w:r w:rsidRPr="006304D3">
        <w:rPr>
          <w:rFonts w:asciiTheme="majorHAnsi" w:hAnsiTheme="majorHAnsi" w:cstheme="majorHAnsi"/>
          <w:lang w:val="da-DK"/>
        </w:rPr>
        <w:t>- Det passer ikk ML er så godt, det her er virkelig godt lavet</w:t>
      </w:r>
    </w:p>
    <w:p w14:paraId="40298B6A" w14:textId="3A65EA2A" w:rsidR="00BA6527" w:rsidRPr="006304D3" w:rsidRDefault="00BA6527" w:rsidP="00BA6527">
      <w:pPr>
        <w:pStyle w:val="ListParagraph"/>
        <w:numPr>
          <w:ilvl w:val="1"/>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da-DK"/>
        </w:rPr>
        <w:t>- Han har førhen haft 97% accuracy, men her viser han det her er hvad man ægte kan få</w:t>
      </w:r>
    </w:p>
    <w:p w14:paraId="72D5267F" w14:textId="123D41D0" w:rsidR="006304D3" w:rsidRPr="006304D3" w:rsidRDefault="006304D3" w:rsidP="006304D3">
      <w:pPr>
        <w:pStyle w:val="ListParagraph"/>
        <w:numPr>
          <w:ilvl w:val="0"/>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en-US"/>
        </w:rPr>
        <w:lastRenderedPageBreak/>
        <w:t xml:space="preserve">How do we choose our default methods? </w:t>
      </w:r>
      <w:r w:rsidRPr="006304D3">
        <w:rPr>
          <w:rFonts w:asciiTheme="majorHAnsi" w:hAnsiTheme="majorHAnsi" w:cstheme="majorHAnsi"/>
          <w:lang w:val="da-DK"/>
        </w:rPr>
        <w:t>=</w:t>
      </w:r>
    </w:p>
    <w:p w14:paraId="53127631" w14:textId="7E01E951" w:rsidR="006304D3" w:rsidRPr="004B2722" w:rsidRDefault="006304D3" w:rsidP="006304D3">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Arbitrary choices</w:t>
      </w:r>
    </w:p>
    <w:p w14:paraId="2A60BCDE" w14:textId="15976FEC" w:rsidR="004B2722" w:rsidRPr="004B2722" w:rsidRDefault="009F6D1C" w:rsidP="004B2722">
      <w:pPr>
        <w:pStyle w:val="ListParagraph"/>
        <w:numPr>
          <w:ilvl w:val="0"/>
          <w:numId w:val="5"/>
        </w:numPr>
        <w:spacing w:line="480" w:lineRule="auto"/>
        <w:rPr>
          <w:rFonts w:asciiTheme="majorHAnsi" w:hAnsiTheme="majorHAnsi" w:cstheme="majorHAnsi"/>
          <w:highlight w:val="white"/>
          <w:lang w:val="da-DK"/>
        </w:rPr>
      </w:pPr>
      <w:hyperlink r:id="rId12" w:history="1">
        <w:r w:rsidR="004B2722" w:rsidRPr="000C2987">
          <w:rPr>
            <w:rStyle w:val="Hyperlink"/>
            <w:rFonts w:asciiTheme="majorHAnsi" w:hAnsiTheme="majorHAnsi" w:cstheme="majorHAnsi"/>
            <w:lang w:val="da-DK"/>
          </w:rPr>
          <w:t>https://machinelearningmastery.com/voting-ensembles-with-python/?fbclid=IwAR3FH0wAjBtlhDzWGV1iIECNQnr9ebXOYNoiOv7OeTc5Q0PQo6cyUXTlcrU</w:t>
        </w:r>
      </w:hyperlink>
    </w:p>
    <w:p w14:paraId="1144947C" w14:textId="6122BC17" w:rsidR="004B2722" w:rsidRPr="004B2722" w:rsidRDefault="004B2722" w:rsidP="004B2722">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Majority voting ensemble</w:t>
      </w:r>
    </w:p>
    <w:p w14:paraId="3F336F7F" w14:textId="77777777" w:rsidR="004B2722" w:rsidRPr="004B2722" w:rsidRDefault="004B2722" w:rsidP="004B2722">
      <w:pPr>
        <w:pStyle w:val="ListParagraph"/>
        <w:numPr>
          <w:ilvl w:val="0"/>
          <w:numId w:val="5"/>
        </w:numPr>
        <w:spacing w:line="480" w:lineRule="auto"/>
        <w:rPr>
          <w:rFonts w:asciiTheme="majorHAnsi" w:hAnsiTheme="majorHAnsi" w:cstheme="majorHAnsi"/>
          <w:lang w:val="da-DK"/>
        </w:rPr>
      </w:pPr>
      <w:r w:rsidRPr="004B2722">
        <w:rPr>
          <w:rFonts w:asciiTheme="majorHAnsi" w:hAnsiTheme="majorHAnsi" w:cstheme="majorHAnsi"/>
          <w:lang w:val="da-DK"/>
        </w:rPr>
        <w:t>Tang 2006</w:t>
      </w:r>
    </w:p>
    <w:p w14:paraId="3349343B"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43A40C8E" w14:textId="4BAE85A4" w:rsidR="004B2722" w:rsidRPr="004B2722" w:rsidRDefault="004B2722" w:rsidP="004B2722">
      <w:pPr>
        <w:pStyle w:val="ListParagraph"/>
        <w:numPr>
          <w:ilvl w:val="1"/>
          <w:numId w:val="5"/>
        </w:numPr>
        <w:spacing w:line="480" w:lineRule="auto"/>
        <w:rPr>
          <w:rFonts w:asciiTheme="majorHAnsi" w:hAnsiTheme="majorHAnsi" w:cstheme="majorHAnsi"/>
          <w:lang w:val="en-US"/>
        </w:rPr>
      </w:pPr>
      <w:r w:rsidRPr="004B2722">
        <w:rPr>
          <w:rFonts w:asciiTheme="majorHAnsi" w:hAnsiTheme="majorHAnsi" w:cstheme="majorHAnsi"/>
          <w:lang w:val="en-US"/>
        </w:rPr>
        <w:t>- Diverse models better than good models</w:t>
      </w:r>
    </w:p>
    <w:p w14:paraId="07826EE5" w14:textId="77777777" w:rsidR="004B2722" w:rsidRPr="004B2722" w:rsidRDefault="004B2722" w:rsidP="004B2722">
      <w:pPr>
        <w:pStyle w:val="ListParagraph"/>
        <w:numPr>
          <w:ilvl w:val="0"/>
          <w:numId w:val="5"/>
        </w:numPr>
        <w:spacing w:line="480" w:lineRule="auto"/>
        <w:rPr>
          <w:rFonts w:asciiTheme="majorHAnsi" w:hAnsiTheme="majorHAnsi" w:cstheme="majorHAnsi"/>
          <w:lang w:val="en-US"/>
        </w:rPr>
      </w:pPr>
      <w:r w:rsidRPr="004B2722">
        <w:rPr>
          <w:rFonts w:asciiTheme="majorHAnsi" w:hAnsiTheme="majorHAnsi" w:cstheme="majorHAnsi"/>
          <w:lang w:val="en-US"/>
        </w:rPr>
        <w:t>Groups of diverse problem solvers can outperform groups of high-ability problem solvers</w:t>
      </w:r>
    </w:p>
    <w:p w14:paraId="31E4E95C"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0C96BA4A" w14:textId="35D941AB" w:rsidR="004B2722" w:rsidRPr="004B2722" w:rsidRDefault="004B2722" w:rsidP="004B2722">
      <w:pPr>
        <w:pStyle w:val="ListParagraph"/>
        <w:numPr>
          <w:ilvl w:val="1"/>
          <w:numId w:val="5"/>
        </w:numPr>
        <w:spacing w:line="480" w:lineRule="auto"/>
        <w:rPr>
          <w:rFonts w:asciiTheme="majorHAnsi" w:hAnsiTheme="majorHAnsi" w:cstheme="majorHAnsi"/>
          <w:highlight w:val="white"/>
          <w:lang w:val="en-US"/>
        </w:rPr>
      </w:pPr>
      <w:r w:rsidRPr="004B2722">
        <w:rPr>
          <w:rFonts w:asciiTheme="majorHAnsi" w:hAnsiTheme="majorHAnsi" w:cstheme="majorHAnsi"/>
          <w:lang w:val="en-US"/>
        </w:rPr>
        <w:t>- Diverse models better than good models</w:t>
      </w:r>
    </w:p>
    <w:p w14:paraId="581F9B06" w14:textId="3BD57C28" w:rsidR="005A6103" w:rsidRPr="00653E68"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r w:rsidR="00653E68">
        <w:rPr>
          <w:rFonts w:asciiTheme="majorHAnsi" w:hAnsiTheme="majorHAnsi" w:cstheme="majorHAnsi"/>
          <w:lang w:val="en-US"/>
        </w:rPr>
        <w:t>^</w:t>
      </w:r>
    </w:p>
    <w:p w14:paraId="7BD8D42B" w14:textId="7B9D5661" w:rsidR="00653E68" w:rsidRPr="00653E68" w:rsidRDefault="009F6D1C" w:rsidP="00653E68">
      <w:pPr>
        <w:pStyle w:val="ListParagraph"/>
        <w:numPr>
          <w:ilvl w:val="0"/>
          <w:numId w:val="5"/>
        </w:numPr>
        <w:spacing w:line="480" w:lineRule="auto"/>
        <w:rPr>
          <w:rFonts w:asciiTheme="majorHAnsi" w:hAnsiTheme="majorHAnsi" w:cstheme="majorHAnsi"/>
          <w:highlight w:val="white"/>
          <w:lang w:val="da-DK"/>
        </w:rPr>
      </w:pPr>
      <w:hyperlink r:id="rId13" w:history="1">
        <w:r w:rsidR="00653E68" w:rsidRPr="00653E68">
          <w:rPr>
            <w:rStyle w:val="Hyperlink"/>
            <w:rFonts w:asciiTheme="majorHAnsi" w:hAnsiTheme="majorHAnsi" w:cstheme="majorHAnsi"/>
            <w:lang w:val="da-DK"/>
          </w:rPr>
          <w:t>https://docs.google.com/document/d/1fbfpR5ZQiVTZYChzWut06fkXA9CQziMMJNtFOiF6Giw/edit#</w:t>
        </w:r>
      </w:hyperlink>
      <w:r w:rsidR="00653E68" w:rsidRPr="00653E68">
        <w:rPr>
          <w:rFonts w:asciiTheme="majorHAnsi" w:hAnsiTheme="majorHAnsi" w:cstheme="majorHAnsi"/>
          <w:lang w:val="da-DK"/>
        </w:rPr>
        <w:t xml:space="preserve"> PIG</w:t>
      </w:r>
      <w:r w:rsidR="00653E68">
        <w:rPr>
          <w:rFonts w:asciiTheme="majorHAnsi" w:hAnsiTheme="majorHAnsi" w:cstheme="majorHAnsi"/>
          <w:lang w:val="da-DK"/>
        </w:rPr>
        <w:t>ERNES DISKUSSION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1EDDACD5" w14:textId="77777777" w:rsidR="00A96E0B" w:rsidRDefault="00A96E0B" w:rsidP="00A96E0B">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t>
      </w:r>
      <w:r w:rsidRPr="00A96E0B">
        <w:rPr>
          <w:rFonts w:asciiTheme="majorHAnsi" w:hAnsiTheme="majorHAnsi" w:cstheme="majorHAnsi"/>
          <w:i/>
          <w:iCs/>
          <w:highlight w:val="white"/>
          <w:lang w:val="en-US"/>
        </w:rPr>
        <w:t>you motivate your decisions, but don't say everybody should take the same ones. also you should make explicit that the procedure you are building is open for variations, so different things can be tried out.”</w:t>
      </w:r>
    </w:p>
    <w:p w14:paraId="32B3DBB4" w14:textId="05CCDA41" w:rsidR="00A96E0B" w:rsidRPr="00A96E0B" w:rsidRDefault="00A96E0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w:t>
      </w:r>
      <w:r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Methods: explain what you did in detali (eg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We need more research on how you developed principal ways of conducting analysis within this fields. Eg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r w:rsidRPr="00A96E0B">
        <w:rPr>
          <w:rFonts w:asciiTheme="majorHAnsi" w:hAnsiTheme="majorHAnsi" w:cstheme="majorHAnsi"/>
          <w:i/>
          <w:iCs/>
          <w:highlight w:val="white"/>
          <w:lang w:val="en-US"/>
        </w:rPr>
        <w:t xml:space="preserve">parkinson's paper did this in a very good way: </w:t>
      </w:r>
      <w:hyperlink r:id="rId14"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0"/>
      <w:r w:rsidRPr="002D307B">
        <w:rPr>
          <w:rFonts w:asciiTheme="majorHAnsi" w:hAnsiTheme="majorHAnsi" w:cstheme="majorHAnsi"/>
          <w:highlight w:val="white"/>
          <w:lang w:val="en-US"/>
        </w:rPr>
        <w:t>Abstract</w:t>
      </w:r>
      <w:bookmarkEnd w:id="2"/>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r>
      <w:r w:rsidRPr="002D307B">
        <w:rPr>
          <w:rFonts w:asciiTheme="majorHAnsi" w:hAnsiTheme="majorHAnsi" w:cstheme="majorHAnsi"/>
          <w:lang w:val="en-US"/>
        </w:rPr>
        <w:lastRenderedPageBreak/>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5"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3" w:name="_Toc57284911"/>
      <w:r w:rsidRPr="002D307B">
        <w:rPr>
          <w:rFonts w:asciiTheme="majorHAnsi" w:hAnsiTheme="majorHAnsi" w:cstheme="majorHAnsi"/>
          <w:highlight w:val="white"/>
          <w:lang w:val="en-US"/>
        </w:rPr>
        <w:t>1. Introduction</w:t>
      </w:r>
      <w:bookmarkEnd w:id="3"/>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4"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4"/>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5"/>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6"/>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6"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7" w:name="_Toc57284915"/>
      <w:r w:rsidRPr="002D307B">
        <w:rPr>
          <w:rFonts w:asciiTheme="majorHAnsi" w:hAnsiTheme="majorHAnsi" w:cstheme="majorHAnsi"/>
          <w:highlight w:val="white"/>
          <w:lang w:val="en-US"/>
        </w:rPr>
        <w:t>1.2 Machine learning for detection of acoustic patterns</w:t>
      </w:r>
      <w:bookmarkEnd w:id="7"/>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6"/>
      <w:r w:rsidRPr="002D307B">
        <w:rPr>
          <w:rFonts w:asciiTheme="majorHAnsi" w:hAnsiTheme="majorHAnsi" w:cstheme="majorHAnsi"/>
          <w:highlight w:val="white"/>
          <w:lang w:val="en-US"/>
        </w:rPr>
        <w:t>1.2.1 Prospects of machine learning in classifying schizophrenia</w:t>
      </w:r>
      <w:bookmarkEnd w:id="8"/>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7"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lastRenderedPageBreak/>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9">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7"/>
      <w:r w:rsidRPr="002D307B">
        <w:rPr>
          <w:rFonts w:asciiTheme="majorHAnsi" w:hAnsiTheme="majorHAnsi" w:cstheme="majorHAnsi"/>
          <w:highlight w:val="white"/>
          <w:lang w:val="en-US"/>
        </w:rPr>
        <w:t>1.2.2 Current limitations in the literature</w:t>
      </w:r>
      <w:bookmarkEnd w:id="9"/>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10"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10"/>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1"/>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2"/>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3"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3"/>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lastRenderedPageBreak/>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9F6D1C" w:rsidP="006C5258">
      <w:pPr>
        <w:ind w:firstLine="0"/>
        <w:rPr>
          <w:rFonts w:asciiTheme="majorHAnsi" w:eastAsia="Times New Roman" w:hAnsiTheme="majorHAnsi" w:cstheme="majorHAnsi"/>
          <w:lang w:val="en-US"/>
        </w:rPr>
      </w:pPr>
      <w:hyperlink r:id="rId21"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9F6D1C" w:rsidP="006C5258">
      <w:pPr>
        <w:ind w:firstLine="0"/>
        <w:rPr>
          <w:rFonts w:asciiTheme="majorHAnsi" w:eastAsia="Times New Roman" w:hAnsiTheme="majorHAnsi" w:cstheme="majorHAnsi"/>
          <w:lang w:val="en-US"/>
        </w:rPr>
      </w:pPr>
      <w:hyperlink r:id="rId22"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4" w:name="_Toc57284941"/>
      <w:r w:rsidRPr="002D307B">
        <w:rPr>
          <w:rFonts w:asciiTheme="majorHAnsi" w:hAnsiTheme="majorHAnsi" w:cstheme="majorHAnsi"/>
          <w:highlight w:val="white"/>
          <w:lang w:val="en-US"/>
        </w:rPr>
        <w:t>4. Discussion</w:t>
      </w:r>
      <w:bookmarkEnd w:id="14"/>
    </w:p>
    <w:p w14:paraId="60D2C416" w14:textId="77777777" w:rsidR="006C5258" w:rsidRPr="002D307B" w:rsidRDefault="006C5258" w:rsidP="006C5258">
      <w:pPr>
        <w:pStyle w:val="Heading2"/>
        <w:ind w:firstLine="0"/>
        <w:rPr>
          <w:rFonts w:asciiTheme="majorHAnsi" w:hAnsiTheme="majorHAnsi" w:cstheme="majorHAnsi"/>
          <w:lang w:val="en-US"/>
        </w:rPr>
      </w:pPr>
      <w:bookmarkStart w:id="15"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5"/>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6" w:name="_Toc57284943"/>
      <w:r w:rsidRPr="002D307B">
        <w:rPr>
          <w:rFonts w:asciiTheme="majorHAnsi" w:hAnsiTheme="majorHAnsi" w:cstheme="majorHAnsi"/>
          <w:highlight w:val="white"/>
          <w:lang w:val="en-US"/>
        </w:rPr>
        <w:t>4.1.1 Performance</w:t>
      </w:r>
      <w:bookmarkEnd w:id="16"/>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7" w:name="_Toc58320601"/>
      <w:r w:rsidRPr="002D307B">
        <w:rPr>
          <w:rFonts w:asciiTheme="majorHAnsi" w:hAnsiTheme="majorHAnsi" w:cstheme="majorHAnsi"/>
          <w:highlight w:val="white"/>
          <w:lang w:val="en-US"/>
        </w:rPr>
        <w:lastRenderedPageBreak/>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7"/>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lastRenderedPageBreak/>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9F6D1C" w:rsidP="00673619">
      <w:pPr>
        <w:ind w:firstLine="0"/>
        <w:rPr>
          <w:rFonts w:asciiTheme="majorHAnsi" w:eastAsia="Times New Roman" w:hAnsiTheme="majorHAnsi" w:cstheme="majorHAnsi"/>
          <w:lang w:val="en-US"/>
        </w:rPr>
      </w:pPr>
      <w:hyperlink r:id="rId23"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9F6D1C" w:rsidP="00673619">
      <w:pPr>
        <w:ind w:firstLine="0"/>
        <w:rPr>
          <w:rStyle w:val="Hyperlink"/>
          <w:rFonts w:asciiTheme="majorHAnsi" w:eastAsia="Times New Roman" w:hAnsiTheme="majorHAnsi" w:cstheme="majorHAnsi"/>
          <w:lang w:val="en-US"/>
        </w:rPr>
      </w:pPr>
      <w:hyperlink r:id="rId24"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lastRenderedPageBreak/>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46"/>
      <w:r w:rsidRPr="002D307B">
        <w:rPr>
          <w:rFonts w:asciiTheme="majorHAnsi" w:hAnsiTheme="majorHAnsi" w:cstheme="majorHAnsi"/>
          <w:highlight w:val="white"/>
          <w:lang w:val="en-US"/>
        </w:rPr>
        <w:t>4.1.4 Methods ()</w:t>
      </w:r>
      <w:bookmarkEnd w:id="18"/>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47"/>
      <w:r w:rsidRPr="002D307B">
        <w:rPr>
          <w:rFonts w:asciiTheme="majorHAnsi" w:hAnsiTheme="majorHAnsi" w:cstheme="majorHAnsi"/>
          <w:highlight w:val="white"/>
          <w:lang w:val="en-US"/>
        </w:rPr>
        <w:t>4.2 Pipeline</w:t>
      </w:r>
      <w:bookmarkEnd w:id="19"/>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20" w:name="_Toc57284948"/>
      <w:r w:rsidRPr="002D307B">
        <w:rPr>
          <w:rFonts w:asciiTheme="majorHAnsi" w:hAnsiTheme="majorHAnsi" w:cstheme="majorHAnsi"/>
          <w:highlight w:val="white"/>
          <w:lang w:val="en-US"/>
        </w:rPr>
        <w:t xml:space="preserve">4.2.1 </w:t>
      </w:r>
      <w:bookmarkEnd w:id="20"/>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7777777" w:rsidR="003811EF" w:rsidRDefault="003811EF" w:rsidP="003811EF">
      <w:pPr>
        <w:pStyle w:val="BodyText"/>
        <w:ind w:firstLine="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lastRenderedPageBreak/>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7777777" w:rsidR="003811EF" w:rsidRDefault="003811EF" w:rsidP="003811EF">
      <w:pPr>
        <w:pStyle w:val="BodyText"/>
        <w:rPr>
          <w:highlight w:val="white"/>
          <w:lang w:val="en-US"/>
        </w:rPr>
      </w:pP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1" w:name="_Toc58320605"/>
      <w:r w:rsidRPr="002D307B">
        <w:rPr>
          <w:rFonts w:asciiTheme="majorHAnsi" w:hAnsiTheme="majorHAnsi" w:cstheme="majorHAnsi"/>
          <w:highlight w:val="white"/>
          <w:lang w:val="en-US"/>
        </w:rPr>
        <w:lastRenderedPageBreak/>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1"/>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lastRenderedPageBreak/>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lastRenderedPageBreak/>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2"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2"/>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3"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4" w:name="_Hlk57365151"/>
      <w:r>
        <w:rPr>
          <w:rFonts w:asciiTheme="majorHAnsi" w:hAnsiTheme="majorHAnsi" w:cstheme="majorHAnsi"/>
          <w:highlight w:val="white"/>
          <w:lang w:val="en-US"/>
        </w:rPr>
        <w:t>Insights on general problems in research (knowledge gained from doing a conservative replication</w:t>
      </w:r>
      <w:bookmarkEnd w:id="24"/>
      <w:r>
        <w:rPr>
          <w:rFonts w:asciiTheme="majorHAnsi" w:hAnsiTheme="majorHAnsi" w:cstheme="majorHAnsi"/>
          <w:highlight w:val="white"/>
          <w:lang w:val="en-US"/>
        </w:rPr>
        <w:t>)</w:t>
      </w:r>
      <w:bookmarkEnd w:id="23"/>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lastRenderedPageBreak/>
        <w:t>Arbitrary choices and handycrafts</w:t>
      </w:r>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5"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5"/>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(diagnosistics)</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77777777" w:rsidR="003246DB" w:rsidRDefault="003246DB" w:rsidP="003246DB">
      <w:pPr>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w:t>
      </w:r>
      <w:r>
        <w:rPr>
          <w:highlight w:val="white"/>
          <w:lang w:val="en-US"/>
        </w:rPr>
        <w:lastRenderedPageBreak/>
        <w:t xml:space="preserve">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lastRenderedPageBreak/>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6" w:name="_Toc57284949"/>
      <w:r w:rsidRPr="002D307B">
        <w:rPr>
          <w:rFonts w:asciiTheme="majorHAnsi" w:hAnsiTheme="majorHAnsi" w:cstheme="majorHAnsi"/>
          <w:highlight w:val="white"/>
          <w:lang w:val="en-US"/>
        </w:rPr>
        <w:t xml:space="preserve">4.2.2 </w:t>
      </w:r>
      <w:bookmarkEnd w:id="26"/>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lastRenderedPageBreak/>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7" w:name="_Toc57284950"/>
      <w:r w:rsidRPr="002D307B">
        <w:rPr>
          <w:rFonts w:asciiTheme="majorHAnsi" w:hAnsiTheme="majorHAnsi" w:cstheme="majorHAnsi"/>
          <w:highlight w:val="white"/>
          <w:lang w:val="en-US"/>
        </w:rPr>
        <w:t xml:space="preserve">4.3 </w:t>
      </w:r>
      <w:bookmarkEnd w:id="27"/>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8"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8"/>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9" w:name="_Hlk57713942"/>
      <w:r>
        <w:rPr>
          <w:highlight w:val="white"/>
          <w:lang w:val="en-US"/>
        </w:rPr>
        <w:t>(as mentioned previously)</w:t>
      </w:r>
      <w:bookmarkEnd w:id="29"/>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lastRenderedPageBreak/>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4"/>
      <w:r w:rsidRPr="002D307B">
        <w:rPr>
          <w:rFonts w:asciiTheme="majorHAnsi" w:hAnsiTheme="majorHAnsi" w:cstheme="majorHAnsi"/>
          <w:highlight w:val="white"/>
          <w:lang w:val="en-US"/>
        </w:rPr>
        <w:t>5. Conclusion</w:t>
      </w:r>
      <w:bookmarkEnd w:id="30"/>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55"/>
      <w:r>
        <w:rPr>
          <w:rFonts w:asciiTheme="majorHAnsi" w:hAnsiTheme="majorHAnsi" w:cstheme="majorHAnsi"/>
          <w:highlight w:val="white"/>
          <w:lang w:val="en-US"/>
        </w:rPr>
        <w:lastRenderedPageBreak/>
        <w:t>7</w:t>
      </w:r>
      <w:r w:rsidRPr="002D307B">
        <w:rPr>
          <w:rFonts w:asciiTheme="majorHAnsi" w:hAnsiTheme="majorHAnsi" w:cstheme="majorHAnsi"/>
          <w:highlight w:val="white"/>
          <w:lang w:val="en-US"/>
        </w:rPr>
        <w:t>. References</w:t>
      </w:r>
      <w:bookmarkEnd w:id="31"/>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6"/>
      <w:footerReference w:type="first" r:id="rId27"/>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4C8FF" w14:textId="77777777" w:rsidR="000A5DB7" w:rsidRDefault="000A5DB7" w:rsidP="001506C0">
      <w:pPr>
        <w:spacing w:line="240" w:lineRule="auto"/>
      </w:pPr>
      <w:r>
        <w:separator/>
      </w:r>
    </w:p>
  </w:endnote>
  <w:endnote w:type="continuationSeparator" w:id="0">
    <w:p w14:paraId="3103D3E0" w14:textId="77777777" w:rsidR="000A5DB7" w:rsidRDefault="000A5DB7"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9F6D1C" w:rsidRDefault="009F6D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9F6D1C" w:rsidRDefault="009F6D1C">
    <w:pPr>
      <w:pStyle w:val="Footer"/>
    </w:pPr>
  </w:p>
  <w:p w14:paraId="70E9D1B4" w14:textId="77777777" w:rsidR="009F6D1C" w:rsidRDefault="009F6D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9F6D1C" w:rsidRDefault="009F6D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9F6D1C" w:rsidRDefault="009F6D1C">
    <w:pPr>
      <w:pStyle w:val="Footer"/>
    </w:pPr>
  </w:p>
  <w:p w14:paraId="67614AF0" w14:textId="77777777" w:rsidR="009F6D1C" w:rsidRDefault="009F6D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674D7" w14:textId="77777777" w:rsidR="000A5DB7" w:rsidRDefault="000A5DB7" w:rsidP="001506C0">
      <w:pPr>
        <w:spacing w:line="240" w:lineRule="auto"/>
      </w:pPr>
      <w:r>
        <w:separator/>
      </w:r>
    </w:p>
  </w:footnote>
  <w:footnote w:type="continuationSeparator" w:id="0">
    <w:p w14:paraId="3242DE3C" w14:textId="77777777" w:rsidR="000A5DB7" w:rsidRDefault="000A5DB7"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4"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7"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6"/>
  </w:num>
  <w:num w:numId="4">
    <w:abstractNumId w:val="14"/>
  </w:num>
  <w:num w:numId="5">
    <w:abstractNumId w:val="29"/>
  </w:num>
  <w:num w:numId="6">
    <w:abstractNumId w:val="15"/>
  </w:num>
  <w:num w:numId="7">
    <w:abstractNumId w:val="4"/>
  </w:num>
  <w:num w:numId="8">
    <w:abstractNumId w:val="30"/>
  </w:num>
  <w:num w:numId="9">
    <w:abstractNumId w:val="11"/>
  </w:num>
  <w:num w:numId="10">
    <w:abstractNumId w:val="13"/>
  </w:num>
  <w:num w:numId="11">
    <w:abstractNumId w:val="27"/>
  </w:num>
  <w:num w:numId="12">
    <w:abstractNumId w:val="17"/>
  </w:num>
  <w:num w:numId="13">
    <w:abstractNumId w:val="3"/>
  </w:num>
  <w:num w:numId="14">
    <w:abstractNumId w:val="22"/>
  </w:num>
  <w:num w:numId="15">
    <w:abstractNumId w:val="12"/>
  </w:num>
  <w:num w:numId="16">
    <w:abstractNumId w:val="18"/>
  </w:num>
  <w:num w:numId="17">
    <w:abstractNumId w:val="19"/>
  </w:num>
  <w:num w:numId="18">
    <w:abstractNumId w:val="28"/>
  </w:num>
  <w:num w:numId="19">
    <w:abstractNumId w:val="1"/>
  </w:num>
  <w:num w:numId="20">
    <w:abstractNumId w:val="2"/>
  </w:num>
  <w:num w:numId="21">
    <w:abstractNumId w:val="21"/>
  </w:num>
  <w:num w:numId="22">
    <w:abstractNumId w:val="7"/>
  </w:num>
  <w:num w:numId="23">
    <w:abstractNumId w:val="24"/>
  </w:num>
  <w:num w:numId="24">
    <w:abstractNumId w:val="5"/>
  </w:num>
  <w:num w:numId="25">
    <w:abstractNumId w:val="20"/>
  </w:num>
  <w:num w:numId="26">
    <w:abstractNumId w:val="23"/>
  </w:num>
  <w:num w:numId="27">
    <w:abstractNumId w:val="25"/>
  </w:num>
  <w:num w:numId="28">
    <w:abstractNumId w:val="0"/>
  </w:num>
  <w:num w:numId="29">
    <w:abstractNumId w:val="9"/>
  </w:num>
  <w:num w:numId="30">
    <w:abstractNumId w:val="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913"/>
    <w:rsid w:val="002A7D45"/>
    <w:rsid w:val="002B0288"/>
    <w:rsid w:val="002B035B"/>
    <w:rsid w:val="002B041C"/>
    <w:rsid w:val="002B2454"/>
    <w:rsid w:val="002B295E"/>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D55"/>
    <w:rsid w:val="003849D2"/>
    <w:rsid w:val="00385B0D"/>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0CB"/>
    <w:rsid w:val="00421BAB"/>
    <w:rsid w:val="00421D7E"/>
    <w:rsid w:val="00422380"/>
    <w:rsid w:val="00422D96"/>
    <w:rsid w:val="00422F78"/>
    <w:rsid w:val="00423579"/>
    <w:rsid w:val="00423BF4"/>
    <w:rsid w:val="00426547"/>
    <w:rsid w:val="00426D76"/>
    <w:rsid w:val="0042711A"/>
    <w:rsid w:val="00430C0F"/>
    <w:rsid w:val="00430F1E"/>
    <w:rsid w:val="004311CB"/>
    <w:rsid w:val="00431D1A"/>
    <w:rsid w:val="0043292C"/>
    <w:rsid w:val="0043293A"/>
    <w:rsid w:val="00432C63"/>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60F0"/>
    <w:rsid w:val="005A6103"/>
    <w:rsid w:val="005A7EDE"/>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FE0"/>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DD"/>
    <w:rsid w:val="00706F77"/>
    <w:rsid w:val="00707025"/>
    <w:rsid w:val="0070711A"/>
    <w:rsid w:val="00707AB9"/>
    <w:rsid w:val="00707D93"/>
    <w:rsid w:val="007102C5"/>
    <w:rsid w:val="007120A2"/>
    <w:rsid w:val="0071255A"/>
    <w:rsid w:val="007133DD"/>
    <w:rsid w:val="0071476B"/>
    <w:rsid w:val="00714D9B"/>
    <w:rsid w:val="007151F6"/>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42C"/>
    <w:rsid w:val="00795B9D"/>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0512"/>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1FA0"/>
    <w:rsid w:val="00AC3D88"/>
    <w:rsid w:val="00AC3E7A"/>
    <w:rsid w:val="00AC4501"/>
    <w:rsid w:val="00AC4BB8"/>
    <w:rsid w:val="00AC545E"/>
    <w:rsid w:val="00AC65B0"/>
    <w:rsid w:val="00AC7195"/>
    <w:rsid w:val="00AC7836"/>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C9E"/>
    <w:rsid w:val="00AE7D4D"/>
    <w:rsid w:val="00AF0CBC"/>
    <w:rsid w:val="00AF0DA6"/>
    <w:rsid w:val="00AF10DA"/>
    <w:rsid w:val="00AF1D17"/>
    <w:rsid w:val="00AF2CC9"/>
    <w:rsid w:val="00AF33A8"/>
    <w:rsid w:val="00AF3601"/>
    <w:rsid w:val="00AF47E9"/>
    <w:rsid w:val="00AF5A4C"/>
    <w:rsid w:val="00AF5A8E"/>
    <w:rsid w:val="00AF610A"/>
    <w:rsid w:val="00AF6608"/>
    <w:rsid w:val="00AF6859"/>
    <w:rsid w:val="00AF68F9"/>
    <w:rsid w:val="00AF716B"/>
    <w:rsid w:val="00AF7EA0"/>
    <w:rsid w:val="00B0088D"/>
    <w:rsid w:val="00B0126A"/>
    <w:rsid w:val="00B0211A"/>
    <w:rsid w:val="00B02EA3"/>
    <w:rsid w:val="00B030D5"/>
    <w:rsid w:val="00B0334B"/>
    <w:rsid w:val="00B03E42"/>
    <w:rsid w:val="00B04864"/>
    <w:rsid w:val="00B05243"/>
    <w:rsid w:val="00B05645"/>
    <w:rsid w:val="00B05B5B"/>
    <w:rsid w:val="00B062B8"/>
    <w:rsid w:val="00B07C16"/>
    <w:rsid w:val="00B07F8C"/>
    <w:rsid w:val="00B1022F"/>
    <w:rsid w:val="00B10F59"/>
    <w:rsid w:val="00B1139E"/>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1630"/>
    <w:rsid w:val="00B2184A"/>
    <w:rsid w:val="00B219A2"/>
    <w:rsid w:val="00B22111"/>
    <w:rsid w:val="00B22707"/>
    <w:rsid w:val="00B23D9C"/>
    <w:rsid w:val="00B23F7D"/>
    <w:rsid w:val="00B242EA"/>
    <w:rsid w:val="00B2444C"/>
    <w:rsid w:val="00B245C9"/>
    <w:rsid w:val="00B2607D"/>
    <w:rsid w:val="00B26444"/>
    <w:rsid w:val="00B26EB8"/>
    <w:rsid w:val="00B27C62"/>
    <w:rsid w:val="00B304CB"/>
    <w:rsid w:val="00B30555"/>
    <w:rsid w:val="00B3068C"/>
    <w:rsid w:val="00B31173"/>
    <w:rsid w:val="00B31BEB"/>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5955"/>
    <w:rsid w:val="00B66667"/>
    <w:rsid w:val="00B66BE7"/>
    <w:rsid w:val="00B6711E"/>
    <w:rsid w:val="00B700B2"/>
    <w:rsid w:val="00B7047C"/>
    <w:rsid w:val="00B71C0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02D"/>
    <w:rsid w:val="00BF41DC"/>
    <w:rsid w:val="00BF4697"/>
    <w:rsid w:val="00BF56FB"/>
    <w:rsid w:val="00BF5D8D"/>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27F7"/>
    <w:rsid w:val="00C7373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763"/>
    <w:rsid w:val="00C84D54"/>
    <w:rsid w:val="00C85467"/>
    <w:rsid w:val="00C85553"/>
    <w:rsid w:val="00C86063"/>
    <w:rsid w:val="00C86C1A"/>
    <w:rsid w:val="00C86EAA"/>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EDA"/>
    <w:rsid w:val="00CC2D77"/>
    <w:rsid w:val="00CC315D"/>
    <w:rsid w:val="00CC3FD8"/>
    <w:rsid w:val="00CC46E4"/>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6625"/>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52E9"/>
    <w:rsid w:val="00DC62BF"/>
    <w:rsid w:val="00DC68E3"/>
    <w:rsid w:val="00DC6DED"/>
    <w:rsid w:val="00DC6E82"/>
    <w:rsid w:val="00DC6FF8"/>
    <w:rsid w:val="00DC7298"/>
    <w:rsid w:val="00DC7DFA"/>
    <w:rsid w:val="00DD0245"/>
    <w:rsid w:val="00DD0614"/>
    <w:rsid w:val="00DD0A26"/>
    <w:rsid w:val="00DD0DD3"/>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fbfpR5ZQiVTZYChzWut06fkXA9CQziMMJNtFOiF6Giw/edit" TargetMode="External"/><Relationship Id="rId18" Type="http://schemas.openxmlformats.org/officeDocument/2006/relationships/hyperlink" Target="https://www.biorxiv.org/content/10.1101/583815v4.full.pdf"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google.com/document/d/1qc3tDtAg6sc2-zfnxaxqKl_WydK3AAgaDLb1V7QjTTU/edit?fbclid=IwAR1JB53UmJcDEI8GnXEEvA4PcuWXvVeX_ZN43VEamHHxMWsHYdAR_Wo3vKY" TargetMode="External"/><Relationship Id="rId7" Type="http://schemas.openxmlformats.org/officeDocument/2006/relationships/footnotes" Target="footnotes.xml"/><Relationship Id="rId12" Type="http://schemas.openxmlformats.org/officeDocument/2006/relationships/hyperlink" Target="https://machinelearningmastery.com/voting-ensembles-with-python/?fbclid=IwAR3FH0wAjBtlhDzWGV1iIECNQnr9ebXOYNoiOv7OeTc5Q0PQo6cyUXTlcrU" TargetMode="External"/><Relationship Id="rId17" Type="http://schemas.openxmlformats.org/officeDocument/2006/relationships/hyperlink" Target="https://www.biorxiv.org/content/10.1101/583815v4.full.pdf" TargetMode="Externa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the-3-most-important-composite-classification-metrics-b1f2d886dc7b" TargetMode="External"/><Relationship Id="rId24" Type="http://schemas.openxmlformats.org/officeDocument/2006/relationships/hyperlink" Target="https://www.quora.com/How-do-you-use-PCA-for-feature-selection" TargetMode="External"/><Relationship Id="rId5" Type="http://schemas.openxmlformats.org/officeDocument/2006/relationships/settings" Target="settings.xml"/><Relationship Id="rId15" Type="http://schemas.openxmlformats.org/officeDocument/2006/relationships/hyperlink" Target="https://blackboard.au.dk/bbcswebdav/pid-2793891-dt-content-rid-9152972_1/courses/BB-Cou-Hold-36086/L1%20-%20Getting%20started.pdf" TargetMode="External"/><Relationship Id="rId23" Type="http://schemas.openxmlformats.org/officeDocument/2006/relationships/hyperlink" Target="https://www.youtube.com/watch?v=YEDOSOd44bU&amp;list=PLBv09BD7ez_5_yapAg86Od6JeeypkS4YM&amp;index=2&amp;frags=wn&amp;ab_channel=VictorLavrenko" TargetMode="External"/><Relationship Id="rId28" Type="http://schemas.openxmlformats.org/officeDocument/2006/relationships/fontTable" Target="fontTable.xml"/><Relationship Id="rId10" Type="http://schemas.openxmlformats.org/officeDocument/2006/relationships/hyperlink" Target="https://academia.stackexchange.com/questions/20358/how-should-i-reference-my-github-repository-with-materials-for-my-paper/20446" TargetMode="External"/><Relationship Id="rId19" Type="http://schemas.openxmlformats.org/officeDocument/2006/relationships/hyperlink" Target="https://www.zotero.org/google-docs/?KFKj12" TargetMode="External"/><Relationship Id="rId4" Type="http://schemas.openxmlformats.org/officeDocument/2006/relationships/styles" Target="styles.xml"/><Relationship Id="rId9" Type="http://schemas.openxmlformats.org/officeDocument/2006/relationships/hyperlink" Target="file:///C:/Users/Lenovo/Downloads/oup-accepted-manuscript-2020%20(2).pdf" TargetMode="External"/><Relationship Id="rId14" Type="http://schemas.openxmlformats.org/officeDocument/2006/relationships/hyperlink" Target="https://asa.scitation.org/doi/full/10.1121/1.5100272" TargetMode="External"/><Relationship Id="rId22" Type="http://schemas.openxmlformats.org/officeDocument/2006/relationships/hyperlink" Target="https://docs.google.com/document/d/1fbfpR5ZQiVTZYChzWut06fkXA9CQziMMJNtFOiF6Giw/edit?fbclid=IwAR3MU3OTehQ_nVEk0nB8PihR_0clhxrIbOPE5y_v6X9PQoqRfFKRbZDiF7o"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929E1-A6A7-415C-BE7D-9F046C59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31</Pages>
  <Words>8107</Words>
  <Characters>49453</Characters>
  <Application>Microsoft Office Word</Application>
  <DocSecurity>0</DocSecurity>
  <Lines>412</Lines>
  <Paragraphs>114</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57446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1007</cp:revision>
  <cp:lastPrinted>2019-06-11T11:43:00Z</cp:lastPrinted>
  <dcterms:created xsi:type="dcterms:W3CDTF">2020-11-26T11:18:00Z</dcterms:created>
  <dcterms:modified xsi:type="dcterms:W3CDTF">2020-12-16T18:08:00Z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