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 w:line="240" w:lineRule="auto"/>
        <w:rPr>
          <w:rFonts w:ascii="Arial" w:cs="Arial" w:eastAsia="Arial" w:hAnsi="Arial"/>
          <w:color w:val="000000"/>
          <w:sz w:val="20"/>
          <w:szCs w:val="20"/>
        </w:rPr>
        <w:sectPr>
          <w:headerReference r:id="rId7" w:type="default"/>
          <w:pgSz w:h="15842" w:w="12242" w:orient="portrait"/>
          <w:pgMar w:bottom="806" w:top="806" w:left="1440" w:right="1712" w:header="432" w:footer="432"/>
          <w:pgNumType w:start="1"/>
        </w:sectPr>
      </w:pPr>
      <w:r w:rsidDel="00000000" w:rsidR="00000000" w:rsidRPr="00000000">
        <w:rPr>
          <w:rFonts w:ascii="Arial" w:cs="Arial" w:eastAsia="Arial" w:hAnsi="Arial"/>
          <w:color w:val="000000"/>
          <w:sz w:val="20"/>
          <w:szCs w:val="20"/>
        </w:rPr>
        <mc:AlternateContent>
          <mc:Choice Requires="wpg">
            <w:drawing>
              <wp:anchor allowOverlap="1" behindDoc="0" distB="0" distT="0" distL="114300" distR="114300" hidden="0" layoutInCell="1" locked="0" relativeHeight="0" simplePos="0">
                <wp:simplePos x="0" y="0"/>
                <wp:positionH relativeFrom="margin">
                  <wp:posOffset>168276</wp:posOffset>
                </wp:positionH>
                <wp:positionV relativeFrom="page">
                  <wp:posOffset>3381375</wp:posOffset>
                </wp:positionV>
                <wp:extent cx="6579870" cy="3428008"/>
                <wp:effectExtent b="0" l="0" r="0" t="0"/>
                <wp:wrapNone/>
                <wp:docPr id="42" name=""/>
                <a:graphic>
                  <a:graphicData uri="http://schemas.microsoft.com/office/word/2010/wordprocessingShape">
                    <wps:wsp>
                      <wps:cNvSpPr/>
                      <wps:cNvPr id="2" name="Shape 2"/>
                      <wps:spPr>
                        <a:xfrm>
                          <a:off x="2065590" y="2076930"/>
                          <a:ext cx="6560820" cy="34061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52"/>
                                <w:vertAlign w:val="baseline"/>
                              </w:rPr>
                              <w:t xml:space="preserve">Forecasting Project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52"/>
                                <w:vertAlign w:val="baseline"/>
                              </w:rPr>
                            </w:r>
                            <w:r w:rsidDel="00000000" w:rsidR="00000000" w:rsidRPr="00000000">
                              <w:rPr>
                                <w:rFonts w:ascii="Times New Roman" w:cs="Times New Roman" w:eastAsia="Times New Roman" w:hAnsi="Times New Roman"/>
                                <w:b w:val="0"/>
                                <w:i w:val="0"/>
                                <w:smallCaps w:val="0"/>
                                <w:strike w:val="0"/>
                                <w:color w:val="000000"/>
                                <w:sz w:val="52"/>
                                <w:vertAlign w:val="baseline"/>
                              </w:rPr>
                              <w:t xml:space="preserve">Process Documentation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52"/>
                                <w:vertAlign w:val="baseline"/>
                              </w:rPr>
                            </w:r>
                            <w:r w:rsidDel="00000000" w:rsidR="00000000" w:rsidRPr="00000000">
                              <w:rPr>
                                <w:rFonts w:ascii="Times New Roman" w:cs="Times New Roman" w:eastAsia="Times New Roman" w:hAnsi="Times New Roman"/>
                                <w:b w:val="0"/>
                                <w:i w:val="0"/>
                                <w:smallCaps w:val="0"/>
                                <w:strike w:val="0"/>
                                <w:color w:val="000000"/>
                                <w:sz w:val="52"/>
                                <w:vertAlign w:val="baseline"/>
                              </w:rPr>
                              <w:t xml:space="preserve">V</w:t>
                            </w:r>
                            <w:r w:rsidDel="00000000" w:rsidR="00000000" w:rsidRPr="00000000">
                              <w:rPr>
                                <w:rFonts w:ascii="Times New Roman" w:cs="Times New Roman" w:eastAsia="Times New Roman" w:hAnsi="Times New Roman"/>
                                <w:b w:val="0"/>
                                <w:i w:val="0"/>
                                <w:smallCaps w:val="0"/>
                                <w:strike w:val="0"/>
                                <w:color w:val="000000"/>
                                <w:sz w:val="52"/>
                                <w:vertAlign w:val="baseline"/>
                              </w:rPr>
                              <w:t xml:space="preserve">2</w:t>
                            </w:r>
                            <w:r w:rsidDel="00000000" w:rsidR="00000000" w:rsidRPr="00000000">
                              <w:rPr>
                                <w:rFonts w:ascii="Times New Roman" w:cs="Times New Roman" w:eastAsia="Times New Roman" w:hAnsi="Times New Roman"/>
                                <w:b w:val="0"/>
                                <w:i w:val="0"/>
                                <w:smallCaps w:val="0"/>
                                <w:strike w:val="0"/>
                                <w:color w:val="000000"/>
                                <w:sz w:val="52"/>
                                <w:vertAlign w:val="baseline"/>
                              </w:rPr>
                              <w:t xml:space="preserve">.0</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168276</wp:posOffset>
                </wp:positionH>
                <wp:positionV relativeFrom="page">
                  <wp:posOffset>3381375</wp:posOffset>
                </wp:positionV>
                <wp:extent cx="6579870" cy="3428008"/>
                <wp:effectExtent b="0" l="0" r="0" t="0"/>
                <wp:wrapNone/>
                <wp:docPr id="4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579870" cy="3428008"/>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Style w:val="Heading2"/>
        <w:spacing w:after="1440" w:line="240" w:lineRule="auto"/>
        <w:rPr/>
      </w:pPr>
      <w:bookmarkStart w:colFirst="0" w:colLast="0" w:name="_heading=h.dem68vb01k1n" w:id="0"/>
      <w:bookmarkEnd w:id="0"/>
      <w:r w:rsidDel="00000000" w:rsidR="00000000" w:rsidRPr="00000000">
        <w:rPr>
          <w:rtl w:val="0"/>
        </w:rPr>
        <w:t xml:space="preserve">Contents</w:t>
      </w:r>
    </w:p>
    <w:sdt>
      <w:sdtPr>
        <w:id w:val="-31293796"/>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heading=h.nhtesgesknz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y9vt94pzm5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Extraction Process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lxjv1thuqm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Diagnostics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0ftdv4hr6t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Variable</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v26xj35sc9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Predictive Variable</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z4rjueueg9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Pre-modeling</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rbmt52vvho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h0cnjgdavv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Comparisons of Algorithmic Solutions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xitdfw7tzj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Hyperparameters Selection of Algorithms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pud1guc1cb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Evaluation Metrics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lvgmtkv8z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Information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spacing w:after="0" w:line="240" w:lineRule="auto"/>
        <w:rPr>
          <w:rFonts w:ascii="Arial" w:cs="Arial" w:eastAsia="Arial" w:hAnsi="Arial"/>
          <w:color w:val="000000"/>
          <w:sz w:val="24"/>
          <w:szCs w:val="24"/>
        </w:rPr>
        <w:sectPr>
          <w:type w:val="nextPage"/>
          <w:pgSz w:h="15842" w:w="12242" w:orient="portrait"/>
          <w:pgMar w:bottom="1440" w:top="1440" w:left="1440" w:right="1440" w:header="432" w:footer="432"/>
          <w:pgNumType w:start="1"/>
        </w:sectPr>
      </w:pPr>
      <w:r w:rsidDel="00000000" w:rsidR="00000000" w:rsidRPr="00000000">
        <w:rPr>
          <w:rtl w:val="0"/>
        </w:rPr>
      </w:r>
    </w:p>
    <w:p w:rsidR="00000000" w:rsidDel="00000000" w:rsidP="00000000" w:rsidRDefault="00000000" w:rsidRPr="00000000" w14:paraId="0000000F">
      <w:pPr>
        <w:pStyle w:val="Heading2"/>
        <w:spacing w:after="240" w:before="240" w:lineRule="auto"/>
        <w:ind w:right="600"/>
        <w:rPr>
          <w:rFonts w:ascii="Arial" w:cs="Arial" w:eastAsia="Arial" w:hAnsi="Arial"/>
        </w:rPr>
      </w:pPr>
      <w:bookmarkStart w:colFirst="0" w:colLast="0" w:name="_heading=h.nhtesgesknz4" w:id="1"/>
      <w:bookmarkEnd w:id="1"/>
      <w:r w:rsidDel="00000000" w:rsidR="00000000" w:rsidRPr="00000000">
        <w:rPr>
          <w:rFonts w:ascii="Arial" w:cs="Arial" w:eastAsia="Arial" w:hAnsi="Arial"/>
          <w:rtl w:val="0"/>
        </w:rPr>
        <w:t xml:space="preserve">Introduction</w:t>
      </w:r>
    </w:p>
    <w:p w:rsidR="00000000" w:rsidDel="00000000" w:rsidP="00000000" w:rsidRDefault="00000000" w:rsidRPr="00000000" w14:paraId="00000010">
      <w:pPr>
        <w:numPr>
          <w:ilvl w:val="0"/>
          <w:numId w:val="5"/>
        </w:numPr>
        <w:spacing w:after="240" w:before="240" w:lineRule="auto"/>
        <w:ind w:left="790" w:right="600" w:hanging="360"/>
        <w:rPr>
          <w:rFonts w:ascii="Arial" w:cs="Arial" w:eastAsia="Arial" w:hAnsi="Arial"/>
          <w:color w:val="0000ff"/>
          <w:sz w:val="19"/>
          <w:szCs w:val="19"/>
        </w:rPr>
      </w:pPr>
      <w:r w:rsidDel="00000000" w:rsidR="00000000" w:rsidRPr="00000000">
        <w:rPr>
          <w:rFonts w:ascii="Arial" w:cs="Arial" w:eastAsia="Arial" w:hAnsi="Arial"/>
          <w:color w:val="0000ff"/>
          <w:sz w:val="19"/>
          <w:szCs w:val="19"/>
          <w:rtl w:val="0"/>
        </w:rPr>
        <w:t xml:space="preserve">This project focuses on forecasting electricity consumption for 370 consumers using historical load data. We compare a statistical baseline model with a deep learning approach (BasisFormer) to capture different demand patterns. The data used is from an electricity load between 2011-14 dataset that was donated to UC Irvine.</w:t>
      </w:r>
    </w:p>
    <w:p w:rsidR="00000000" w:rsidDel="00000000" w:rsidP="00000000" w:rsidRDefault="00000000" w:rsidRPr="00000000" w14:paraId="00000011">
      <w:pPr>
        <w:numPr>
          <w:ilvl w:val="0"/>
          <w:numId w:val="5"/>
        </w:numPr>
        <w:spacing w:after="240" w:before="60" w:lineRule="auto"/>
        <w:ind w:left="790" w:hanging="360"/>
        <w:rPr>
          <w:rFonts w:ascii="Arial" w:cs="Arial" w:eastAsia="Arial" w:hAnsi="Arial"/>
          <w:sz w:val="19"/>
          <w:szCs w:val="19"/>
        </w:rPr>
      </w:pPr>
      <w:r w:rsidDel="00000000" w:rsidR="00000000" w:rsidRPr="00000000">
        <w:rPr>
          <w:rFonts w:ascii="Arial" w:cs="Arial" w:eastAsia="Arial" w:hAnsi="Arial"/>
          <w:color w:val="0000ff"/>
          <w:sz w:val="19"/>
          <w:szCs w:val="19"/>
          <w:rtl w:val="0"/>
        </w:rPr>
        <w:t xml:space="preserve">Our Slides: </w:t>
      </w:r>
      <w:hyperlink r:id="rId9">
        <w:r w:rsidDel="00000000" w:rsidR="00000000" w:rsidRPr="00000000">
          <w:rPr>
            <w:rFonts w:ascii="Arial" w:cs="Arial" w:eastAsia="Arial" w:hAnsi="Arial"/>
            <w:color w:val="1155cc"/>
            <w:sz w:val="19"/>
            <w:szCs w:val="19"/>
            <w:u w:val="single"/>
            <w:rtl w:val="0"/>
          </w:rPr>
          <w:t xml:space="preserve">https://docs.google.com/presentation/d/13n-pSQINpMDxaQpeAQwLSY6j-8DWqsZYB2Lv7DD9VTM/edit?slide=id.g3cb1b4b420a_2_190#slide=id.g3cb1b4b420a_2_190</w:t>
        </w:r>
      </w:hyperlink>
      <w:r w:rsidDel="00000000" w:rsidR="00000000" w:rsidRPr="00000000">
        <w:rPr>
          <w:rtl w:val="0"/>
        </w:rPr>
      </w:r>
    </w:p>
    <w:p w:rsidR="00000000" w:rsidDel="00000000" w:rsidP="00000000" w:rsidRDefault="00000000" w:rsidRPr="00000000" w14:paraId="00000012">
      <w:pPr>
        <w:spacing w:after="240" w:lineRule="auto"/>
        <w:ind w:left="790" w:firstLine="0"/>
        <w:rPr>
          <w:rFonts w:ascii="Arial" w:cs="Arial" w:eastAsia="Arial" w:hAnsi="Arial"/>
          <w:color w:val="767171"/>
          <w:sz w:val="19"/>
          <w:szCs w:val="19"/>
        </w:rPr>
      </w:pPr>
      <w:r w:rsidDel="00000000" w:rsidR="00000000" w:rsidRPr="00000000">
        <w:rPr>
          <w:rtl w:val="0"/>
        </w:rPr>
      </w:r>
    </w:p>
    <w:p w:rsidR="00000000" w:rsidDel="00000000" w:rsidP="00000000" w:rsidRDefault="00000000" w:rsidRPr="00000000" w14:paraId="00000013">
      <w:pPr>
        <w:spacing w:after="240" w:lineRule="auto"/>
        <w:rPr>
          <w:rFonts w:ascii="Arial" w:cs="Arial" w:eastAsia="Arial" w:hAnsi="Arial"/>
          <w:color w:val="767171"/>
          <w:sz w:val="19"/>
          <w:szCs w:val="19"/>
        </w:rPr>
      </w:pPr>
      <w:r w:rsidDel="00000000" w:rsidR="00000000" w:rsidRPr="00000000">
        <w:rPr>
          <w:rFonts w:ascii="Arial" w:cs="Arial" w:eastAsia="Arial" w:hAnsi="Arial"/>
          <w:sz w:val="19"/>
          <w:szCs w:val="19"/>
          <w:rtl w:val="0"/>
        </w:rPr>
        <w:t xml:space="preserve">The purpose of this document is to provide a detailed technical overview of:</w:t>
      </w:r>
      <w:r w:rsidDel="00000000" w:rsidR="00000000" w:rsidRPr="00000000">
        <w:rPr>
          <w:rtl w:val="0"/>
        </w:rPr>
      </w:r>
    </w:p>
    <w:p w:rsidR="00000000" w:rsidDel="00000000" w:rsidP="00000000" w:rsidRDefault="00000000" w:rsidRPr="00000000" w14:paraId="00000014">
      <w:pPr>
        <w:numPr>
          <w:ilvl w:val="0"/>
          <w:numId w:val="6"/>
        </w:numPr>
        <w:spacing w:after="0" w:before="60" w:lineRule="auto"/>
        <w:ind w:left="720" w:hanging="360"/>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Design specifications and parameters</w:t>
      </w:r>
      <w:r w:rsidDel="00000000" w:rsidR="00000000" w:rsidRPr="00000000">
        <w:rPr>
          <w:rtl w:val="0"/>
        </w:rPr>
      </w:r>
    </w:p>
    <w:p w:rsidR="00000000" w:rsidDel="00000000" w:rsidP="00000000" w:rsidRDefault="00000000" w:rsidRPr="00000000" w14:paraId="00000015">
      <w:pPr>
        <w:numPr>
          <w:ilvl w:val="0"/>
          <w:numId w:val="6"/>
        </w:numPr>
        <w:spacing w:after="0" w:before="60" w:lineRule="auto"/>
        <w:ind w:left="720" w:hanging="360"/>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Data inclusions and exclusions</w:t>
      </w:r>
      <w:r w:rsidDel="00000000" w:rsidR="00000000" w:rsidRPr="00000000">
        <w:rPr>
          <w:rtl w:val="0"/>
        </w:rPr>
      </w:r>
    </w:p>
    <w:p w:rsidR="00000000" w:rsidDel="00000000" w:rsidP="00000000" w:rsidRDefault="00000000" w:rsidRPr="00000000" w14:paraId="00000016">
      <w:pPr>
        <w:numPr>
          <w:ilvl w:val="0"/>
          <w:numId w:val="6"/>
        </w:numPr>
        <w:spacing w:after="0" w:before="60" w:lineRule="auto"/>
        <w:ind w:left="720" w:hanging="360"/>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Predictive variable creation process </w:t>
      </w:r>
      <w:r w:rsidDel="00000000" w:rsidR="00000000" w:rsidRPr="00000000">
        <w:rPr>
          <w:rtl w:val="0"/>
        </w:rPr>
      </w:r>
    </w:p>
    <w:p w:rsidR="00000000" w:rsidDel="00000000" w:rsidP="00000000" w:rsidRDefault="00000000" w:rsidRPr="00000000" w14:paraId="00000017">
      <w:pPr>
        <w:numPr>
          <w:ilvl w:val="0"/>
          <w:numId w:val="6"/>
        </w:numPr>
        <w:spacing w:after="0" w:before="60" w:lineRule="auto"/>
        <w:ind w:left="720" w:hanging="360"/>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Target variable definition</w:t>
      </w:r>
      <w:r w:rsidDel="00000000" w:rsidR="00000000" w:rsidRPr="00000000">
        <w:rPr>
          <w:rtl w:val="0"/>
        </w:rPr>
      </w:r>
    </w:p>
    <w:p w:rsidR="00000000" w:rsidDel="00000000" w:rsidP="00000000" w:rsidRDefault="00000000" w:rsidRPr="00000000" w14:paraId="00000018">
      <w:pPr>
        <w:numPr>
          <w:ilvl w:val="0"/>
          <w:numId w:val="6"/>
        </w:numPr>
        <w:spacing w:after="0" w:before="60" w:lineRule="auto"/>
        <w:ind w:left="720" w:hanging="360"/>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Iterative model building process</w:t>
      </w:r>
      <w:r w:rsidDel="00000000" w:rsidR="00000000" w:rsidRPr="00000000">
        <w:rPr>
          <w:rtl w:val="0"/>
        </w:rPr>
      </w:r>
    </w:p>
    <w:p w:rsidR="00000000" w:rsidDel="00000000" w:rsidP="00000000" w:rsidRDefault="00000000" w:rsidRPr="00000000" w14:paraId="00000019">
      <w:pPr>
        <w:numPr>
          <w:ilvl w:val="0"/>
          <w:numId w:val="6"/>
        </w:numPr>
        <w:spacing w:after="0" w:before="60" w:lineRule="auto"/>
        <w:ind w:left="720" w:hanging="360"/>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Metric evaluation process</w:t>
      </w:r>
      <w:r w:rsidDel="00000000" w:rsidR="00000000" w:rsidRPr="00000000">
        <w:rPr>
          <w:rtl w:val="0"/>
        </w:rPr>
      </w:r>
    </w:p>
    <w:p w:rsidR="00000000" w:rsidDel="00000000" w:rsidP="00000000" w:rsidRDefault="00000000" w:rsidRPr="00000000" w14:paraId="0000001A">
      <w:pPr>
        <w:spacing w:after="0" w:lineRule="auto"/>
        <w:ind w:left="360" w:firstLine="0"/>
        <w:rPr>
          <w:rFonts w:ascii="Arial" w:cs="Arial" w:eastAsia="Arial" w:hAnsi="Arial"/>
          <w:color w:val="767171"/>
          <w:sz w:val="19"/>
          <w:szCs w:val="19"/>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767171"/>
          <w:sz w:val="18"/>
          <w:szCs w:val="18"/>
        </w:rPr>
      </w:pPr>
      <w:r w:rsidDel="00000000" w:rsidR="00000000" w:rsidRPr="00000000">
        <w:rPr>
          <w:rFonts w:ascii="Arial" w:cs="Arial" w:eastAsia="Arial" w:hAnsi="Arial"/>
        </w:rPr>
        <w:drawing>
          <wp:inline distB="0" distT="0" distL="0" distR="0">
            <wp:extent cx="5944870" cy="2440940"/>
            <wp:effectExtent b="0" l="0" r="0" t="0"/>
            <wp:docPr descr="Diagram&#10;&#10;Description automatically generated" id="43" name="image2.png"/>
            <a:graphic>
              <a:graphicData uri="http://schemas.openxmlformats.org/drawingml/2006/picture">
                <pic:pic>
                  <pic:nvPicPr>
                    <pic:cNvPr descr="Diagram&#10;&#10;Description automatically generated" id="0" name="image2.png"/>
                    <pic:cNvPicPr preferRelativeResize="0"/>
                  </pic:nvPicPr>
                  <pic:blipFill>
                    <a:blip r:embed="rId10"/>
                    <a:srcRect b="0" l="0" r="0" t="0"/>
                    <a:stretch>
                      <a:fillRect/>
                    </a:stretch>
                  </pic:blipFill>
                  <pic:spPr>
                    <a:xfrm>
                      <a:off x="0" y="0"/>
                      <a:ext cx="5944870" cy="244094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76" w:lineRule="auto"/>
        <w:rPr>
          <w:rFonts w:ascii="Arial" w:cs="Arial" w:eastAsia="Arial" w:hAnsi="Arial"/>
          <w:b w:val="1"/>
          <w:bCs w:val="1"/>
          <w:color w:val="0000f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spacing w:line="276" w:lineRule="auto"/>
        <w:rPr>
          <w:rFonts w:ascii="Arial" w:cs="Arial" w:eastAsia="Arial" w:hAnsi="Arial"/>
        </w:rPr>
      </w:pPr>
      <w:bookmarkStart w:colFirst="0" w:colLast="0" w:name="_heading=h.ay9vt94pzm5u" w:id="2"/>
      <w:bookmarkEnd w:id="2"/>
      <w:r w:rsidDel="00000000" w:rsidR="00000000" w:rsidRPr="00000000">
        <w:rPr>
          <w:rFonts w:ascii="Arial" w:cs="Arial" w:eastAsia="Arial" w:hAnsi="Arial"/>
          <w:rtl w:val="0"/>
        </w:rPr>
        <w:t xml:space="preserve">Data Extraction Process</w:t>
      </w:r>
    </w:p>
    <w:p w:rsidR="00000000" w:rsidDel="00000000" w:rsidP="00000000" w:rsidRDefault="00000000" w:rsidRPr="00000000" w14:paraId="0000001E">
      <w:pPr>
        <w:spacing w:line="276" w:lineRule="auto"/>
        <w:rPr>
          <w:rFonts w:ascii="Arial" w:cs="Arial" w:eastAsia="Arial" w:hAnsi="Arial"/>
          <w:b w:val="1"/>
          <w:bCs w:val="1"/>
          <w:color w:val="0000ff"/>
          <w:sz w:val="20"/>
          <w:szCs w:val="20"/>
        </w:rPr>
      </w:pPr>
      <w:r w:rsidDel="00000000" w:rsidR="00000000" w:rsidRPr="00000000">
        <w:rPr>
          <w:rFonts w:ascii="Arial" w:cs="Arial" w:eastAsia="Arial" w:hAnsi="Arial"/>
          <w:color w:val="0000ff"/>
          <w:sz w:val="20"/>
          <w:szCs w:val="20"/>
          <w:rtl w:val="0"/>
        </w:rPr>
        <w:t xml:space="preserve">The purpose of this section is to detail the data extraction process, data exclusions and transformations, and the diagnostics performed on data received</w:t>
      </w:r>
      <w:r w:rsidDel="00000000" w:rsidR="00000000" w:rsidRPr="00000000">
        <w:rPr>
          <w:rtl w:val="0"/>
        </w:rPr>
      </w:r>
    </w:p>
    <w:p w:rsidR="00000000" w:rsidDel="00000000" w:rsidP="00000000" w:rsidRDefault="00000000" w:rsidRPr="00000000" w14:paraId="0000001F">
      <w:pPr>
        <w:numPr>
          <w:ilvl w:val="0"/>
          <w:numId w:val="11"/>
        </w:numPr>
        <w:spacing w:after="0" w:line="276" w:lineRule="auto"/>
        <w:ind w:left="720" w:hanging="360"/>
        <w:rPr>
          <w:color w:val="0000ff"/>
          <w:sz w:val="20"/>
          <w:szCs w:val="20"/>
        </w:rPr>
      </w:pPr>
      <w:r w:rsidDel="00000000" w:rsidR="00000000" w:rsidRPr="00000000">
        <w:rPr>
          <w:rFonts w:ascii="Arial" w:cs="Arial" w:eastAsia="Arial" w:hAnsi="Arial"/>
          <w:color w:val="0000ff"/>
          <w:sz w:val="20"/>
          <w:szCs w:val="20"/>
          <w:rtl w:val="0"/>
        </w:rPr>
        <w:t xml:space="preserve">The dataset includes 370 unique customers, identified by the labels MT_001 through MT_370</w:t>
      </w:r>
      <w:r w:rsidDel="00000000" w:rsidR="00000000" w:rsidRPr="00000000">
        <w:rPr>
          <w:rtl w:val="0"/>
        </w:rPr>
      </w:r>
    </w:p>
    <w:p w:rsidR="00000000" w:rsidDel="00000000" w:rsidP="00000000" w:rsidRDefault="00000000" w:rsidRPr="00000000" w14:paraId="00000020">
      <w:pPr>
        <w:numPr>
          <w:ilvl w:val="0"/>
          <w:numId w:val="11"/>
        </w:numPr>
        <w:spacing w:after="0" w:line="276" w:lineRule="auto"/>
        <w:ind w:left="720" w:hanging="360"/>
        <w:rPr>
          <w:color w:val="0000ff"/>
          <w:sz w:val="20"/>
          <w:szCs w:val="20"/>
        </w:rPr>
      </w:pPr>
      <w:r w:rsidDel="00000000" w:rsidR="00000000" w:rsidRPr="00000000">
        <w:rPr>
          <w:rFonts w:ascii="Arial" w:cs="Arial" w:eastAsia="Arial" w:hAnsi="Arial"/>
          <w:color w:val="0000ff"/>
          <w:sz w:val="20"/>
          <w:szCs w:val="20"/>
          <w:rtl w:val="0"/>
        </w:rPr>
        <w:t xml:space="preserve">Removed data from 2011 due to abundance of 0s.</w:t>
      </w:r>
      <w:r w:rsidDel="00000000" w:rsidR="00000000" w:rsidRPr="00000000">
        <w:rPr>
          <w:rtl w:val="0"/>
        </w:rPr>
      </w:r>
    </w:p>
    <w:p w:rsidR="00000000" w:rsidDel="00000000" w:rsidP="00000000" w:rsidRDefault="00000000" w:rsidRPr="00000000" w14:paraId="00000021">
      <w:pPr>
        <w:numPr>
          <w:ilvl w:val="0"/>
          <w:numId w:val="11"/>
        </w:numPr>
        <w:spacing w:after="0" w:line="276" w:lineRule="auto"/>
        <w:ind w:left="720" w:hanging="360"/>
        <w:rPr>
          <w:color w:val="0000ff"/>
          <w:sz w:val="20"/>
          <w:szCs w:val="20"/>
        </w:rPr>
      </w:pPr>
      <w:r w:rsidDel="00000000" w:rsidR="00000000" w:rsidRPr="00000000">
        <w:rPr>
          <w:rFonts w:ascii="Arial" w:cs="Arial" w:eastAsia="Arial" w:hAnsi="Arial"/>
          <w:color w:val="0000ff"/>
          <w:sz w:val="20"/>
          <w:szCs w:val="20"/>
          <w:rtl w:val="0"/>
        </w:rPr>
        <w:t xml:space="preserve">The dataset records the Standardized Electricity Load every 15 minutes, but we used hourly data so remove unnecessary noise. </w:t>
      </w:r>
      <w:r w:rsidDel="00000000" w:rsidR="00000000" w:rsidRPr="00000000">
        <w:rPr>
          <w:rtl w:val="0"/>
        </w:rPr>
      </w:r>
    </w:p>
    <w:p w:rsidR="00000000" w:rsidDel="00000000" w:rsidP="00000000" w:rsidRDefault="00000000" w:rsidRPr="00000000" w14:paraId="00000022">
      <w:pPr>
        <w:numPr>
          <w:ilvl w:val="0"/>
          <w:numId w:val="11"/>
        </w:numPr>
        <w:spacing w:after="0" w:line="276" w:lineRule="auto"/>
        <w:ind w:left="720" w:hanging="360"/>
        <w:rPr>
          <w:color w:val="0000ff"/>
          <w:sz w:val="20"/>
          <w:szCs w:val="20"/>
        </w:rPr>
      </w:pPr>
      <w:r w:rsidDel="00000000" w:rsidR="00000000" w:rsidRPr="00000000">
        <w:rPr>
          <w:rFonts w:ascii="Arial" w:cs="Arial" w:eastAsia="Arial" w:hAnsi="Arial"/>
          <w:color w:val="0000ff"/>
          <w:sz w:val="20"/>
          <w:szCs w:val="20"/>
          <w:rtl w:val="0"/>
        </w:rPr>
        <w:t xml:space="preserve">The data for training spanned from 2012-13 and the forecasting period stretched until 2014 Dec.</w:t>
      </w:r>
      <w:r w:rsidDel="00000000" w:rsidR="00000000" w:rsidRPr="00000000">
        <w:rPr>
          <w:rtl w:val="0"/>
        </w:rPr>
      </w:r>
    </w:p>
    <w:p w:rsidR="00000000" w:rsidDel="00000000" w:rsidP="00000000" w:rsidRDefault="00000000" w:rsidRPr="00000000" w14:paraId="00000023">
      <w:pPr>
        <w:numPr>
          <w:ilvl w:val="0"/>
          <w:numId w:val="11"/>
        </w:numPr>
        <w:spacing w:after="240" w:line="276" w:lineRule="auto"/>
        <w:ind w:left="720" w:hanging="360"/>
        <w:rPr>
          <w:color w:val="0000ff"/>
          <w:sz w:val="20"/>
          <w:szCs w:val="20"/>
        </w:rPr>
      </w:pPr>
      <w:r w:rsidDel="00000000" w:rsidR="00000000" w:rsidRPr="00000000">
        <w:rPr>
          <w:rFonts w:ascii="Arial" w:cs="Arial" w:eastAsia="Arial" w:hAnsi="Arial"/>
          <w:color w:val="0000ff"/>
          <w:sz w:val="20"/>
          <w:szCs w:val="20"/>
          <w:rtl w:val="0"/>
        </w:rPr>
        <w:t xml:space="preserve">The primary variable is the Standardized Electricity Load, which represents the hourly energy consumption per client.</w:t>
      </w:r>
      <w:r w:rsidDel="00000000" w:rsidR="00000000" w:rsidRPr="00000000">
        <w:rPr>
          <w:rtl w:val="0"/>
        </w:rPr>
      </w:r>
    </w:p>
    <w:p w:rsidR="00000000" w:rsidDel="00000000" w:rsidP="00000000" w:rsidRDefault="00000000" w:rsidRPr="00000000" w14:paraId="00000024">
      <w:pPr>
        <w:keepNext w:val="0"/>
        <w:keepLines w:val="0"/>
        <w:spacing w:line="276" w:lineRule="auto"/>
        <w:rPr>
          <w:rFonts w:ascii="Arial" w:cs="Arial" w:eastAsia="Arial" w:hAnsi="Arial"/>
          <w:b w:val="1"/>
          <w:bCs w:val="1"/>
          <w:color w:val="0000ff"/>
          <w:sz w:val="24"/>
          <w:szCs w:val="24"/>
        </w:rPr>
      </w:pPr>
      <w:r w:rsidDel="00000000" w:rsidR="00000000" w:rsidRPr="00000000">
        <w:rPr>
          <w:rFonts w:ascii="Arial" w:cs="Arial" w:eastAsia="Arial" w:hAnsi="Arial"/>
          <w:b w:val="1"/>
          <w:bCs w:val="1"/>
          <w:color w:val="0000ff"/>
          <w:sz w:val="24"/>
          <w:szCs w:val="24"/>
          <w:rtl w:val="0"/>
        </w:rPr>
        <w:t xml:space="preserve">Data Exclusions &amp; Transformations</w:t>
      </w:r>
    </w:p>
    <w:p w:rsidR="00000000" w:rsidDel="00000000" w:rsidP="00000000" w:rsidRDefault="00000000" w:rsidRPr="00000000" w14:paraId="00000025">
      <w:pPr>
        <w:keepNext w:val="0"/>
        <w:keepLines w:val="0"/>
        <w:numPr>
          <w:ilvl w:val="0"/>
          <w:numId w:val="17"/>
        </w:numPr>
        <w:spacing w:after="0" w:line="276"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Converted semicolon delimiters and comma-based decimals into a standard CSV format</w:t>
      </w:r>
    </w:p>
    <w:p w:rsidR="00000000" w:rsidDel="00000000" w:rsidP="00000000" w:rsidRDefault="00000000" w:rsidRPr="00000000" w14:paraId="00000026">
      <w:pPr>
        <w:numPr>
          <w:ilvl w:val="0"/>
          <w:numId w:val="17"/>
        </w:numPr>
        <w:spacing w:after="0" w:before="0" w:line="276"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Ensured a continuous, properly ordered time index to support time-series modeling and chronological train–test splits</w:t>
      </w:r>
    </w:p>
    <w:p w:rsidR="00000000" w:rsidDel="00000000" w:rsidP="00000000" w:rsidRDefault="00000000" w:rsidRPr="00000000" w14:paraId="00000027">
      <w:pPr>
        <w:numPr>
          <w:ilvl w:val="0"/>
          <w:numId w:val="17"/>
        </w:numPr>
        <w:spacing w:after="0" w:before="0" w:line="276"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Used earlier years for model training and reserved 2014 for out-of-sample evaluation to avoid information leakage</w:t>
      </w:r>
    </w:p>
    <w:p w:rsidR="00000000" w:rsidDel="00000000" w:rsidP="00000000" w:rsidRDefault="00000000" w:rsidRPr="00000000" w14:paraId="00000028">
      <w:pPr>
        <w:numPr>
          <w:ilvl w:val="0"/>
          <w:numId w:val="17"/>
        </w:numPr>
        <w:spacing w:after="0" w:before="0" w:line="276" w:lineRule="auto"/>
        <w:ind w:left="720" w:hanging="360"/>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Statistical Baseline Only</w:t>
      </w:r>
      <w:r w:rsidDel="00000000" w:rsidR="00000000" w:rsidRPr="00000000">
        <w:rPr>
          <w:rtl w:val="0"/>
        </w:rPr>
      </w:r>
    </w:p>
    <w:p w:rsidR="00000000" w:rsidDel="00000000" w:rsidP="00000000" w:rsidRDefault="00000000" w:rsidRPr="00000000" w14:paraId="00000029">
      <w:pPr>
        <w:numPr>
          <w:ilvl w:val="1"/>
          <w:numId w:val="17"/>
        </w:numPr>
        <w:spacing w:after="0" w:before="0" w:line="276"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Averaged electricity load across all 370 clients at each timestamp to form a single system-level demand series</w:t>
      </w:r>
    </w:p>
    <w:p w:rsidR="00000000" w:rsidDel="00000000" w:rsidP="00000000" w:rsidRDefault="00000000" w:rsidRPr="00000000" w14:paraId="0000002A">
      <w:pPr>
        <w:numPr>
          <w:ilvl w:val="1"/>
          <w:numId w:val="17"/>
        </w:numPr>
        <w:spacing w:after="0" w:before="0" w:line="276"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Addressed non-stationarity through model-based differencing within the ARIMA framework (d=1d=1), rather than explicit preprocessing steps</w:t>
      </w:r>
    </w:p>
    <w:p w:rsidR="00000000" w:rsidDel="00000000" w:rsidP="00000000" w:rsidRDefault="00000000" w:rsidRPr="00000000" w14:paraId="0000002B">
      <w:pPr>
        <w:numPr>
          <w:ilvl w:val="0"/>
          <w:numId w:val="17"/>
        </w:numPr>
        <w:spacing w:after="0" w:before="0" w:line="276" w:lineRule="auto"/>
        <w:ind w:left="720" w:hanging="360"/>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BasisFormer Only</w:t>
      </w:r>
      <w:r w:rsidDel="00000000" w:rsidR="00000000" w:rsidRPr="00000000">
        <w:rPr>
          <w:rtl w:val="0"/>
        </w:rPr>
      </w:r>
    </w:p>
    <w:p w:rsidR="00000000" w:rsidDel="00000000" w:rsidP="00000000" w:rsidRDefault="00000000" w:rsidRPr="00000000" w14:paraId="0000002C">
      <w:pPr>
        <w:numPr>
          <w:ilvl w:val="1"/>
          <w:numId w:val="17"/>
        </w:numPr>
        <w:spacing w:after="0" w:before="0" w:line="276"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Resampled the original 15-minute data to an hourly frequency to reduce high-frequency noise and better match day-ahead forecasting needs.</w:t>
      </w:r>
    </w:p>
    <w:p w:rsidR="00000000" w:rsidDel="00000000" w:rsidP="00000000" w:rsidRDefault="00000000" w:rsidRPr="00000000" w14:paraId="0000002D">
      <w:pPr>
        <w:numPr>
          <w:ilvl w:val="1"/>
          <w:numId w:val="17"/>
        </w:numPr>
        <w:spacing w:after="0" w:before="0" w:line="276"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Applied z-score standardization (mean = 0, standard deviation = 1) to each client’s time series so differences in usage scale would not dominate model training.</w:t>
      </w:r>
    </w:p>
    <w:p w:rsidR="00000000" w:rsidDel="00000000" w:rsidP="00000000" w:rsidRDefault="00000000" w:rsidRPr="00000000" w14:paraId="0000002E">
      <w:pPr>
        <w:numPr>
          <w:ilvl w:val="1"/>
          <w:numId w:val="17"/>
        </w:numPr>
        <w:spacing w:after="240" w:before="0" w:line="276"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Created supervised input–output pairs using a 96-hour look-back window to predict the next 24 hours of electricity load.</w:t>
      </w:r>
    </w:p>
    <w:p w:rsidR="00000000" w:rsidDel="00000000" w:rsidP="00000000" w:rsidRDefault="00000000" w:rsidRPr="00000000" w14:paraId="0000002F">
      <w:pPr>
        <w:pStyle w:val="Heading2"/>
        <w:spacing w:line="276" w:lineRule="auto"/>
        <w:rPr>
          <w:rFonts w:ascii="Arial" w:cs="Arial" w:eastAsia="Arial" w:hAnsi="Arial"/>
        </w:rPr>
      </w:pPr>
      <w:bookmarkStart w:colFirst="0" w:colLast="0" w:name="_heading=h.1lxjv1thuqmx" w:id="3"/>
      <w:bookmarkEnd w:id="3"/>
      <w:r w:rsidDel="00000000" w:rsidR="00000000" w:rsidRPr="00000000">
        <w:rPr>
          <w:rFonts w:ascii="Arial" w:cs="Arial" w:eastAsia="Arial" w:hAnsi="Arial"/>
          <w:rtl w:val="0"/>
        </w:rPr>
        <w:t xml:space="preserve">Data Diagnostics</w:t>
      </w:r>
    </w:p>
    <w:p w:rsidR="00000000" w:rsidDel="00000000" w:rsidP="00000000" w:rsidRDefault="00000000" w:rsidRPr="00000000" w14:paraId="00000030">
      <w:pPr>
        <w:numPr>
          <w:ilvl w:val="0"/>
          <w:numId w:val="9"/>
        </w:numPr>
        <w:spacing w:after="0" w:line="276" w:lineRule="auto"/>
        <w:ind w:left="720" w:hanging="360"/>
        <w:rPr>
          <w:color w:val="0000ff"/>
          <w:sz w:val="19"/>
          <w:szCs w:val="19"/>
        </w:rPr>
      </w:pPr>
      <w:r w:rsidDel="00000000" w:rsidR="00000000" w:rsidRPr="00000000">
        <w:rPr>
          <w:rFonts w:ascii="Arial" w:cs="Arial" w:eastAsia="Arial" w:hAnsi="Arial"/>
          <w:color w:val="0000ff"/>
          <w:sz w:val="19"/>
          <w:szCs w:val="19"/>
          <w:rtl w:val="0"/>
        </w:rPr>
        <w:t xml:space="preserve">Verified that the resampling process handled any gaps in the 2012–2014 timeline to ensure a continuous 18,294-sample training set</w:t>
      </w:r>
      <w:r w:rsidDel="00000000" w:rsidR="00000000" w:rsidRPr="00000000">
        <w:rPr>
          <w:rtl w:val="0"/>
        </w:rPr>
      </w:r>
    </w:p>
    <w:p w:rsidR="00000000" w:rsidDel="00000000" w:rsidP="00000000" w:rsidRDefault="00000000" w:rsidRPr="00000000" w14:paraId="00000031">
      <w:pPr>
        <w:numPr>
          <w:ilvl w:val="0"/>
          <w:numId w:val="9"/>
        </w:numPr>
        <w:spacing w:after="0" w:line="276" w:lineRule="auto"/>
        <w:ind w:left="720" w:hanging="360"/>
        <w:rPr>
          <w:color w:val="0000ff"/>
          <w:sz w:val="19"/>
          <w:szCs w:val="19"/>
        </w:rPr>
      </w:pPr>
      <w:r w:rsidDel="00000000" w:rsidR="00000000" w:rsidRPr="00000000">
        <w:rPr>
          <w:rFonts w:ascii="Arial" w:cs="Arial" w:eastAsia="Arial" w:hAnsi="Arial"/>
          <w:color w:val="0000ff"/>
          <w:sz w:val="19"/>
          <w:szCs w:val="19"/>
          <w:rtl w:val="0"/>
        </w:rPr>
        <w:t xml:space="preserve">Evaluated the diversity of load profiles across the 370 clients to ensure the Basis Acquisition module would receive enough varied signals to learn distinct "Basis Templates."</w:t>
      </w:r>
      <w:r w:rsidDel="00000000" w:rsidR="00000000" w:rsidRPr="00000000">
        <w:rPr>
          <w:rtl w:val="0"/>
        </w:rPr>
      </w:r>
    </w:p>
    <w:p w:rsidR="00000000" w:rsidDel="00000000" w:rsidP="00000000" w:rsidRDefault="00000000" w:rsidRPr="00000000" w14:paraId="00000032">
      <w:pPr>
        <w:numPr>
          <w:ilvl w:val="0"/>
          <w:numId w:val="9"/>
        </w:numPr>
        <w:spacing w:after="240" w:line="276" w:lineRule="auto"/>
        <w:ind w:left="720" w:hanging="360"/>
        <w:rPr>
          <w:color w:val="0000ff"/>
          <w:sz w:val="19"/>
          <w:szCs w:val="19"/>
        </w:rPr>
        <w:sectPr>
          <w:type w:val="nextPage"/>
          <w:pgSz w:h="15842" w:w="12242" w:orient="portrait"/>
          <w:pgMar w:bottom="1440" w:top="1440" w:left="1440" w:right="1440" w:header="432" w:footer="432"/>
          <w:pgNumType w:start="1"/>
        </w:sectPr>
      </w:pPr>
      <w:r w:rsidDel="00000000" w:rsidR="00000000" w:rsidRPr="00000000">
        <w:rPr>
          <w:rFonts w:ascii="Arial" w:cs="Arial" w:eastAsia="Arial" w:hAnsi="Arial"/>
          <w:color w:val="0000ff"/>
          <w:sz w:val="19"/>
          <w:szCs w:val="19"/>
          <w:rtl w:val="0"/>
        </w:rPr>
        <w:t xml:space="preserve">Confirmed that the standardized test set (5,238 samples) format matched training set to have valid MSE (0.3353) and MAE (0.2998)</w:t>
      </w:r>
      <w:r w:rsidDel="00000000" w:rsidR="00000000" w:rsidRPr="00000000">
        <w:rPr>
          <w:rtl w:val="0"/>
        </w:rPr>
      </w:r>
    </w:p>
    <w:p w:rsidR="00000000" w:rsidDel="00000000" w:rsidP="00000000" w:rsidRDefault="00000000" w:rsidRPr="00000000" w14:paraId="00000033">
      <w:pPr>
        <w:pStyle w:val="Heading2"/>
        <w:spacing w:after="0" w:before="60" w:line="240" w:lineRule="auto"/>
        <w:rPr>
          <w:rFonts w:ascii="Arial" w:cs="Arial" w:eastAsia="Arial" w:hAnsi="Arial"/>
        </w:rPr>
      </w:pPr>
      <w:bookmarkStart w:colFirst="0" w:colLast="0" w:name="_heading=h.e0ftdv4hr6tg" w:id="4"/>
      <w:bookmarkEnd w:id="4"/>
      <w:r w:rsidDel="00000000" w:rsidR="00000000" w:rsidRPr="00000000">
        <w:rPr>
          <w:rFonts w:ascii="Arial" w:cs="Arial" w:eastAsia="Arial" w:hAnsi="Arial"/>
          <w:rtl w:val="0"/>
        </w:rPr>
        <w:t xml:space="preserve">Target Variable</w:t>
      </w:r>
    </w:p>
    <w:p w:rsidR="00000000" w:rsidDel="00000000" w:rsidP="00000000" w:rsidRDefault="00000000" w:rsidRPr="00000000" w14:paraId="00000034">
      <w:pPr>
        <w:spacing w:after="0" w:before="60" w:line="24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We are trying to predict the energy consumption over time for 370 power consumers</w:t>
      </w:r>
    </w:p>
    <w:p w:rsidR="00000000" w:rsidDel="00000000" w:rsidP="00000000" w:rsidRDefault="00000000" w:rsidRPr="00000000" w14:paraId="00000035">
      <w:pPr>
        <w:spacing w:after="360" w:before="60" w:lineRule="auto"/>
        <w:rPr>
          <w:rFonts w:ascii="Arial" w:cs="Arial" w:eastAsia="Arial" w:hAnsi="Arial"/>
          <w:color w:val="0000ff"/>
          <w:sz w:val="19"/>
          <w:szCs w:val="19"/>
        </w:rPr>
      </w:pPr>
      <w:r w:rsidDel="00000000" w:rsidR="00000000" w:rsidRPr="00000000">
        <w:rPr>
          <w:rtl w:val="0"/>
        </w:rPr>
      </w:r>
    </w:p>
    <w:p w:rsidR="00000000" w:rsidDel="00000000" w:rsidP="00000000" w:rsidRDefault="00000000" w:rsidRPr="00000000" w14:paraId="00000036">
      <w:pPr>
        <w:pStyle w:val="Heading2"/>
        <w:spacing w:after="360" w:before="60" w:lineRule="auto"/>
        <w:rPr>
          <w:rFonts w:ascii="Arial" w:cs="Arial" w:eastAsia="Arial" w:hAnsi="Arial"/>
        </w:rPr>
      </w:pPr>
      <w:bookmarkStart w:colFirst="0" w:colLast="0" w:name="_heading=h.5v26xj35sc9f" w:id="5"/>
      <w:bookmarkEnd w:id="5"/>
      <w:r w:rsidDel="00000000" w:rsidR="00000000" w:rsidRPr="00000000">
        <w:rPr>
          <w:rFonts w:ascii="Arial" w:cs="Arial" w:eastAsia="Arial" w:hAnsi="Arial"/>
          <w:rtl w:val="0"/>
        </w:rPr>
        <w:t xml:space="preserve">Predictive Variable</w:t>
      </w:r>
    </w:p>
    <w:p w:rsidR="00000000" w:rsidDel="00000000" w:rsidP="00000000" w:rsidRDefault="00000000" w:rsidRPr="00000000" w14:paraId="00000037">
      <w:pPr>
        <w:spacing w:after="360" w:before="6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Predictive variable is historical energy consumption rates for each client</w:t>
      </w:r>
    </w:p>
    <w:p w:rsidR="00000000" w:rsidDel="00000000" w:rsidP="00000000" w:rsidRDefault="00000000" w:rsidRPr="00000000" w14:paraId="00000038">
      <w:pPr>
        <w:keepNext w:val="1"/>
        <w:keepLines w:val="1"/>
        <w:spacing w:after="120" w:before="320" w:line="240" w:lineRule="auto"/>
        <w:rPr>
          <w:rFonts w:ascii="Arial" w:cs="Arial" w:eastAsia="Arial" w:hAnsi="Arial"/>
          <w:b w:val="1"/>
          <w:bCs w:val="1"/>
          <w:color w:val="625750"/>
        </w:rPr>
      </w:pPr>
      <w:r w:rsidDel="00000000" w:rsidR="00000000" w:rsidRPr="00000000">
        <w:rPr>
          <w:rtl w:val="0"/>
        </w:rPr>
      </w:r>
    </w:p>
    <w:p w:rsidR="00000000" w:rsidDel="00000000" w:rsidP="00000000" w:rsidRDefault="00000000" w:rsidRPr="00000000" w14:paraId="00000039">
      <w:pPr>
        <w:pStyle w:val="Heading2"/>
        <w:spacing w:after="360" w:before="60" w:lineRule="auto"/>
        <w:rPr>
          <w:rFonts w:ascii="Arial" w:cs="Arial" w:eastAsia="Arial" w:hAnsi="Arial"/>
        </w:rPr>
      </w:pPr>
      <w:bookmarkStart w:colFirst="0" w:colLast="0" w:name="_heading=h.q2uo7w122k2u" w:id="6"/>
      <w:bookmarkEnd w:id="6"/>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spacing w:after="360" w:before="60" w:lineRule="auto"/>
        <w:rPr>
          <w:rFonts w:ascii="Arial" w:cs="Arial" w:eastAsia="Arial" w:hAnsi="Arial"/>
          <w:color w:val="000000"/>
          <w:sz w:val="19"/>
          <w:szCs w:val="19"/>
        </w:rPr>
      </w:pPr>
      <w:bookmarkStart w:colFirst="0" w:colLast="0" w:name="_heading=h.1z4rjueueg9c" w:id="7"/>
      <w:bookmarkEnd w:id="7"/>
      <w:r w:rsidDel="00000000" w:rsidR="00000000" w:rsidRPr="00000000">
        <w:rPr>
          <w:rFonts w:ascii="Arial" w:cs="Arial" w:eastAsia="Arial" w:hAnsi="Arial"/>
          <w:rtl w:val="0"/>
        </w:rPr>
        <w:t xml:space="preserve">Pre-modeling</w:t>
      </w:r>
      <w:r w:rsidDel="00000000" w:rsidR="00000000" w:rsidRPr="00000000">
        <w:rPr>
          <w:rtl w:val="0"/>
        </w:rPr>
      </w:r>
    </w:p>
    <w:p w:rsidR="00000000" w:rsidDel="00000000" w:rsidP="00000000" w:rsidRDefault="00000000" w:rsidRPr="00000000" w14:paraId="0000003B">
      <w:pPr>
        <w:pStyle w:val="Heading3"/>
        <w:spacing w:after="240" w:lineRule="auto"/>
        <w:rPr>
          <w:rFonts w:ascii="Arial" w:cs="Arial" w:eastAsia="Arial" w:hAnsi="Arial"/>
        </w:rPr>
      </w:pPr>
      <w:bookmarkStart w:colFirst="0" w:colLast="0" w:name="_heading=h.48y8u0oi2daz" w:id="8"/>
      <w:bookmarkEnd w:id="8"/>
      <w:r w:rsidDel="00000000" w:rsidR="00000000" w:rsidRPr="00000000">
        <w:rPr>
          <w:rFonts w:ascii="Arial" w:cs="Arial" w:eastAsia="Arial" w:hAnsi="Arial"/>
          <w:rtl w:val="0"/>
        </w:rPr>
        <w:t xml:space="preserve">Statistical baseline model:</w:t>
      </w:r>
    </w:p>
    <w:tbl>
      <w:tblPr>
        <w:tblStyle w:val="Table1"/>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3.216"/>
        <w:gridCol w:w="1502.5919999999999"/>
        <w:gridCol w:w="6744.191999999999"/>
        <w:tblGridChange w:id="0">
          <w:tblGrid>
            <w:gridCol w:w="1113.216"/>
            <w:gridCol w:w="1502.5919999999999"/>
            <w:gridCol w:w="6744.191999999999"/>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spacing w:after="240" w:lineRule="auto"/>
              <w:jc w:val="center"/>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Phase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D">
            <w:pPr>
              <w:spacing w:after="240" w:lineRule="auto"/>
              <w:jc w:val="center"/>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Years Included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E">
            <w:pPr>
              <w:spacing w:after="240" w:lineRule="auto"/>
              <w:jc w:val="center"/>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Purpose</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spacing w:after="240" w:lineRule="auto"/>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Training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0">
            <w:pPr>
              <w:spacing w:after="24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2011 – 2013</w:t>
            </w:r>
          </w:p>
        </w:tc>
        <w:tc>
          <w:tcPr>
            <w:tcMar>
              <w:top w:w="100.0" w:type="dxa"/>
              <w:left w:w="100.0" w:type="dxa"/>
              <w:bottom w:w="100.0" w:type="dxa"/>
              <w:right w:w="100.0" w:type="dxa"/>
            </w:tcMar>
            <w:vAlign w:val="top"/>
          </w:tcPr>
          <w:p w:rsidR="00000000" w:rsidDel="00000000" w:rsidP="00000000" w:rsidRDefault="00000000" w:rsidRPr="00000000" w14:paraId="00000041">
            <w:pPr>
              <w:spacing w:after="24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Learning long-term trends and seasonal structure in aggregate electricity demand.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spacing w:after="240" w:lineRule="auto"/>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Testing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spacing w:after="24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2014</w:t>
            </w:r>
          </w:p>
        </w:tc>
        <w:tc>
          <w:tcPr>
            <w:tcMar>
              <w:top w:w="100.0" w:type="dxa"/>
              <w:left w:w="100.0" w:type="dxa"/>
              <w:bottom w:w="100.0" w:type="dxa"/>
              <w:right w:w="100.0" w:type="dxa"/>
            </w:tcMar>
            <w:vAlign w:val="top"/>
          </w:tcPr>
          <w:p w:rsidR="00000000" w:rsidDel="00000000" w:rsidP="00000000" w:rsidRDefault="00000000" w:rsidRPr="00000000" w14:paraId="00000044">
            <w:pPr>
              <w:spacing w:after="240"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Final evaluation of out-of-sample forecasting accuracy.</w:t>
            </w:r>
          </w:p>
        </w:tc>
      </w:tr>
    </w:tbl>
    <w:p w:rsidR="00000000" w:rsidDel="00000000" w:rsidP="00000000" w:rsidRDefault="00000000" w:rsidRPr="00000000" w14:paraId="00000045">
      <w:pPr>
        <w:spacing w:after="240" w:before="240" w:lineRule="auto"/>
        <w:ind w:left="0" w:right="600" w:firstLine="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The baseline model is trained on several years of aggregate demand history and evaluated on a held-out future period, allowing us to assess how well learned seasonal patterns extrapolate over time.</w:t>
      </w:r>
    </w:p>
    <w:p w:rsidR="00000000" w:rsidDel="00000000" w:rsidP="00000000" w:rsidRDefault="00000000" w:rsidRPr="00000000" w14:paraId="00000046">
      <w:pPr>
        <w:pStyle w:val="Heading3"/>
        <w:spacing w:after="240" w:lineRule="auto"/>
        <w:rPr>
          <w:rFonts w:ascii="Arial" w:cs="Arial" w:eastAsia="Arial" w:hAnsi="Arial"/>
        </w:rPr>
      </w:pPr>
      <w:bookmarkStart w:colFirst="0" w:colLast="0" w:name="_heading=h.cfdpgzdbxh73" w:id="9"/>
      <w:bookmarkEnd w:id="9"/>
      <w:r w:rsidDel="00000000" w:rsidR="00000000" w:rsidRPr="00000000">
        <w:rPr>
          <w:rFonts w:ascii="Arial" w:cs="Arial" w:eastAsia="Arial" w:hAnsi="Arial"/>
          <w:rtl w:val="0"/>
        </w:rPr>
        <w:t xml:space="preserve">BasisFormer:</w:t>
      </w:r>
    </w:p>
    <w:p w:rsidR="00000000" w:rsidDel="00000000" w:rsidP="00000000" w:rsidRDefault="00000000" w:rsidRPr="00000000" w14:paraId="00000047">
      <w:pPr>
        <w:spacing w:after="240" w:lineRule="auto"/>
        <w:rPr>
          <w:rFonts w:ascii="Arial" w:cs="Arial" w:eastAsia="Arial" w:hAnsi="Arial"/>
          <w:color w:val="0000ff"/>
          <w:sz w:val="19"/>
          <w:szCs w:val="19"/>
        </w:rPr>
      </w:pPr>
      <w:r w:rsidDel="00000000" w:rsidR="00000000" w:rsidRPr="00000000">
        <w:rPr>
          <w:rFonts w:ascii="Arial" w:cs="Arial" w:eastAsia="Arial" w:hAnsi="Arial"/>
          <w:sz w:val="19"/>
          <w:szCs w:val="19"/>
          <w:rtl w:val="0"/>
        </w:rPr>
        <w:t xml:space="preserve">Cross validation was used to train the models</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870514820593"/>
        <w:gridCol w:w="1859.3447737909516"/>
        <w:gridCol w:w="6137.784711388456"/>
        <w:tblGridChange w:id="0">
          <w:tblGrid>
            <w:gridCol w:w="1362.870514820593"/>
            <w:gridCol w:w="1859.3447737909516"/>
            <w:gridCol w:w="6137.784711388456"/>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276" w:lineRule="auto"/>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276" w:lineRule="auto"/>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Years Included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276" w:lineRule="auto"/>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Purpose</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276" w:lineRule="auto"/>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Training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276" w:lineRule="auto"/>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2012 – 2013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276"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Learning the "seasonal bases" of the 370 clients.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276" w:lineRule="auto"/>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Validation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276" w:lineRule="auto"/>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Early 2014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276"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Fine-tuning the hyperparameters and preventing overfitting.</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276" w:lineRule="auto"/>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Testing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276" w:lineRule="auto"/>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Late 2014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276"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Final evaluation of 24-hour forecasting accuracy.</w:t>
            </w:r>
          </w:p>
        </w:tc>
      </w:tr>
    </w:tbl>
    <w:p w:rsidR="00000000" w:rsidDel="00000000" w:rsidP="00000000" w:rsidRDefault="00000000" w:rsidRPr="00000000" w14:paraId="00000054">
      <w:pPr>
        <w:spacing w:after="240" w:before="240" w:lineRule="auto"/>
        <w:ind w:left="0" w:right="600" w:firstLine="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Using a rolling 96-hour look-back and 24-hour forecast window, the model is exposed to thousands of different four-day segments, helping it learn how recent demand patterns translate into next-day usage.</w:t>
      </w:r>
    </w:p>
    <w:p w:rsidR="00000000" w:rsidDel="00000000" w:rsidP="00000000" w:rsidRDefault="00000000" w:rsidRPr="00000000" w14:paraId="00000055">
      <w:pPr>
        <w:pStyle w:val="Heading2"/>
        <w:spacing w:after="240" w:before="60" w:lineRule="auto"/>
        <w:rPr>
          <w:rFonts w:ascii="Arial" w:cs="Arial" w:eastAsia="Arial" w:hAnsi="Arial"/>
        </w:rPr>
      </w:pPr>
      <w:bookmarkStart w:colFirst="0" w:colLast="0" w:name="_heading=h.vqrmjw1ygd2r" w:id="10"/>
      <w:bookmarkEnd w:id="10"/>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spacing w:after="240" w:before="60" w:lineRule="auto"/>
        <w:rPr>
          <w:rFonts w:ascii="Arial" w:cs="Arial" w:eastAsia="Arial" w:hAnsi="Arial"/>
        </w:rPr>
      </w:pPr>
      <w:bookmarkStart w:colFirst="0" w:colLast="0" w:name="_heading=h.urbmt52vvhog" w:id="11"/>
      <w:bookmarkEnd w:id="11"/>
      <w:r w:rsidDel="00000000" w:rsidR="00000000" w:rsidRPr="00000000">
        <w:rPr>
          <w:rFonts w:ascii="Arial" w:cs="Arial" w:eastAsia="Arial" w:hAnsi="Arial"/>
          <w:rtl w:val="0"/>
        </w:rPr>
        <w:t xml:space="preserve">Models</w:t>
      </w:r>
    </w:p>
    <w:p w:rsidR="00000000" w:rsidDel="00000000" w:rsidP="00000000" w:rsidRDefault="00000000" w:rsidRPr="00000000" w14:paraId="00000057">
      <w:pPr>
        <w:pStyle w:val="Heading3"/>
        <w:numPr>
          <w:ilvl w:val="0"/>
          <w:numId w:val="7"/>
        </w:numPr>
        <w:spacing w:after="240" w:before="60" w:lineRule="auto"/>
        <w:ind w:left="720" w:hanging="360"/>
        <w:rPr>
          <w:rFonts w:ascii="Arial" w:cs="Arial" w:eastAsia="Arial" w:hAnsi="Arial"/>
        </w:rPr>
      </w:pPr>
      <w:bookmarkStart w:colFirst="0" w:colLast="0" w:name="_heading=h.dm6b5mgjxon5" w:id="12"/>
      <w:bookmarkEnd w:id="12"/>
      <w:r w:rsidDel="00000000" w:rsidR="00000000" w:rsidRPr="00000000">
        <w:rPr>
          <w:rFonts w:ascii="Arial" w:cs="Arial" w:eastAsia="Arial" w:hAnsi="Arial"/>
          <w:rtl w:val="0"/>
        </w:rPr>
        <w:t xml:space="preserve">ARIMA</w:t>
      </w:r>
    </w:p>
    <w:p w:rsidR="00000000" w:rsidDel="00000000" w:rsidP="00000000" w:rsidRDefault="00000000" w:rsidRPr="00000000" w14:paraId="00000058">
      <w:pPr>
        <w:numPr>
          <w:ilvl w:val="0"/>
          <w:numId w:val="8"/>
        </w:numPr>
        <w:spacing w:after="0" w:before="6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Combines </w:t>
      </w:r>
    </w:p>
    <w:p w:rsidR="00000000" w:rsidDel="00000000" w:rsidP="00000000" w:rsidRDefault="00000000" w:rsidRPr="00000000" w14:paraId="00000059">
      <w:pPr>
        <w:numPr>
          <w:ilvl w:val="1"/>
          <w:numId w:val="8"/>
        </w:numPr>
        <w:spacing w:after="0" w:before="0" w:lineRule="auto"/>
        <w:ind w:left="2160" w:hanging="360"/>
        <w:rPr>
          <w:rFonts w:ascii="Verdana" w:cs="Verdana" w:eastAsia="Verdana" w:hAnsi="Verdana"/>
          <w:color w:val="0000ff"/>
          <w:sz w:val="20"/>
          <w:szCs w:val="20"/>
        </w:rPr>
      </w:pPr>
      <w:r w:rsidDel="00000000" w:rsidR="00000000" w:rsidRPr="00000000">
        <w:rPr>
          <w:rFonts w:ascii="Arial" w:cs="Arial" w:eastAsia="Arial" w:hAnsi="Arial"/>
          <w:b w:val="1"/>
          <w:bCs w:val="1"/>
          <w:color w:val="0000ff"/>
          <w:sz w:val="20"/>
          <w:szCs w:val="20"/>
          <w:rtl w:val="0"/>
        </w:rPr>
        <w:t xml:space="preserve">AR (p)</w:t>
      </w:r>
      <w:r w:rsidDel="00000000" w:rsidR="00000000" w:rsidRPr="00000000">
        <w:rPr>
          <w:rFonts w:ascii="Arial" w:cs="Arial" w:eastAsia="Arial" w:hAnsi="Arial"/>
          <w:color w:val="0000ff"/>
          <w:sz w:val="20"/>
          <w:szCs w:val="20"/>
          <w:rtl w:val="0"/>
        </w:rPr>
        <w:t xml:space="preserve">: Autoregressive terms that use past values to predict current values</w:t>
      </w:r>
      <w:r w:rsidDel="00000000" w:rsidR="00000000" w:rsidRPr="00000000">
        <w:rPr>
          <w:rtl w:val="0"/>
        </w:rPr>
      </w:r>
    </w:p>
    <w:p w:rsidR="00000000" w:rsidDel="00000000" w:rsidP="00000000" w:rsidRDefault="00000000" w:rsidRPr="00000000" w14:paraId="0000005A">
      <w:pPr>
        <w:numPr>
          <w:ilvl w:val="1"/>
          <w:numId w:val="8"/>
        </w:numPr>
        <w:spacing w:after="0" w:before="0" w:lineRule="auto"/>
        <w:ind w:left="2160" w:hanging="360"/>
        <w:rPr>
          <w:rFonts w:ascii="Verdana" w:cs="Verdana" w:eastAsia="Verdana" w:hAnsi="Verdana"/>
          <w:color w:val="0000ff"/>
          <w:sz w:val="20"/>
          <w:szCs w:val="20"/>
        </w:rPr>
      </w:pPr>
      <w:r w:rsidDel="00000000" w:rsidR="00000000" w:rsidRPr="00000000">
        <w:rPr>
          <w:rFonts w:ascii="Arial" w:cs="Arial" w:eastAsia="Arial" w:hAnsi="Arial"/>
          <w:b w:val="1"/>
          <w:bCs w:val="1"/>
          <w:color w:val="0000ff"/>
          <w:sz w:val="20"/>
          <w:szCs w:val="20"/>
          <w:rtl w:val="0"/>
        </w:rPr>
        <w:t xml:space="preserve">I (d)</w:t>
      </w:r>
      <w:r w:rsidDel="00000000" w:rsidR="00000000" w:rsidRPr="00000000">
        <w:rPr>
          <w:rFonts w:ascii="Arial" w:cs="Arial" w:eastAsia="Arial" w:hAnsi="Arial"/>
          <w:color w:val="0000ff"/>
          <w:sz w:val="20"/>
          <w:szCs w:val="20"/>
          <w:rtl w:val="0"/>
        </w:rPr>
        <w:t xml:space="preserve">: Differencing operations that remove trends to achieve stationarity</w:t>
      </w:r>
      <w:r w:rsidDel="00000000" w:rsidR="00000000" w:rsidRPr="00000000">
        <w:rPr>
          <w:rtl w:val="0"/>
        </w:rPr>
      </w:r>
    </w:p>
    <w:p w:rsidR="00000000" w:rsidDel="00000000" w:rsidP="00000000" w:rsidRDefault="00000000" w:rsidRPr="00000000" w14:paraId="0000005B">
      <w:pPr>
        <w:numPr>
          <w:ilvl w:val="1"/>
          <w:numId w:val="8"/>
        </w:numPr>
        <w:spacing w:after="0" w:before="0" w:lineRule="auto"/>
        <w:ind w:left="2160" w:hanging="360"/>
        <w:rPr>
          <w:rFonts w:ascii="Verdana" w:cs="Verdana" w:eastAsia="Verdana" w:hAnsi="Verdana"/>
          <w:color w:val="0000ff"/>
          <w:sz w:val="20"/>
          <w:szCs w:val="20"/>
        </w:rPr>
      </w:pPr>
      <w:r w:rsidDel="00000000" w:rsidR="00000000" w:rsidRPr="00000000">
        <w:rPr>
          <w:rFonts w:ascii="Arial" w:cs="Arial" w:eastAsia="Arial" w:hAnsi="Arial"/>
          <w:b w:val="1"/>
          <w:bCs w:val="1"/>
          <w:color w:val="0000ff"/>
          <w:sz w:val="20"/>
          <w:szCs w:val="20"/>
          <w:rtl w:val="0"/>
        </w:rPr>
        <w:t xml:space="preserve">MA (q)</w:t>
      </w:r>
      <w:r w:rsidDel="00000000" w:rsidR="00000000" w:rsidRPr="00000000">
        <w:rPr>
          <w:rFonts w:ascii="Arial" w:cs="Arial" w:eastAsia="Arial" w:hAnsi="Arial"/>
          <w:color w:val="0000ff"/>
          <w:sz w:val="20"/>
          <w:szCs w:val="20"/>
          <w:rtl w:val="0"/>
        </w:rPr>
        <w:t xml:space="preserve">: Moving average terms that model forecast errors from previous time steps</w:t>
      </w:r>
      <w:r w:rsidDel="00000000" w:rsidR="00000000" w:rsidRPr="00000000">
        <w:rPr>
          <w:rtl w:val="0"/>
        </w:rPr>
      </w:r>
    </w:p>
    <w:p w:rsidR="00000000" w:rsidDel="00000000" w:rsidP="00000000" w:rsidRDefault="00000000" w:rsidRPr="00000000" w14:paraId="0000005C">
      <w:pPr>
        <w:pStyle w:val="Heading3"/>
        <w:numPr>
          <w:ilvl w:val="0"/>
          <w:numId w:val="7"/>
        </w:numPr>
        <w:spacing w:after="240" w:before="60" w:lineRule="auto"/>
        <w:ind w:left="720" w:hanging="360"/>
        <w:rPr>
          <w:rFonts w:ascii="Arial" w:cs="Arial" w:eastAsia="Arial" w:hAnsi="Arial"/>
        </w:rPr>
      </w:pPr>
      <w:bookmarkStart w:colFirst="0" w:colLast="0" w:name="_heading=h.clab5mog4c8y" w:id="13"/>
      <w:bookmarkEnd w:id="13"/>
      <w:r w:rsidDel="00000000" w:rsidR="00000000" w:rsidRPr="00000000">
        <w:rPr>
          <w:rFonts w:ascii="Arial" w:cs="Arial" w:eastAsia="Arial" w:hAnsi="Arial"/>
          <w:rtl w:val="0"/>
        </w:rPr>
        <w:t xml:space="preserve">SARIMA </w:t>
      </w:r>
    </w:p>
    <w:p w:rsidR="00000000" w:rsidDel="00000000" w:rsidP="00000000" w:rsidRDefault="00000000" w:rsidRPr="00000000" w14:paraId="0000005D">
      <w:pPr>
        <w:numPr>
          <w:ilvl w:val="0"/>
          <w:numId w:val="19"/>
        </w:numPr>
        <w:spacing w:after="0" w:before="6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Extends ARIMA by adding seasonal components (P, D, Q, m) to explicitly capture repeating patterns at fixed intervals. </w:t>
      </w:r>
    </w:p>
    <w:p w:rsidR="00000000" w:rsidDel="00000000" w:rsidP="00000000" w:rsidRDefault="00000000" w:rsidRPr="00000000" w14:paraId="0000005E">
      <w:pPr>
        <w:numPr>
          <w:ilvl w:val="0"/>
          <w:numId w:val="19"/>
        </w:numPr>
        <w:spacing w:after="24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For electricity data with hourly observations, m=24 captures the daily consumption cycle where usage patterns repeat every 24 hours.</w:t>
      </w:r>
    </w:p>
    <w:p w:rsidR="00000000" w:rsidDel="00000000" w:rsidP="00000000" w:rsidRDefault="00000000" w:rsidRPr="00000000" w14:paraId="0000005F">
      <w:pPr>
        <w:pStyle w:val="Heading3"/>
        <w:keepNext w:val="1"/>
        <w:keepLines w:val="1"/>
        <w:numPr>
          <w:ilvl w:val="0"/>
          <w:numId w:val="7"/>
        </w:numPr>
        <w:spacing w:after="120" w:before="320" w:line="240" w:lineRule="auto"/>
        <w:ind w:left="720" w:hanging="360"/>
        <w:rPr>
          <w:rFonts w:ascii="Arial" w:cs="Arial" w:eastAsia="Arial" w:hAnsi="Arial"/>
        </w:rPr>
      </w:pPr>
      <w:bookmarkStart w:colFirst="0" w:colLast="0" w:name="_heading=h.5s27i0ekjth8" w:id="14"/>
      <w:bookmarkEnd w:id="14"/>
      <w:r w:rsidDel="00000000" w:rsidR="00000000" w:rsidRPr="00000000">
        <w:rPr>
          <w:rFonts w:ascii="Arial" w:cs="Arial" w:eastAsia="Arial" w:hAnsi="Arial"/>
          <w:rtl w:val="0"/>
        </w:rPr>
        <w:t xml:space="preserve">BasisFormer</w:t>
      </w:r>
    </w:p>
    <w:p w:rsidR="00000000" w:rsidDel="00000000" w:rsidP="00000000" w:rsidRDefault="00000000" w:rsidRPr="00000000" w14:paraId="00000060">
      <w:pPr>
        <w:spacing w:after="240" w:lineRule="auto"/>
        <w:jc w:val="center"/>
        <w:rPr>
          <w:rFonts w:ascii="Arial" w:cs="Arial" w:eastAsia="Arial" w:hAnsi="Arial"/>
          <w:sz w:val="19"/>
          <w:szCs w:val="19"/>
        </w:rPr>
      </w:pPr>
      <w:r w:rsidDel="00000000" w:rsidR="00000000" w:rsidRPr="00000000">
        <w:rPr>
          <w:rFonts w:ascii="Arial" w:cs="Arial" w:eastAsia="Arial" w:hAnsi="Arial"/>
          <w:sz w:val="19"/>
          <w:szCs w:val="19"/>
        </w:rPr>
        <w:drawing>
          <wp:inline distB="19050" distT="19050" distL="19050" distR="19050">
            <wp:extent cx="5112426" cy="2315250"/>
            <wp:effectExtent b="0" l="0" r="0" t="0"/>
            <wp:docPr descr="Screenshot 2026-02-25 at 11.16.48 AM.png" id="45" name="image1.png"/>
            <a:graphic>
              <a:graphicData uri="http://schemas.openxmlformats.org/drawingml/2006/picture">
                <pic:pic>
                  <pic:nvPicPr>
                    <pic:cNvPr descr="Screenshot 2026-02-25 at 11.16.48 AM.png" id="0" name="image1.png"/>
                    <pic:cNvPicPr preferRelativeResize="0"/>
                  </pic:nvPicPr>
                  <pic:blipFill>
                    <a:blip r:embed="rId11"/>
                    <a:srcRect b="0" l="0" r="0" t="0"/>
                    <a:stretch>
                      <a:fillRect/>
                    </a:stretch>
                  </pic:blipFill>
                  <pic:spPr>
                    <a:xfrm>
                      <a:off x="0" y="0"/>
                      <a:ext cx="5112426" cy="23152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Figure 1: BasisFormer Architecture</w:t>
      </w:r>
    </w:p>
    <w:p w:rsidR="00000000" w:rsidDel="00000000" w:rsidP="00000000" w:rsidRDefault="00000000" w:rsidRPr="00000000" w14:paraId="00000062">
      <w:pPr>
        <w:widowControl w:val="0"/>
        <w:spacing w:after="0" w:line="264"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3">
      <w:pPr>
        <w:widowControl w:val="0"/>
        <w:numPr>
          <w:ilvl w:val="0"/>
          <w:numId w:val="2"/>
        </w:numPr>
        <w:spacing w:after="0" w:line="264" w:lineRule="auto"/>
        <w:ind w:left="720" w:hanging="360"/>
        <w:rPr>
          <w:rFonts w:ascii="Gill Sans" w:cs="Gill Sans" w:eastAsia="Gill Sans" w:hAnsi="Gill Sans"/>
          <w:color w:val="0000ff"/>
          <w:sz w:val="20"/>
          <w:szCs w:val="20"/>
        </w:rPr>
      </w:pPr>
      <w:r w:rsidDel="00000000" w:rsidR="00000000" w:rsidRPr="00000000">
        <w:rPr>
          <w:rFonts w:ascii="Arial" w:cs="Arial" w:eastAsia="Arial" w:hAnsi="Arial"/>
          <w:b w:val="1"/>
          <w:bCs w:val="1"/>
          <w:color w:val="0000ff"/>
          <w:sz w:val="20"/>
          <w:szCs w:val="20"/>
          <w:rtl w:val="0"/>
        </w:rPr>
        <w:t xml:space="preserve">Basis Module: </w:t>
      </w:r>
      <w:r w:rsidDel="00000000" w:rsidR="00000000" w:rsidRPr="00000000">
        <w:rPr>
          <w:rFonts w:ascii="Arial" w:cs="Arial" w:eastAsia="Arial" w:hAnsi="Arial"/>
          <w:color w:val="0000ff"/>
          <w:sz w:val="20"/>
          <w:szCs w:val="20"/>
          <w:rtl w:val="0"/>
        </w:rPr>
        <w:t xml:space="preserve">A self-supervised module that learns the library of fundamental patterns (Bases) directly from the 370-client historical data </w:t>
      </w:r>
      <w:r w:rsidDel="00000000" w:rsidR="00000000" w:rsidRPr="00000000">
        <w:rPr>
          <w:rtl w:val="0"/>
        </w:rPr>
      </w:r>
    </w:p>
    <w:p w:rsidR="00000000" w:rsidDel="00000000" w:rsidP="00000000" w:rsidRDefault="00000000" w:rsidRPr="00000000" w14:paraId="00000064">
      <w:pPr>
        <w:widowControl w:val="0"/>
        <w:numPr>
          <w:ilvl w:val="0"/>
          <w:numId w:val="2"/>
        </w:numPr>
        <w:spacing w:after="0" w:line="264" w:lineRule="auto"/>
        <w:ind w:left="720" w:hanging="360"/>
        <w:rPr>
          <w:rFonts w:ascii="Gill Sans" w:cs="Gill Sans" w:eastAsia="Gill Sans" w:hAnsi="Gill Sans"/>
          <w:color w:val="0000ff"/>
          <w:sz w:val="20"/>
          <w:szCs w:val="20"/>
        </w:rPr>
      </w:pPr>
      <w:r w:rsidDel="00000000" w:rsidR="00000000" w:rsidRPr="00000000">
        <w:rPr>
          <w:rFonts w:ascii="Arial" w:cs="Arial" w:eastAsia="Arial" w:hAnsi="Arial"/>
          <w:b w:val="1"/>
          <w:bCs w:val="1"/>
          <w:color w:val="0000ff"/>
          <w:sz w:val="20"/>
          <w:szCs w:val="20"/>
          <w:rtl w:val="0"/>
        </w:rPr>
        <w:t xml:space="preserve">Coefficient Estimation: </w:t>
      </w:r>
      <w:r w:rsidDel="00000000" w:rsidR="00000000" w:rsidRPr="00000000">
        <w:rPr>
          <w:rFonts w:ascii="Arial" w:cs="Arial" w:eastAsia="Arial" w:hAnsi="Arial"/>
          <w:color w:val="0000ff"/>
          <w:sz w:val="20"/>
          <w:szCs w:val="20"/>
          <w:rtl w:val="0"/>
        </w:rPr>
        <w:t xml:space="preserve">Instead of predicting values, the model calculates “coefficients” to determine how to mix the learned bases to match the 96-hour input window</w:t>
      </w:r>
      <w:r w:rsidDel="00000000" w:rsidR="00000000" w:rsidRPr="00000000">
        <w:rPr>
          <w:rtl w:val="0"/>
        </w:rPr>
      </w:r>
    </w:p>
    <w:p w:rsidR="00000000" w:rsidDel="00000000" w:rsidP="00000000" w:rsidRDefault="00000000" w:rsidRPr="00000000" w14:paraId="00000065">
      <w:pPr>
        <w:widowControl w:val="0"/>
        <w:numPr>
          <w:ilvl w:val="0"/>
          <w:numId w:val="2"/>
        </w:numPr>
        <w:spacing w:after="0" w:line="264" w:lineRule="auto"/>
        <w:ind w:left="720" w:hanging="360"/>
        <w:rPr>
          <w:rFonts w:ascii="Gill Sans" w:cs="Gill Sans" w:eastAsia="Gill Sans" w:hAnsi="Gill Sans"/>
          <w:color w:val="0000ff"/>
          <w:sz w:val="20"/>
          <w:szCs w:val="20"/>
        </w:rPr>
      </w:pPr>
      <w:r w:rsidDel="00000000" w:rsidR="00000000" w:rsidRPr="00000000">
        <w:rPr>
          <w:rFonts w:ascii="Arial" w:cs="Arial" w:eastAsia="Arial" w:hAnsi="Arial"/>
          <w:b w:val="1"/>
          <w:bCs w:val="1"/>
          <w:color w:val="0000ff"/>
          <w:sz w:val="20"/>
          <w:szCs w:val="20"/>
          <w:rtl w:val="0"/>
        </w:rPr>
        <w:t xml:space="preserve">Forecast Module: </w:t>
      </w:r>
      <w:r w:rsidDel="00000000" w:rsidR="00000000" w:rsidRPr="00000000">
        <w:rPr>
          <w:rFonts w:ascii="Arial" w:cs="Arial" w:eastAsia="Arial" w:hAnsi="Arial"/>
          <w:color w:val="0000ff"/>
          <w:sz w:val="20"/>
          <w:szCs w:val="20"/>
          <w:rtl w:val="0"/>
        </w:rPr>
        <w:t xml:space="preserve">Utilizes the learned bases and coefficients learned in the previous step to create an accurate forecast prediction perfect for the periodicity of the Electricity data</w:t>
      </w:r>
      <w:r w:rsidDel="00000000" w:rsidR="00000000" w:rsidRPr="00000000">
        <w:rPr>
          <w:rtl w:val="0"/>
        </w:rPr>
      </w:r>
    </w:p>
    <w:p w:rsidR="00000000" w:rsidDel="00000000" w:rsidP="00000000" w:rsidRDefault="00000000" w:rsidRPr="00000000" w14:paraId="00000066">
      <w:pPr>
        <w:tabs>
          <w:tab w:val="left" w:leader="none" w:pos="720"/>
        </w:tabs>
        <w:spacing w:after="120" w:lineRule="auto"/>
        <w:ind w:left="360" w:hanging="358"/>
        <w:rPr>
          <w:rFonts w:ascii="Arial" w:cs="Arial" w:eastAsia="Arial" w:hAnsi="Arial"/>
          <w:sz w:val="19"/>
          <w:szCs w:val="19"/>
        </w:rPr>
      </w:pPr>
      <w:r w:rsidDel="00000000" w:rsidR="00000000" w:rsidRPr="00000000">
        <w:rPr>
          <w:rtl w:val="0"/>
        </w:rPr>
      </w:r>
    </w:p>
    <w:p w:rsidR="00000000" w:rsidDel="00000000" w:rsidP="00000000" w:rsidRDefault="00000000" w:rsidRPr="00000000" w14:paraId="00000067">
      <w:pPr>
        <w:pStyle w:val="Heading2"/>
        <w:keepNext w:val="1"/>
        <w:keepLines w:val="1"/>
        <w:spacing w:after="120" w:before="320" w:line="240" w:lineRule="auto"/>
        <w:rPr>
          <w:rFonts w:ascii="Arial" w:cs="Arial" w:eastAsia="Arial" w:hAnsi="Arial"/>
        </w:rPr>
      </w:pPr>
      <w:bookmarkStart w:colFirst="0" w:colLast="0" w:name="_heading=h.2h0cnjgdavv7" w:id="15"/>
      <w:bookmarkEnd w:id="15"/>
      <w:r w:rsidDel="00000000" w:rsidR="00000000" w:rsidRPr="00000000">
        <w:rPr>
          <w:rFonts w:ascii="Arial" w:cs="Arial" w:eastAsia="Arial" w:hAnsi="Arial"/>
          <w:rtl w:val="0"/>
        </w:rPr>
        <w:t xml:space="preserve">Comparisons of Algorithmic Solutions</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7"/>
        <w:gridCol w:w="3116"/>
        <w:gridCol w:w="3117"/>
        <w:tblGridChange w:id="0">
          <w:tblGrid>
            <w:gridCol w:w="3117"/>
            <w:gridCol w:w="3116"/>
            <w:gridCol w:w="31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Algorithm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240" w:lineRule="auto"/>
              <w:rPr>
                <w:rFonts w:ascii="Arial" w:cs="Arial" w:eastAsia="Arial" w:hAnsi="Arial"/>
                <w:color w:val="0000ff"/>
              </w:rPr>
            </w:pPr>
            <w:r w:rsidDel="00000000" w:rsidR="00000000" w:rsidRPr="00000000">
              <w:rPr>
                <w:rFonts w:ascii="Arial" w:cs="Arial" w:eastAsia="Arial" w:hAnsi="Arial"/>
                <w:color w:val="0000ff"/>
                <w:rtl w:val="0"/>
              </w:rPr>
              <w:t xml:space="preserve">ARIMA/SARIMA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240" w:lineRule="auto"/>
              <w:rPr>
                <w:rFonts w:ascii="Arial" w:cs="Arial" w:eastAsia="Arial" w:hAnsi="Arial"/>
                <w:color w:val="0000ff"/>
              </w:rPr>
            </w:pPr>
            <w:r w:rsidDel="00000000" w:rsidR="00000000" w:rsidRPr="00000000">
              <w:rPr>
                <w:rFonts w:ascii="Arial" w:cs="Arial" w:eastAsia="Arial" w:hAnsi="Arial"/>
                <w:color w:val="0000ff"/>
                <w:rtl w:val="0"/>
              </w:rPr>
              <w:t xml:space="preserve">Interpretable statistical foundation</w:t>
            </w:r>
          </w:p>
          <w:p w:rsidR="00000000" w:rsidDel="00000000" w:rsidP="00000000" w:rsidRDefault="00000000" w:rsidRPr="00000000" w14:paraId="0000006D">
            <w:pPr>
              <w:spacing w:after="240" w:lineRule="auto"/>
              <w:rPr>
                <w:rFonts w:ascii="Arial" w:cs="Arial" w:eastAsia="Arial" w:hAnsi="Arial"/>
                <w:color w:val="0000ff"/>
              </w:rPr>
            </w:pPr>
            <w:r w:rsidDel="00000000" w:rsidR="00000000" w:rsidRPr="00000000">
              <w:rPr>
                <w:rFonts w:ascii="Arial" w:cs="Arial" w:eastAsia="Arial" w:hAnsi="Arial"/>
                <w:color w:val="0000ff"/>
                <w:rtl w:val="0"/>
              </w:rPr>
              <w:t xml:space="preserve">Explicit trend and seasonality modeling</w:t>
            </w:r>
          </w:p>
          <w:p w:rsidR="00000000" w:rsidDel="00000000" w:rsidP="00000000" w:rsidRDefault="00000000" w:rsidRPr="00000000" w14:paraId="0000006E">
            <w:pPr>
              <w:spacing w:after="240" w:lineRule="auto"/>
              <w:rPr>
                <w:rFonts w:ascii="Arial" w:cs="Arial" w:eastAsia="Arial" w:hAnsi="Arial"/>
                <w:color w:val="0000ff"/>
              </w:rPr>
            </w:pPr>
            <w:r w:rsidDel="00000000" w:rsidR="00000000" w:rsidRPr="00000000">
              <w:rPr>
                <w:rFonts w:ascii="Arial" w:cs="Arial" w:eastAsia="Arial" w:hAnsi="Arial"/>
                <w:color w:val="0000ff"/>
                <w:rtl w:val="0"/>
              </w:rPr>
              <w:t xml:space="preserve">Minimal data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240" w:lineRule="auto"/>
              <w:rPr>
                <w:rFonts w:ascii="Arial" w:cs="Arial" w:eastAsia="Arial" w:hAnsi="Arial"/>
                <w:color w:val="0000ff"/>
              </w:rPr>
            </w:pPr>
            <w:r w:rsidDel="00000000" w:rsidR="00000000" w:rsidRPr="00000000">
              <w:rPr>
                <w:rFonts w:ascii="Arial" w:cs="Arial" w:eastAsia="Arial" w:hAnsi="Arial"/>
                <w:color w:val="0000ff"/>
                <w:rtl w:val="0"/>
              </w:rPr>
              <w:t xml:space="preserve">Assumes linear relationships</w:t>
            </w:r>
          </w:p>
          <w:p w:rsidR="00000000" w:rsidDel="00000000" w:rsidP="00000000" w:rsidRDefault="00000000" w:rsidRPr="00000000" w14:paraId="00000070">
            <w:pPr>
              <w:spacing w:after="240" w:lineRule="auto"/>
              <w:rPr>
                <w:rFonts w:ascii="Arial" w:cs="Arial" w:eastAsia="Arial" w:hAnsi="Arial"/>
                <w:color w:val="0000ff"/>
              </w:rPr>
            </w:pPr>
            <w:r w:rsidDel="00000000" w:rsidR="00000000" w:rsidRPr="00000000">
              <w:rPr>
                <w:rFonts w:ascii="Arial" w:cs="Arial" w:eastAsia="Arial" w:hAnsi="Arial"/>
                <w:color w:val="0000ff"/>
                <w:rtl w:val="0"/>
              </w:rPr>
              <w:t xml:space="preserve">Struggles with complex multivariate patterns</w:t>
            </w:r>
          </w:p>
          <w:p w:rsidR="00000000" w:rsidDel="00000000" w:rsidP="00000000" w:rsidRDefault="00000000" w:rsidRPr="00000000" w14:paraId="00000071">
            <w:pPr>
              <w:spacing w:after="240" w:lineRule="auto"/>
              <w:rPr>
                <w:rFonts w:ascii="Arial" w:cs="Arial" w:eastAsia="Arial" w:hAnsi="Arial"/>
                <w:color w:val="0000ff"/>
              </w:rPr>
            </w:pPr>
            <w:r w:rsidDel="00000000" w:rsidR="00000000" w:rsidRPr="00000000">
              <w:rPr>
                <w:rFonts w:ascii="Arial" w:cs="Arial" w:eastAsia="Arial" w:hAnsi="Arial"/>
                <w:color w:val="0000ff"/>
                <w:rtl w:val="0"/>
              </w:rPr>
              <w:t xml:space="preserve">Manual parameter tuning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240" w:lineRule="auto"/>
              <w:rPr>
                <w:rFonts w:ascii="Arial" w:cs="Arial" w:eastAsia="Arial" w:hAnsi="Arial"/>
                <w:color w:val="0000ff"/>
              </w:rPr>
            </w:pPr>
            <w:r w:rsidDel="00000000" w:rsidR="00000000" w:rsidRPr="00000000">
              <w:rPr>
                <w:rFonts w:ascii="Arial" w:cs="Arial" w:eastAsia="Arial" w:hAnsi="Arial"/>
                <w:color w:val="0000ff"/>
                <w:rtl w:val="0"/>
              </w:rPr>
              <w:t xml:space="preserve">BasisFormer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240" w:lineRule="auto"/>
              <w:rPr>
                <w:rFonts w:ascii="Arial" w:cs="Arial" w:eastAsia="Arial" w:hAnsi="Arial"/>
                <w:color w:val="0000ff"/>
              </w:rPr>
            </w:pPr>
            <w:r w:rsidDel="00000000" w:rsidR="00000000" w:rsidRPr="00000000">
              <w:rPr>
                <w:rFonts w:ascii="Arial" w:cs="Arial" w:eastAsia="Arial" w:hAnsi="Arial"/>
                <w:color w:val="0000ff"/>
                <w:rtl w:val="0"/>
              </w:rPr>
              <w:t xml:space="preserve">Better capture non-linear relationships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240" w:lineRule="auto"/>
              <w:rPr>
                <w:rFonts w:ascii="Arial" w:cs="Arial" w:eastAsia="Arial" w:hAnsi="Arial"/>
                <w:color w:val="0000ff"/>
              </w:rPr>
            </w:pPr>
            <w:r w:rsidDel="00000000" w:rsidR="00000000" w:rsidRPr="00000000">
              <w:rPr>
                <w:rFonts w:ascii="Arial" w:cs="Arial" w:eastAsia="Arial" w:hAnsi="Arial"/>
                <w:color w:val="0000ff"/>
                <w:rtl w:val="0"/>
              </w:rPr>
              <w:t xml:space="preserve">Overfitting</w:t>
            </w:r>
          </w:p>
        </w:tc>
      </w:tr>
    </w:tbl>
    <w:p w:rsidR="00000000" w:rsidDel="00000000" w:rsidP="00000000" w:rsidRDefault="00000000" w:rsidRPr="00000000" w14:paraId="00000075">
      <w:pPr>
        <w:keepNext w:val="1"/>
        <w:keepLines w:val="1"/>
        <w:spacing w:after="120" w:before="32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pStyle w:val="Heading2"/>
        <w:keepNext w:val="1"/>
        <w:keepLines w:val="1"/>
        <w:spacing w:after="120" w:before="320" w:line="240" w:lineRule="auto"/>
        <w:rPr>
          <w:rFonts w:ascii="Arial" w:cs="Arial" w:eastAsia="Arial" w:hAnsi="Arial"/>
        </w:rPr>
      </w:pPr>
      <w:bookmarkStart w:colFirst="0" w:colLast="0" w:name="_heading=h.wxitdfw7tzjj" w:id="16"/>
      <w:bookmarkEnd w:id="16"/>
      <w:r w:rsidDel="00000000" w:rsidR="00000000" w:rsidRPr="00000000">
        <w:rPr>
          <w:rFonts w:ascii="Arial" w:cs="Arial" w:eastAsia="Arial" w:hAnsi="Arial"/>
          <w:rtl w:val="0"/>
        </w:rPr>
        <w:t xml:space="preserve">Hyperparameters Selection of Algorithms</w:t>
      </w:r>
    </w:p>
    <w:p w:rsidR="00000000" w:rsidDel="00000000" w:rsidP="00000000" w:rsidRDefault="00000000" w:rsidRPr="00000000" w14:paraId="00000077">
      <w:pPr>
        <w:spacing w:after="240" w:line="276"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One </w:t>
      </w:r>
      <w:r w:rsidDel="00000000" w:rsidR="00000000" w:rsidRPr="00000000">
        <w:rPr>
          <w:rFonts w:ascii="Arial" w:cs="Arial" w:eastAsia="Arial" w:hAnsi="Arial"/>
          <w:b w:val="1"/>
          <w:bCs w:val="1"/>
          <w:color w:val="0000ff"/>
          <w:sz w:val="20"/>
          <w:szCs w:val="20"/>
          <w:rtl w:val="0"/>
        </w:rPr>
        <w:t xml:space="preserve">ARIMA</w:t>
      </w:r>
      <w:r w:rsidDel="00000000" w:rsidR="00000000" w:rsidRPr="00000000">
        <w:rPr>
          <w:rFonts w:ascii="Arial" w:cs="Arial" w:eastAsia="Arial" w:hAnsi="Arial"/>
          <w:color w:val="0000ff"/>
          <w:sz w:val="20"/>
          <w:szCs w:val="20"/>
          <w:rtl w:val="0"/>
        </w:rPr>
        <w:t xml:space="preserve"> model was trained on (p, d, 1) = (1, 1, 1) for the baseline. For another ARIMA model, we used the auto_arima function to  stepwise search the parameters that optimized the AIC, which is a metric that balances model complexity and accuracy.</w:t>
      </w:r>
    </w:p>
    <w:p w:rsidR="00000000" w:rsidDel="00000000" w:rsidP="00000000" w:rsidRDefault="00000000" w:rsidRPr="00000000" w14:paraId="00000078">
      <w:pPr>
        <w:numPr>
          <w:ilvl w:val="0"/>
          <w:numId w:val="10"/>
        </w:numPr>
        <w:spacing w:after="0" w:line="276" w:lineRule="auto"/>
        <w:ind w:left="720" w:hanging="360"/>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Search Space</w:t>
      </w:r>
      <w:sdt>
        <w:sdtPr>
          <w:id w:val="1840317910"/>
          <w:tag w:val="goog_rdk_0"/>
        </w:sdtPr>
        <w:sdtContent>
          <w:r w:rsidDel="00000000" w:rsidR="00000000" w:rsidRPr="00000000">
            <w:rPr>
              <w:rFonts w:ascii="Arial Unicode MS" w:cs="Arial Unicode MS" w:eastAsia="Arial Unicode MS" w:hAnsi="Arial Unicode MS"/>
              <w:color w:val="0000ff"/>
              <w:sz w:val="20"/>
              <w:szCs w:val="20"/>
              <w:rtl w:val="0"/>
            </w:rPr>
            <w:t xml:space="preserve">: Non-seasonal parameters tested in range p ∈ [0,5], d ∈ [0,2], q ∈ [0,5]; seasonal parameters P ∈ [0,2], D ∈ [0,1], Q ∈ [0,2] with seasonal period m=24 (hourly to daily cycle)</w:t>
          </w:r>
        </w:sdtContent>
      </w:sdt>
    </w:p>
    <w:p w:rsidR="00000000" w:rsidDel="00000000" w:rsidP="00000000" w:rsidRDefault="00000000" w:rsidRPr="00000000" w14:paraId="00000079">
      <w:pPr>
        <w:numPr>
          <w:ilvl w:val="0"/>
          <w:numId w:val="10"/>
        </w:numPr>
        <w:spacing w:after="240" w:line="276" w:lineRule="auto"/>
        <w:ind w:left="720" w:hanging="360"/>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Best Model Selection</w:t>
      </w:r>
      <w:r w:rsidDel="00000000" w:rsidR="00000000" w:rsidRPr="00000000">
        <w:rPr>
          <w:rFonts w:ascii="Arial" w:cs="Arial" w:eastAsia="Arial" w:hAnsi="Arial"/>
          <w:color w:val="0000ff"/>
          <w:sz w:val="20"/>
          <w:szCs w:val="20"/>
          <w:rtl w:val="0"/>
        </w:rPr>
        <w:t xml:space="preserve">: ARIMA(5,1,4) identified as optimal non-seasonal baseline; SARIMA configurations compared with varying seasonal complexity</w:t>
      </w:r>
    </w:p>
    <w:p w:rsidR="00000000" w:rsidDel="00000000" w:rsidP="00000000" w:rsidRDefault="00000000" w:rsidRPr="00000000" w14:paraId="0000007A">
      <w:pPr>
        <w:spacing w:after="240" w:line="276"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The </w:t>
      </w:r>
      <w:r w:rsidDel="00000000" w:rsidR="00000000" w:rsidRPr="00000000">
        <w:rPr>
          <w:rFonts w:ascii="Arial" w:cs="Arial" w:eastAsia="Arial" w:hAnsi="Arial"/>
          <w:b w:val="1"/>
          <w:bCs w:val="1"/>
          <w:color w:val="0000ff"/>
          <w:sz w:val="20"/>
          <w:szCs w:val="20"/>
          <w:rtl w:val="0"/>
        </w:rPr>
        <w:t xml:space="preserve">SARIMA</w:t>
      </w:r>
      <w:r w:rsidDel="00000000" w:rsidR="00000000" w:rsidRPr="00000000">
        <w:rPr>
          <w:rFonts w:ascii="Arial" w:cs="Arial" w:eastAsia="Arial" w:hAnsi="Arial"/>
          <w:color w:val="0000ff"/>
          <w:sz w:val="20"/>
          <w:szCs w:val="20"/>
          <w:rtl w:val="0"/>
        </w:rPr>
        <w:t xml:space="preserve"> model was trained with three different configurations:</w:t>
      </w:r>
    </w:p>
    <w:p w:rsidR="00000000" w:rsidDel="00000000" w:rsidP="00000000" w:rsidRDefault="00000000" w:rsidRPr="00000000" w14:paraId="0000007B">
      <w:pPr>
        <w:numPr>
          <w:ilvl w:val="0"/>
          <w:numId w:val="18"/>
        </w:numPr>
        <w:spacing w:after="0" w:line="276"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SARIMA(1,1,1)(1,0,0,24) — Seasonal AR only</w:t>
      </w:r>
    </w:p>
    <w:p w:rsidR="00000000" w:rsidDel="00000000" w:rsidP="00000000" w:rsidRDefault="00000000" w:rsidRPr="00000000" w14:paraId="0000007C">
      <w:pPr>
        <w:numPr>
          <w:ilvl w:val="0"/>
          <w:numId w:val="18"/>
        </w:numPr>
        <w:spacing w:after="0" w:line="276"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SARIMA(1,1,1)(1,1,0,24) — Seasonal AR with differencing</w:t>
      </w:r>
    </w:p>
    <w:p w:rsidR="00000000" w:rsidDel="00000000" w:rsidP="00000000" w:rsidRDefault="00000000" w:rsidRPr="00000000" w14:paraId="0000007D">
      <w:pPr>
        <w:numPr>
          <w:ilvl w:val="0"/>
          <w:numId w:val="18"/>
        </w:numPr>
        <w:spacing w:after="240" w:line="276"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SARIMA(1,1,1)(1,1,1,24) — Full SARIMA with seasonal MA</w:t>
      </w:r>
    </w:p>
    <w:p w:rsidR="00000000" w:rsidDel="00000000" w:rsidP="00000000" w:rsidRDefault="00000000" w:rsidRPr="00000000" w14:paraId="0000007E">
      <w:pPr>
        <w:spacing w:after="240" w:line="276" w:lineRule="auto"/>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The </w:t>
      </w:r>
      <w:r w:rsidDel="00000000" w:rsidR="00000000" w:rsidRPr="00000000">
        <w:rPr>
          <w:rFonts w:ascii="Arial" w:cs="Arial" w:eastAsia="Arial" w:hAnsi="Arial"/>
          <w:b w:val="1"/>
          <w:bCs w:val="1"/>
          <w:color w:val="0000ff"/>
          <w:sz w:val="20"/>
          <w:szCs w:val="20"/>
          <w:rtl w:val="0"/>
        </w:rPr>
        <w:t xml:space="preserve">BasisFormer</w:t>
      </w:r>
      <w:r w:rsidDel="00000000" w:rsidR="00000000" w:rsidRPr="00000000">
        <w:rPr>
          <w:rFonts w:ascii="Arial" w:cs="Arial" w:eastAsia="Arial" w:hAnsi="Arial"/>
          <w:color w:val="0000ff"/>
          <w:sz w:val="20"/>
          <w:szCs w:val="20"/>
          <w:rtl w:val="0"/>
        </w:rPr>
        <w:t xml:space="preserve"> model was trained using a self-supervised basis acquisition approach with the following optimized hyperparameters:</w:t>
      </w:r>
    </w:p>
    <w:p w:rsidR="00000000" w:rsidDel="00000000" w:rsidP="00000000" w:rsidRDefault="00000000" w:rsidRPr="00000000" w14:paraId="0000007F">
      <w:pPr>
        <w:numPr>
          <w:ilvl w:val="0"/>
          <w:numId w:val="21"/>
        </w:numPr>
        <w:spacing w:after="0" w:line="276" w:lineRule="auto"/>
        <w:ind w:left="720" w:hanging="360"/>
        <w:rPr>
          <w:color w:val="0000ff"/>
          <w:sz w:val="20"/>
          <w:szCs w:val="20"/>
        </w:rPr>
      </w:pPr>
      <w:r w:rsidDel="00000000" w:rsidR="00000000" w:rsidRPr="00000000">
        <w:rPr>
          <w:rFonts w:ascii="Arial" w:cs="Arial" w:eastAsia="Arial" w:hAnsi="Arial"/>
          <w:b w:val="1"/>
          <w:bCs w:val="1"/>
          <w:color w:val="0000ff"/>
          <w:sz w:val="20"/>
          <w:szCs w:val="20"/>
          <w:rtl w:val="0"/>
        </w:rPr>
        <w:t xml:space="preserve">Training approach:</w:t>
      </w:r>
      <w:r w:rsidDel="00000000" w:rsidR="00000000" w:rsidRPr="00000000">
        <w:rPr>
          <w:rFonts w:ascii="Arial" w:cs="Arial" w:eastAsia="Arial" w:hAnsi="Arial"/>
          <w:color w:val="0000ff"/>
          <w:sz w:val="20"/>
          <w:szCs w:val="20"/>
          <w:rtl w:val="0"/>
        </w:rPr>
        <w:t xml:space="preserve"> Self-supervised BasisFormer model that learns shared demand patterns across clients.</w:t>
      </w:r>
      <w:r w:rsidDel="00000000" w:rsidR="00000000" w:rsidRPr="00000000">
        <w:rPr>
          <w:rtl w:val="0"/>
        </w:rPr>
      </w:r>
    </w:p>
    <w:p w:rsidR="00000000" w:rsidDel="00000000" w:rsidP="00000000" w:rsidRDefault="00000000" w:rsidRPr="00000000" w14:paraId="00000080">
      <w:pPr>
        <w:numPr>
          <w:ilvl w:val="0"/>
          <w:numId w:val="21"/>
        </w:numPr>
        <w:spacing w:after="0" w:line="276" w:lineRule="auto"/>
        <w:ind w:left="720" w:hanging="360"/>
        <w:rPr>
          <w:color w:val="0000ff"/>
          <w:sz w:val="20"/>
          <w:szCs w:val="20"/>
        </w:rPr>
      </w:pPr>
      <w:r w:rsidDel="00000000" w:rsidR="00000000" w:rsidRPr="00000000">
        <w:rPr>
          <w:rFonts w:ascii="Arial" w:cs="Arial" w:eastAsia="Arial" w:hAnsi="Arial"/>
          <w:b w:val="1"/>
          <w:bCs w:val="1"/>
          <w:color w:val="0000ff"/>
          <w:sz w:val="20"/>
          <w:szCs w:val="20"/>
          <w:rtl w:val="0"/>
        </w:rPr>
        <w:t xml:space="preserve">Model size:</w:t>
      </w:r>
      <w:r w:rsidDel="00000000" w:rsidR="00000000" w:rsidRPr="00000000">
        <w:rPr>
          <w:rFonts w:ascii="Arial" w:cs="Arial" w:eastAsia="Arial" w:hAnsi="Arial"/>
          <w:color w:val="0000ff"/>
          <w:sz w:val="20"/>
          <w:szCs w:val="20"/>
          <w:rtl w:val="0"/>
        </w:rPr>
        <w:t xml:space="preserve"> ~594k trainable parameters with a hidden dimension of 100.</w:t>
      </w:r>
      <w:r w:rsidDel="00000000" w:rsidR="00000000" w:rsidRPr="00000000">
        <w:rPr>
          <w:rtl w:val="0"/>
        </w:rPr>
      </w:r>
    </w:p>
    <w:p w:rsidR="00000000" w:rsidDel="00000000" w:rsidP="00000000" w:rsidRDefault="00000000" w:rsidRPr="00000000" w14:paraId="00000081">
      <w:pPr>
        <w:numPr>
          <w:ilvl w:val="0"/>
          <w:numId w:val="21"/>
        </w:numPr>
        <w:spacing w:after="0" w:line="276" w:lineRule="auto"/>
        <w:ind w:left="720" w:hanging="360"/>
        <w:rPr>
          <w:color w:val="0000ff"/>
          <w:sz w:val="20"/>
          <w:szCs w:val="20"/>
        </w:rPr>
      </w:pPr>
      <w:r w:rsidDel="00000000" w:rsidR="00000000" w:rsidRPr="00000000">
        <w:rPr>
          <w:rFonts w:ascii="Arial" w:cs="Arial" w:eastAsia="Arial" w:hAnsi="Arial"/>
          <w:b w:val="1"/>
          <w:bCs w:val="1"/>
          <w:color w:val="0000ff"/>
          <w:sz w:val="20"/>
          <w:szCs w:val="20"/>
          <w:rtl w:val="0"/>
        </w:rPr>
        <w:t xml:space="preserve">Optimization:</w:t>
      </w:r>
      <w:r w:rsidDel="00000000" w:rsidR="00000000" w:rsidRPr="00000000">
        <w:rPr>
          <w:rFonts w:ascii="Arial" w:cs="Arial" w:eastAsia="Arial" w:hAnsi="Arial"/>
          <w:color w:val="0000ff"/>
          <w:sz w:val="20"/>
          <w:szCs w:val="20"/>
          <w:rtl w:val="0"/>
        </w:rPr>
        <w:t xml:space="preserve"> Trained using the AdaBelief optimizer with a learning rate of 1e-4 and weight decoupling.</w:t>
      </w:r>
      <w:r w:rsidDel="00000000" w:rsidR="00000000" w:rsidRPr="00000000">
        <w:rPr>
          <w:rtl w:val="0"/>
        </w:rPr>
      </w:r>
    </w:p>
    <w:p w:rsidR="00000000" w:rsidDel="00000000" w:rsidP="00000000" w:rsidRDefault="00000000" w:rsidRPr="00000000" w14:paraId="00000082">
      <w:pPr>
        <w:numPr>
          <w:ilvl w:val="0"/>
          <w:numId w:val="21"/>
        </w:numPr>
        <w:spacing w:after="0" w:line="276" w:lineRule="auto"/>
        <w:ind w:left="720" w:hanging="360"/>
        <w:rPr>
          <w:color w:val="0000ff"/>
          <w:sz w:val="20"/>
          <w:szCs w:val="20"/>
        </w:rPr>
      </w:pPr>
      <w:r w:rsidDel="00000000" w:rsidR="00000000" w:rsidRPr="00000000">
        <w:rPr>
          <w:rFonts w:ascii="Arial" w:cs="Arial" w:eastAsia="Arial" w:hAnsi="Arial"/>
          <w:b w:val="1"/>
          <w:bCs w:val="1"/>
          <w:color w:val="0000ff"/>
          <w:sz w:val="20"/>
          <w:szCs w:val="20"/>
          <w:rtl w:val="0"/>
        </w:rPr>
        <w:t xml:space="preserve">Input/output setup:</w:t>
      </w:r>
      <w:r w:rsidDel="00000000" w:rsidR="00000000" w:rsidRPr="00000000">
        <w:rPr>
          <w:rFonts w:ascii="Arial" w:cs="Arial" w:eastAsia="Arial" w:hAnsi="Arial"/>
          <w:color w:val="0000ff"/>
          <w:sz w:val="20"/>
          <w:szCs w:val="20"/>
          <w:rtl w:val="0"/>
        </w:rPr>
        <w:t xml:space="preserve"> Uses the previous 96 hours of load data to predict the next 24 hours.</w:t>
      </w:r>
      <w:r w:rsidDel="00000000" w:rsidR="00000000" w:rsidRPr="00000000">
        <w:rPr>
          <w:rtl w:val="0"/>
        </w:rPr>
      </w:r>
    </w:p>
    <w:p w:rsidR="00000000" w:rsidDel="00000000" w:rsidP="00000000" w:rsidRDefault="00000000" w:rsidRPr="00000000" w14:paraId="00000083">
      <w:pPr>
        <w:numPr>
          <w:ilvl w:val="0"/>
          <w:numId w:val="21"/>
        </w:numPr>
        <w:spacing w:after="240" w:line="276" w:lineRule="auto"/>
        <w:ind w:left="720" w:hanging="360"/>
        <w:rPr>
          <w:color w:val="0000ff"/>
          <w:sz w:val="20"/>
          <w:szCs w:val="20"/>
        </w:rPr>
      </w:pPr>
      <w:r w:rsidDel="00000000" w:rsidR="00000000" w:rsidRPr="00000000">
        <w:rPr>
          <w:rFonts w:ascii="Arial" w:cs="Arial" w:eastAsia="Arial" w:hAnsi="Arial"/>
          <w:b w:val="1"/>
          <w:bCs w:val="1"/>
          <w:color w:val="0000ff"/>
          <w:sz w:val="20"/>
          <w:szCs w:val="20"/>
          <w:rtl w:val="0"/>
        </w:rPr>
        <w:t xml:space="preserve">Training details:</w:t>
      </w:r>
      <w:r w:rsidDel="00000000" w:rsidR="00000000" w:rsidRPr="00000000">
        <w:rPr>
          <w:rFonts w:ascii="Arial" w:cs="Arial" w:eastAsia="Arial" w:hAnsi="Arial"/>
          <w:color w:val="0000ff"/>
          <w:sz w:val="20"/>
          <w:szCs w:val="20"/>
          <w:rtl w:val="0"/>
        </w:rPr>
        <w:t xml:space="preserve"> Trained for 10 epochs with a batch size of 32, using early stopping (patience = 3) to limit overfitting.</w:t>
      </w:r>
      <w:r w:rsidDel="00000000" w:rsidR="00000000" w:rsidRPr="00000000">
        <w:rPr>
          <w:rtl w:val="0"/>
        </w:rPr>
      </w:r>
    </w:p>
    <w:p w:rsidR="00000000" w:rsidDel="00000000" w:rsidP="00000000" w:rsidRDefault="00000000" w:rsidRPr="00000000" w14:paraId="00000084">
      <w:pPr>
        <w:pStyle w:val="Heading2"/>
        <w:rPr>
          <w:rFonts w:ascii="Arial" w:cs="Arial" w:eastAsia="Arial" w:hAnsi="Arial"/>
        </w:rPr>
      </w:pPr>
      <w:bookmarkStart w:colFirst="0" w:colLast="0" w:name="_heading=h.3pud1guc1cbb" w:id="17"/>
      <w:bookmarkEnd w:id="17"/>
      <w:r w:rsidDel="00000000" w:rsidR="00000000" w:rsidRPr="00000000">
        <w:rPr>
          <w:rFonts w:ascii="Arial" w:cs="Arial" w:eastAsia="Arial" w:hAnsi="Arial"/>
          <w:rtl w:val="0"/>
        </w:rPr>
        <w:t xml:space="preserve">Evaluation Metrics</w:t>
      </w:r>
    </w:p>
    <w:p w:rsidR="00000000" w:rsidDel="00000000" w:rsidP="00000000" w:rsidRDefault="00000000" w:rsidRPr="00000000" w14:paraId="00000085">
      <w:pPr>
        <w:keepNext w:val="0"/>
        <w:keepLines w:val="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The model was evaluated on a 2014 hold-out test set consisting of 5,238 samples across 370 energy clients.</w:t>
      </w:r>
    </w:p>
    <w:p w:rsidR="00000000" w:rsidDel="00000000" w:rsidP="00000000" w:rsidRDefault="00000000" w:rsidRPr="00000000" w14:paraId="00000086">
      <w:pPr>
        <w:pStyle w:val="Heading3"/>
        <w:rPr>
          <w:rFonts w:ascii="Arial" w:cs="Arial" w:eastAsia="Arial" w:hAnsi="Arial"/>
        </w:rPr>
      </w:pPr>
      <w:bookmarkStart w:colFirst="0" w:colLast="0" w:name="_heading=h.is7qf1ig6eco" w:id="18"/>
      <w:bookmarkEnd w:id="18"/>
      <w:r w:rsidDel="00000000" w:rsidR="00000000" w:rsidRPr="00000000">
        <w:rPr>
          <w:rFonts w:ascii="Arial" w:cs="Arial" w:eastAsia="Arial" w:hAnsi="Arial"/>
          <w:rtl w:val="0"/>
        </w:rPr>
        <w:t xml:space="preserve">Forecast Accuracy (Magnitude)</w:t>
      </w:r>
    </w:p>
    <w:p w:rsidR="00000000" w:rsidDel="00000000" w:rsidP="00000000" w:rsidRDefault="00000000" w:rsidRPr="00000000" w14:paraId="00000087">
      <w:pPr>
        <w:pStyle w:val="Heading4"/>
        <w:rPr>
          <w:rFonts w:ascii="Arial" w:cs="Arial" w:eastAsia="Arial" w:hAnsi="Arial"/>
        </w:rPr>
      </w:pPr>
      <w:bookmarkStart w:colFirst="0" w:colLast="0" w:name="_heading=h.tir5y3uhqkml" w:id="19"/>
      <w:bookmarkEnd w:id="19"/>
      <w:r w:rsidDel="00000000" w:rsidR="00000000" w:rsidRPr="00000000">
        <w:rPr>
          <w:rFonts w:ascii="Arial" w:cs="Arial" w:eastAsia="Arial" w:hAnsi="Arial"/>
          <w:rtl w:val="0"/>
        </w:rPr>
        <w:t xml:space="preserve">ARIMA</w:t>
      </w:r>
    </w:p>
    <w:p w:rsidR="00000000" w:rsidDel="00000000" w:rsidP="00000000" w:rsidRDefault="00000000" w:rsidRPr="00000000" w14:paraId="00000088">
      <w:pPr>
        <w:spacing w:after="240" w:before="240" w:lineRule="auto"/>
        <w:rPr>
          <w:rFonts w:ascii="Arial" w:cs="Arial" w:eastAsia="Arial" w:hAnsi="Arial"/>
          <w:i w:val="1"/>
          <w:iCs w:val="1"/>
          <w:color w:val="0000ff"/>
          <w:sz w:val="20"/>
          <w:szCs w:val="20"/>
        </w:rPr>
      </w:pPr>
      <w:r w:rsidDel="00000000" w:rsidR="00000000" w:rsidRPr="00000000">
        <w:rPr>
          <w:rFonts w:ascii="Arial" w:cs="Arial" w:eastAsia="Arial" w:hAnsi="Arial"/>
          <w:i w:val="1"/>
          <w:iCs w:val="1"/>
          <w:color w:val="0000ff"/>
          <w:sz w:val="20"/>
          <w:szCs w:val="20"/>
          <w:rtl w:val="0"/>
        </w:rPr>
        <w:t xml:space="preserve">ARIMA(5,1,4) — Auto-ARIMA Optimized</w:t>
      </w:r>
    </w:p>
    <w:p w:rsidR="00000000" w:rsidDel="00000000" w:rsidP="00000000" w:rsidRDefault="00000000" w:rsidRPr="00000000" w14:paraId="00000089">
      <w:pPr>
        <w:numPr>
          <w:ilvl w:val="0"/>
          <w:numId w:val="4"/>
        </w:numPr>
        <w:spacing w:after="0" w:before="240" w:lineRule="auto"/>
        <w:ind w:left="720" w:hanging="360"/>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Mean Squared Error (MSE): 1.064</w:t>
      </w:r>
      <w:r w:rsidDel="00000000" w:rsidR="00000000" w:rsidRPr="00000000">
        <w:rPr>
          <w:rtl w:val="0"/>
        </w:rPr>
      </w:r>
    </w:p>
    <w:p w:rsidR="00000000" w:rsidDel="00000000" w:rsidP="00000000" w:rsidRDefault="00000000" w:rsidRPr="00000000" w14:paraId="0000008A">
      <w:pPr>
        <w:numPr>
          <w:ilvl w:val="1"/>
          <w:numId w:val="4"/>
        </w:numPr>
        <w:spacing w:after="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Lowest MSE among all classical models tested</w:t>
      </w:r>
    </w:p>
    <w:p w:rsidR="00000000" w:rsidDel="00000000" w:rsidP="00000000" w:rsidRDefault="00000000" w:rsidRPr="00000000" w14:paraId="0000008B">
      <w:pPr>
        <w:numPr>
          <w:ilvl w:val="0"/>
          <w:numId w:val="4"/>
        </w:numPr>
        <w:spacing w:after="0" w:before="0" w:lineRule="auto"/>
        <w:ind w:left="720" w:hanging="360"/>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Mean Absolute Error (MAE): 0.867</w:t>
      </w:r>
      <w:r w:rsidDel="00000000" w:rsidR="00000000" w:rsidRPr="00000000">
        <w:rPr>
          <w:rtl w:val="0"/>
        </w:rPr>
      </w:r>
    </w:p>
    <w:p w:rsidR="00000000" w:rsidDel="00000000" w:rsidP="00000000" w:rsidRDefault="00000000" w:rsidRPr="00000000" w14:paraId="0000008C">
      <w:pPr>
        <w:numPr>
          <w:ilvl w:val="1"/>
          <w:numId w:val="4"/>
        </w:numPr>
        <w:spacing w:after="24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On average, the forecast deviates by approximately 0.87 standardized units from actual consumption</w:t>
      </w:r>
    </w:p>
    <w:p w:rsidR="00000000" w:rsidDel="00000000" w:rsidP="00000000" w:rsidRDefault="00000000" w:rsidRPr="00000000" w14:paraId="0000008D">
      <w:pPr>
        <w:spacing w:after="240" w:before="240" w:lineRule="auto"/>
        <w:rPr>
          <w:rFonts w:ascii="Arial" w:cs="Arial" w:eastAsia="Arial" w:hAnsi="Arial"/>
          <w:i w:val="1"/>
          <w:iCs w:val="1"/>
          <w:color w:val="0000ff"/>
          <w:sz w:val="20"/>
          <w:szCs w:val="20"/>
        </w:rPr>
      </w:pPr>
      <w:r w:rsidDel="00000000" w:rsidR="00000000" w:rsidRPr="00000000">
        <w:rPr>
          <w:rFonts w:ascii="Arial" w:cs="Arial" w:eastAsia="Arial" w:hAnsi="Arial"/>
          <w:i w:val="1"/>
          <w:iCs w:val="1"/>
          <w:color w:val="0000ff"/>
          <w:sz w:val="20"/>
          <w:szCs w:val="20"/>
          <w:rtl w:val="0"/>
        </w:rPr>
        <w:t xml:space="preserve">ARIMA(1,1,1) — Simple Baseline</w:t>
      </w:r>
    </w:p>
    <w:p w:rsidR="00000000" w:rsidDel="00000000" w:rsidP="00000000" w:rsidRDefault="00000000" w:rsidRPr="00000000" w14:paraId="0000008E">
      <w:pPr>
        <w:numPr>
          <w:ilvl w:val="0"/>
          <w:numId w:val="14"/>
        </w:numPr>
        <w:spacing w:after="0" w:before="240" w:lineRule="auto"/>
        <w:ind w:left="720" w:hanging="360"/>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Mean Squared Error (MSE): 3.354</w:t>
      </w:r>
      <w:r w:rsidDel="00000000" w:rsidR="00000000" w:rsidRPr="00000000">
        <w:rPr>
          <w:rtl w:val="0"/>
        </w:rPr>
      </w:r>
    </w:p>
    <w:p w:rsidR="00000000" w:rsidDel="00000000" w:rsidP="00000000" w:rsidRDefault="00000000" w:rsidRPr="00000000" w14:paraId="0000008F">
      <w:pPr>
        <w:numPr>
          <w:ilvl w:val="1"/>
          <w:numId w:val="14"/>
        </w:numPr>
        <w:spacing w:after="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Approximately 3× higher than ARIMA(5,1,4), demonstrating that simple low-order ARIMA specifications struggle to capture temporal patterns</w:t>
      </w:r>
    </w:p>
    <w:p w:rsidR="00000000" w:rsidDel="00000000" w:rsidP="00000000" w:rsidRDefault="00000000" w:rsidRPr="00000000" w14:paraId="00000090">
      <w:pPr>
        <w:numPr>
          <w:ilvl w:val="0"/>
          <w:numId w:val="14"/>
        </w:numPr>
        <w:spacing w:after="0" w:before="0" w:lineRule="auto"/>
        <w:ind w:left="720" w:hanging="360"/>
        <w:rPr>
          <w:color w:val="0000ff"/>
          <w:sz w:val="20"/>
          <w:szCs w:val="20"/>
        </w:rPr>
      </w:pPr>
      <w:r w:rsidDel="00000000" w:rsidR="00000000" w:rsidRPr="00000000">
        <w:rPr>
          <w:rFonts w:ascii="Arial" w:cs="Arial" w:eastAsia="Arial" w:hAnsi="Arial"/>
          <w:b w:val="1"/>
          <w:bCs w:val="1"/>
          <w:color w:val="0000ff"/>
          <w:sz w:val="20"/>
          <w:szCs w:val="20"/>
          <w:rtl w:val="0"/>
        </w:rPr>
        <w:t xml:space="preserve">Mean Absolute Error (MAE): 1.546</w:t>
      </w:r>
      <w:r w:rsidDel="00000000" w:rsidR="00000000" w:rsidRPr="00000000">
        <w:rPr>
          <w:rFonts w:ascii="Arial" w:cs="Arial" w:eastAsia="Arial" w:hAnsi="Arial"/>
          <w:color w:val="0000ff"/>
          <w:sz w:val="20"/>
          <w:szCs w:val="20"/>
          <w:rtl w:val="0"/>
        </w:rPr>
        <w:t xml:space="preserve"> </w:t>
      </w:r>
      <w:r w:rsidDel="00000000" w:rsidR="00000000" w:rsidRPr="00000000">
        <w:rPr>
          <w:rtl w:val="0"/>
        </w:rPr>
      </w:r>
    </w:p>
    <w:p w:rsidR="00000000" w:rsidDel="00000000" w:rsidP="00000000" w:rsidRDefault="00000000" w:rsidRPr="00000000" w14:paraId="00000091">
      <w:pPr>
        <w:numPr>
          <w:ilvl w:val="1"/>
          <w:numId w:val="14"/>
        </w:numPr>
        <w:spacing w:after="24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About 2× higher than the optimized model, indicating insufficient model complexity to adequately represent hourly pattern</w:t>
      </w:r>
    </w:p>
    <w:p w:rsidR="00000000" w:rsidDel="00000000" w:rsidP="00000000" w:rsidRDefault="00000000" w:rsidRPr="00000000" w14:paraId="00000092">
      <w:pPr>
        <w:pStyle w:val="Heading4"/>
        <w:rPr>
          <w:rFonts w:ascii="Arial" w:cs="Arial" w:eastAsia="Arial" w:hAnsi="Arial"/>
        </w:rPr>
      </w:pPr>
      <w:bookmarkStart w:colFirst="0" w:colLast="0" w:name="_heading=h.ov0wyxpktgg1" w:id="20"/>
      <w:bookmarkEnd w:id="20"/>
      <w:r w:rsidDel="00000000" w:rsidR="00000000" w:rsidRPr="00000000">
        <w:rPr>
          <w:rFonts w:ascii="Arial" w:cs="Arial" w:eastAsia="Arial" w:hAnsi="Arial"/>
          <w:rtl w:val="0"/>
        </w:rPr>
        <w:t xml:space="preserve">SARIMA Models (Seasonal ARIMA with m=24 daily cycle)</w:t>
      </w:r>
    </w:p>
    <w:p w:rsidR="00000000" w:rsidDel="00000000" w:rsidP="00000000" w:rsidRDefault="00000000" w:rsidRPr="00000000" w14:paraId="00000093">
      <w:pPr>
        <w:spacing w:after="240" w:before="240" w:lineRule="auto"/>
        <w:rPr>
          <w:rFonts w:ascii="Arial" w:cs="Arial" w:eastAsia="Arial" w:hAnsi="Arial"/>
          <w:i w:val="1"/>
          <w:iCs w:val="1"/>
          <w:color w:val="0000ff"/>
          <w:sz w:val="20"/>
          <w:szCs w:val="20"/>
        </w:rPr>
      </w:pPr>
      <w:r w:rsidDel="00000000" w:rsidR="00000000" w:rsidRPr="00000000">
        <w:rPr>
          <w:rFonts w:ascii="Arial" w:cs="Arial" w:eastAsia="Arial" w:hAnsi="Arial"/>
          <w:i w:val="1"/>
          <w:iCs w:val="1"/>
          <w:color w:val="0000ff"/>
          <w:sz w:val="20"/>
          <w:szCs w:val="20"/>
          <w:rtl w:val="0"/>
        </w:rPr>
        <w:t xml:space="preserve">SARIMA(1,1,1)(1,0,0,24) — Seasonal AR Only</w:t>
      </w:r>
    </w:p>
    <w:p w:rsidR="00000000" w:rsidDel="00000000" w:rsidP="00000000" w:rsidRDefault="00000000" w:rsidRPr="00000000" w14:paraId="00000094">
      <w:pPr>
        <w:numPr>
          <w:ilvl w:val="0"/>
          <w:numId w:val="16"/>
        </w:numPr>
        <w:spacing w:after="0" w:before="240" w:lineRule="auto"/>
        <w:ind w:left="720" w:hanging="360"/>
        <w:rPr>
          <w:color w:val="0000ff"/>
          <w:sz w:val="20"/>
          <w:szCs w:val="20"/>
        </w:rPr>
      </w:pPr>
      <w:r w:rsidDel="00000000" w:rsidR="00000000" w:rsidRPr="00000000">
        <w:rPr>
          <w:rFonts w:ascii="Arial" w:cs="Arial" w:eastAsia="Arial" w:hAnsi="Arial"/>
          <w:b w:val="1"/>
          <w:bCs w:val="1"/>
          <w:color w:val="0000ff"/>
          <w:sz w:val="20"/>
          <w:szCs w:val="20"/>
          <w:rtl w:val="0"/>
        </w:rPr>
        <w:t xml:space="preserve">Mean Squared Error (MSE): 1,105.972</w:t>
      </w:r>
      <w:r w:rsidDel="00000000" w:rsidR="00000000" w:rsidRPr="00000000">
        <w:rPr>
          <w:rFonts w:ascii="Arial" w:cs="Arial" w:eastAsia="Arial" w:hAnsi="Arial"/>
          <w:color w:val="0000ff"/>
          <w:sz w:val="20"/>
          <w:szCs w:val="20"/>
          <w:rtl w:val="0"/>
        </w:rPr>
        <w:t xml:space="preserve"> </w:t>
      </w:r>
      <w:r w:rsidDel="00000000" w:rsidR="00000000" w:rsidRPr="00000000">
        <w:rPr>
          <w:rtl w:val="0"/>
        </w:rPr>
      </w:r>
    </w:p>
    <w:p w:rsidR="00000000" w:rsidDel="00000000" w:rsidP="00000000" w:rsidRDefault="00000000" w:rsidRPr="00000000" w14:paraId="00000095">
      <w:pPr>
        <w:numPr>
          <w:ilvl w:val="1"/>
          <w:numId w:val="16"/>
        </w:numPr>
        <w:spacing w:after="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Elevated error indicating severe model convergence issues</w:t>
      </w:r>
    </w:p>
    <w:p w:rsidR="00000000" w:rsidDel="00000000" w:rsidP="00000000" w:rsidRDefault="00000000" w:rsidRPr="00000000" w14:paraId="00000096">
      <w:pPr>
        <w:numPr>
          <w:ilvl w:val="0"/>
          <w:numId w:val="16"/>
        </w:numPr>
        <w:spacing w:after="0" w:before="0" w:lineRule="auto"/>
        <w:ind w:left="720" w:hanging="360"/>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Mean Absolute Error (MAE): 32.531</w:t>
      </w:r>
      <w:r w:rsidDel="00000000" w:rsidR="00000000" w:rsidRPr="00000000">
        <w:rPr>
          <w:rtl w:val="0"/>
        </w:rPr>
      </w:r>
    </w:p>
    <w:p w:rsidR="00000000" w:rsidDel="00000000" w:rsidP="00000000" w:rsidRDefault="00000000" w:rsidRPr="00000000" w14:paraId="00000097">
      <w:pPr>
        <w:numPr>
          <w:ilvl w:val="1"/>
          <w:numId w:val="16"/>
        </w:numPr>
        <w:spacing w:after="24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Drastically higher forecast errors compared to non-seasonal ARIMA, suggesting the seasonal AR term introduced numerical instability rather than capturing meaningful daily consumption patterns.</w:t>
      </w:r>
    </w:p>
    <w:p w:rsidR="00000000" w:rsidDel="00000000" w:rsidP="00000000" w:rsidRDefault="00000000" w:rsidRPr="00000000" w14:paraId="00000098">
      <w:pPr>
        <w:spacing w:after="240" w:before="240" w:lineRule="auto"/>
        <w:rPr>
          <w:rFonts w:ascii="Arial" w:cs="Arial" w:eastAsia="Arial" w:hAnsi="Arial"/>
          <w:i w:val="1"/>
          <w:iCs w:val="1"/>
          <w:color w:val="0000ff"/>
          <w:sz w:val="20"/>
          <w:szCs w:val="20"/>
        </w:rPr>
      </w:pPr>
      <w:r w:rsidDel="00000000" w:rsidR="00000000" w:rsidRPr="00000000">
        <w:rPr>
          <w:rFonts w:ascii="Arial" w:cs="Arial" w:eastAsia="Arial" w:hAnsi="Arial"/>
          <w:i w:val="1"/>
          <w:iCs w:val="1"/>
          <w:color w:val="0000ff"/>
          <w:sz w:val="20"/>
          <w:szCs w:val="20"/>
          <w:rtl w:val="0"/>
        </w:rPr>
        <w:t xml:space="preserve">SARIMA(1,1,1)(1,1,0,24) — Seasonal AR with Differencing</w:t>
      </w:r>
    </w:p>
    <w:p w:rsidR="00000000" w:rsidDel="00000000" w:rsidP="00000000" w:rsidRDefault="00000000" w:rsidRPr="00000000" w14:paraId="00000099">
      <w:pPr>
        <w:numPr>
          <w:ilvl w:val="0"/>
          <w:numId w:val="20"/>
        </w:numPr>
        <w:spacing w:after="0" w:before="240" w:lineRule="auto"/>
        <w:ind w:left="720" w:hanging="360"/>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Mean Squared Error (MSE): 22,455.107</w:t>
      </w:r>
      <w:r w:rsidDel="00000000" w:rsidR="00000000" w:rsidRPr="00000000">
        <w:rPr>
          <w:rtl w:val="0"/>
        </w:rPr>
      </w:r>
    </w:p>
    <w:p w:rsidR="00000000" w:rsidDel="00000000" w:rsidP="00000000" w:rsidRDefault="00000000" w:rsidRPr="00000000" w14:paraId="0000009A">
      <w:pPr>
        <w:numPr>
          <w:ilvl w:val="1"/>
          <w:numId w:val="20"/>
        </w:numPr>
        <w:spacing w:after="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Errors over 20,000× higher than optimal ARIMA; adding seasonal differencing on already-aggregated data caused complete loss of predictive signal</w:t>
      </w:r>
    </w:p>
    <w:p w:rsidR="00000000" w:rsidDel="00000000" w:rsidP="00000000" w:rsidRDefault="00000000" w:rsidRPr="00000000" w14:paraId="0000009B">
      <w:pPr>
        <w:numPr>
          <w:ilvl w:val="0"/>
          <w:numId w:val="20"/>
        </w:numPr>
        <w:spacing w:after="0" w:before="0" w:lineRule="auto"/>
        <w:ind w:left="720" w:hanging="360"/>
        <w:rPr>
          <w:rFonts w:ascii="Arial" w:cs="Arial" w:eastAsia="Arial" w:hAnsi="Arial"/>
          <w:color w:val="0000ff"/>
          <w:sz w:val="20"/>
          <w:szCs w:val="20"/>
        </w:rPr>
      </w:pPr>
      <w:r w:rsidDel="00000000" w:rsidR="00000000" w:rsidRPr="00000000">
        <w:rPr>
          <w:rFonts w:ascii="Arial" w:cs="Arial" w:eastAsia="Arial" w:hAnsi="Arial"/>
          <w:b w:val="1"/>
          <w:bCs w:val="1"/>
          <w:color w:val="0000ff"/>
          <w:sz w:val="20"/>
          <w:szCs w:val="20"/>
          <w:rtl w:val="0"/>
        </w:rPr>
        <w:t xml:space="preserve">Mean Absolute Error (MAE): 129.940</w:t>
      </w:r>
      <w:r w:rsidDel="00000000" w:rsidR="00000000" w:rsidRPr="00000000">
        <w:rPr>
          <w:rtl w:val="0"/>
        </w:rPr>
      </w:r>
    </w:p>
    <w:p w:rsidR="00000000" w:rsidDel="00000000" w:rsidP="00000000" w:rsidRDefault="00000000" w:rsidRPr="00000000" w14:paraId="0000009C">
      <w:pPr>
        <w:numPr>
          <w:ilvl w:val="1"/>
          <w:numId w:val="20"/>
        </w:numPr>
        <w:spacing w:after="24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Forecasts deviate by over 100 standardized units on average</w:t>
      </w:r>
    </w:p>
    <w:p w:rsidR="00000000" w:rsidDel="00000000" w:rsidP="00000000" w:rsidRDefault="00000000" w:rsidRPr="00000000" w14:paraId="0000009D">
      <w:pPr>
        <w:spacing w:after="240" w:before="240" w:lineRule="auto"/>
        <w:rPr>
          <w:rFonts w:ascii="Arial" w:cs="Arial" w:eastAsia="Arial" w:hAnsi="Arial"/>
          <w:i w:val="1"/>
          <w:iCs w:val="1"/>
          <w:color w:val="0000ff"/>
          <w:sz w:val="20"/>
          <w:szCs w:val="20"/>
        </w:rPr>
      </w:pPr>
      <w:r w:rsidDel="00000000" w:rsidR="00000000" w:rsidRPr="00000000">
        <w:rPr>
          <w:rFonts w:ascii="Arial" w:cs="Arial" w:eastAsia="Arial" w:hAnsi="Arial"/>
          <w:i w:val="1"/>
          <w:iCs w:val="1"/>
          <w:color w:val="0000ff"/>
          <w:sz w:val="20"/>
          <w:szCs w:val="20"/>
          <w:rtl w:val="0"/>
        </w:rPr>
        <w:t xml:space="preserve">SARIMA(1,1,1)(1,1,1,24) — Full SARIMA</w:t>
      </w:r>
    </w:p>
    <w:p w:rsidR="00000000" w:rsidDel="00000000" w:rsidP="00000000" w:rsidRDefault="00000000" w:rsidRPr="00000000" w14:paraId="0000009E">
      <w:pPr>
        <w:numPr>
          <w:ilvl w:val="0"/>
          <w:numId w:val="12"/>
        </w:numPr>
        <w:spacing w:after="0" w:before="240" w:lineRule="auto"/>
        <w:ind w:left="720" w:hanging="360"/>
        <w:rPr>
          <w:color w:val="0000ff"/>
          <w:sz w:val="20"/>
          <w:szCs w:val="20"/>
        </w:rPr>
      </w:pPr>
      <w:r w:rsidDel="00000000" w:rsidR="00000000" w:rsidRPr="00000000">
        <w:rPr>
          <w:rFonts w:ascii="Arial" w:cs="Arial" w:eastAsia="Arial" w:hAnsi="Arial"/>
          <w:b w:val="1"/>
          <w:bCs w:val="1"/>
          <w:color w:val="0000ff"/>
          <w:sz w:val="20"/>
          <w:szCs w:val="20"/>
          <w:rtl w:val="0"/>
        </w:rPr>
        <w:t xml:space="preserve">Mean Squared Error (MSE): 1,805.846</w:t>
      </w:r>
      <w:r w:rsidDel="00000000" w:rsidR="00000000" w:rsidRPr="00000000">
        <w:rPr>
          <w:rFonts w:ascii="Arial" w:cs="Arial" w:eastAsia="Arial" w:hAnsi="Arial"/>
          <w:color w:val="0000ff"/>
          <w:sz w:val="20"/>
          <w:szCs w:val="20"/>
          <w:rtl w:val="0"/>
        </w:rPr>
        <w:t xml:space="preserve"> </w:t>
      </w:r>
      <w:r w:rsidDel="00000000" w:rsidR="00000000" w:rsidRPr="00000000">
        <w:rPr>
          <w:rtl w:val="0"/>
        </w:rPr>
      </w:r>
    </w:p>
    <w:p w:rsidR="00000000" w:rsidDel="00000000" w:rsidP="00000000" w:rsidRDefault="00000000" w:rsidRPr="00000000" w14:paraId="0000009F">
      <w:pPr>
        <w:numPr>
          <w:ilvl w:val="1"/>
          <w:numId w:val="12"/>
        </w:numPr>
        <w:spacing w:after="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High error indicating convergence difficulties; combining seasonal AR, differencing, and MA components on smoothed data led to over-parameterization and numerical instability</w:t>
      </w:r>
    </w:p>
    <w:p w:rsidR="00000000" w:rsidDel="00000000" w:rsidP="00000000" w:rsidRDefault="00000000" w:rsidRPr="00000000" w14:paraId="000000A0">
      <w:pPr>
        <w:numPr>
          <w:ilvl w:val="0"/>
          <w:numId w:val="12"/>
        </w:numPr>
        <w:spacing w:after="0" w:before="0" w:lineRule="auto"/>
        <w:ind w:left="720" w:hanging="360"/>
        <w:rPr>
          <w:color w:val="0000ff"/>
          <w:sz w:val="20"/>
          <w:szCs w:val="20"/>
        </w:rPr>
      </w:pPr>
      <w:r w:rsidDel="00000000" w:rsidR="00000000" w:rsidRPr="00000000">
        <w:rPr>
          <w:rFonts w:ascii="Arial" w:cs="Arial" w:eastAsia="Arial" w:hAnsi="Arial"/>
          <w:b w:val="1"/>
          <w:bCs w:val="1"/>
          <w:color w:val="0000ff"/>
          <w:sz w:val="20"/>
          <w:szCs w:val="20"/>
          <w:rtl w:val="0"/>
        </w:rPr>
        <w:t xml:space="preserve">Mean Absolute Error (MAE): 37.080</w:t>
      </w:r>
      <w:r w:rsidDel="00000000" w:rsidR="00000000" w:rsidRPr="00000000">
        <w:rPr>
          <w:rFonts w:ascii="Arial" w:cs="Arial" w:eastAsia="Arial" w:hAnsi="Arial"/>
          <w:color w:val="0000ff"/>
          <w:sz w:val="20"/>
          <w:szCs w:val="20"/>
          <w:rtl w:val="0"/>
        </w:rPr>
        <w:t xml:space="preserve"> </w:t>
      </w:r>
      <w:r w:rsidDel="00000000" w:rsidR="00000000" w:rsidRPr="00000000">
        <w:rPr>
          <w:rtl w:val="0"/>
        </w:rPr>
      </w:r>
    </w:p>
    <w:p w:rsidR="00000000" w:rsidDel="00000000" w:rsidP="00000000" w:rsidRDefault="00000000" w:rsidRPr="00000000" w14:paraId="000000A1">
      <w:pPr>
        <w:numPr>
          <w:ilvl w:val="1"/>
          <w:numId w:val="12"/>
        </w:numPr>
        <w:spacing w:after="24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Consistently poor forecast accuracy across both error metrics</w:t>
      </w:r>
    </w:p>
    <w:p w:rsidR="00000000" w:rsidDel="00000000" w:rsidP="00000000" w:rsidRDefault="00000000" w:rsidRPr="00000000" w14:paraId="000000A2">
      <w:pPr>
        <w:spacing w:after="240" w:before="240" w:lineRule="auto"/>
        <w:rPr>
          <w:rFonts w:ascii="Arial" w:cs="Arial" w:eastAsia="Arial" w:hAnsi="Arial"/>
          <w:color w:val="0000ff"/>
        </w:rPr>
      </w:pPr>
      <w:r w:rsidDel="00000000" w:rsidR="00000000" w:rsidRPr="00000000">
        <w:rPr>
          <w:rFonts w:ascii="Arial" w:cs="Arial" w:eastAsia="Arial" w:hAnsi="Arial"/>
          <w:color w:val="0000ff"/>
        </w:rPr>
        <w:drawing>
          <wp:inline distB="114300" distT="114300" distL="114300" distR="114300">
            <wp:extent cx="5481638" cy="2637982"/>
            <wp:effectExtent b="0" l="0" r="0" t="0"/>
            <wp:docPr id="44" name="image4.png"/>
            <a:graphic>
              <a:graphicData uri="http://schemas.openxmlformats.org/drawingml/2006/picture">
                <pic:pic>
                  <pic:nvPicPr>
                    <pic:cNvPr id="0" name="image4.png"/>
                    <pic:cNvPicPr preferRelativeResize="0"/>
                  </pic:nvPicPr>
                  <pic:blipFill>
                    <a:blip r:embed="rId12"/>
                    <a:srcRect b="0" l="0" r="32692" t="0"/>
                    <a:stretch>
                      <a:fillRect/>
                    </a:stretch>
                  </pic:blipFill>
                  <pic:spPr>
                    <a:xfrm>
                      <a:off x="0" y="0"/>
                      <a:ext cx="5481638" cy="263798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4"/>
        <w:rPr>
          <w:rFonts w:ascii="Arial" w:cs="Arial" w:eastAsia="Arial" w:hAnsi="Arial"/>
        </w:rPr>
      </w:pPr>
      <w:bookmarkStart w:colFirst="0" w:colLast="0" w:name="_heading=h.6kjp7xsejgou" w:id="21"/>
      <w:bookmarkEnd w:id="21"/>
      <w:r w:rsidDel="00000000" w:rsidR="00000000" w:rsidRPr="00000000">
        <w:rPr>
          <w:rFonts w:ascii="Arial" w:cs="Arial" w:eastAsia="Arial" w:hAnsi="Arial"/>
          <w:rtl w:val="0"/>
        </w:rPr>
        <w:t xml:space="preserve">BasisFormer</w:t>
      </w:r>
    </w:p>
    <w:p w:rsidR="00000000" w:rsidDel="00000000" w:rsidP="00000000" w:rsidRDefault="00000000" w:rsidRPr="00000000" w14:paraId="000000A4">
      <w:pPr>
        <w:numPr>
          <w:ilvl w:val="0"/>
          <w:numId w:val="15"/>
        </w:numPr>
        <w:spacing w:after="0" w:before="24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Mean Squared Error (MSE): 0.3353</w:t>
      </w:r>
    </w:p>
    <w:p w:rsidR="00000000" w:rsidDel="00000000" w:rsidP="00000000" w:rsidRDefault="00000000" w:rsidRPr="00000000" w14:paraId="000000A5">
      <w:pPr>
        <w:numPr>
          <w:ilvl w:val="1"/>
          <w:numId w:val="15"/>
        </w:numPr>
        <w:spacing w:after="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Penalizes large errors more heavily, suggesting the model handles major demand spikes reasonably well.</w:t>
      </w:r>
    </w:p>
    <w:p w:rsidR="00000000" w:rsidDel="00000000" w:rsidP="00000000" w:rsidRDefault="00000000" w:rsidRPr="00000000" w14:paraId="000000A6">
      <w:pPr>
        <w:numPr>
          <w:ilvl w:val="0"/>
          <w:numId w:val="15"/>
        </w:numPr>
        <w:spacing w:after="0" w:before="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Mean Absolute Error (MAE): 0.2998</w:t>
      </w:r>
    </w:p>
    <w:p w:rsidR="00000000" w:rsidDel="00000000" w:rsidP="00000000" w:rsidRDefault="00000000" w:rsidRPr="00000000" w14:paraId="000000A7">
      <w:pPr>
        <w:numPr>
          <w:ilvl w:val="1"/>
          <w:numId w:val="15"/>
        </w:numPr>
        <w:spacing w:after="24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On average, predictions differ from actual load by about 0.3 standardized units.</w:t>
      </w:r>
    </w:p>
    <w:p w:rsidR="00000000" w:rsidDel="00000000" w:rsidP="00000000" w:rsidRDefault="00000000" w:rsidRPr="00000000" w14:paraId="000000A8">
      <w:pPr>
        <w:pStyle w:val="Heading3"/>
        <w:rPr>
          <w:rFonts w:ascii="Arial" w:cs="Arial" w:eastAsia="Arial" w:hAnsi="Arial"/>
        </w:rPr>
      </w:pPr>
      <w:bookmarkStart w:colFirst="0" w:colLast="0" w:name="_heading=h.m808fn4jlq6k" w:id="22"/>
      <w:bookmarkEnd w:id="22"/>
      <w:r w:rsidDel="00000000" w:rsidR="00000000" w:rsidRPr="00000000">
        <w:rPr>
          <w:rFonts w:ascii="Arial" w:cs="Arial" w:eastAsia="Arial" w:hAnsi="Arial"/>
          <w:rtl w:val="0"/>
        </w:rPr>
        <w:t xml:space="preserve">Forecast Bias (Directionality)</w:t>
      </w:r>
    </w:p>
    <w:p w:rsidR="00000000" w:rsidDel="00000000" w:rsidP="00000000" w:rsidRDefault="00000000" w:rsidRPr="00000000" w14:paraId="000000A9">
      <w:pPr>
        <w:pStyle w:val="Heading4"/>
        <w:rPr>
          <w:rFonts w:ascii="Arial" w:cs="Arial" w:eastAsia="Arial" w:hAnsi="Arial"/>
        </w:rPr>
      </w:pPr>
      <w:bookmarkStart w:colFirst="0" w:colLast="0" w:name="_heading=h.9z78o6sq39b8" w:id="23"/>
      <w:bookmarkEnd w:id="23"/>
      <w:r w:rsidDel="00000000" w:rsidR="00000000" w:rsidRPr="00000000">
        <w:rPr>
          <w:rFonts w:ascii="Arial" w:cs="Arial" w:eastAsia="Arial" w:hAnsi="Arial"/>
          <w:rtl w:val="0"/>
        </w:rPr>
        <w:t xml:space="preserve">ARIMA</w:t>
      </w:r>
    </w:p>
    <w:p w:rsidR="00000000" w:rsidDel="00000000" w:rsidP="00000000" w:rsidRDefault="00000000" w:rsidRPr="00000000" w14:paraId="000000AA">
      <w:pPr>
        <w:numPr>
          <w:ilvl w:val="0"/>
          <w:numId w:val="3"/>
        </w:numPr>
        <w:spacing w:after="0" w:before="24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Visual inspection:</w:t>
      </w:r>
    </w:p>
    <w:p w:rsidR="00000000" w:rsidDel="00000000" w:rsidP="00000000" w:rsidRDefault="00000000" w:rsidRPr="00000000" w14:paraId="000000AB">
      <w:pPr>
        <w:numPr>
          <w:ilvl w:val="1"/>
          <w:numId w:val="3"/>
        </w:numPr>
        <w:spacing w:after="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ARIMA(1,1,1) captures the daily oscillation pattern but consistently under-predicts by 2-4 units throughout the period. ARIMA(5,1,4) tracks actual consumption closely for the first few days but gradually drifts lower, under-predicting by 3-6 units by Day 14.</w:t>
      </w:r>
    </w:p>
    <w:p w:rsidR="00000000" w:rsidDel="00000000" w:rsidP="00000000" w:rsidRDefault="00000000" w:rsidRPr="00000000" w14:paraId="000000AC">
      <w:pPr>
        <w:numPr>
          <w:ilvl w:val="0"/>
          <w:numId w:val="3"/>
        </w:numPr>
        <w:spacing w:after="0" w:before="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Smoothness consistency:</w:t>
      </w:r>
    </w:p>
    <w:p w:rsidR="00000000" w:rsidDel="00000000" w:rsidP="00000000" w:rsidRDefault="00000000" w:rsidRPr="00000000" w14:paraId="000000AD">
      <w:pPr>
        <w:numPr>
          <w:ilvl w:val="1"/>
          <w:numId w:val="3"/>
        </w:numPr>
        <w:spacing w:after="24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Both ARIMA models maintain smooth, stable forecasts without erratic jumps, preserving realistic daily patterns throughout the 14-day period.</w:t>
      </w:r>
    </w:p>
    <w:p w:rsidR="00000000" w:rsidDel="00000000" w:rsidP="00000000" w:rsidRDefault="00000000" w:rsidRPr="00000000" w14:paraId="000000AE">
      <w:pPr>
        <w:pStyle w:val="Heading4"/>
        <w:spacing w:after="240" w:before="240" w:lineRule="auto"/>
        <w:rPr>
          <w:rFonts w:ascii="Arial" w:cs="Arial" w:eastAsia="Arial" w:hAnsi="Arial"/>
        </w:rPr>
      </w:pPr>
      <w:bookmarkStart w:colFirst="0" w:colLast="0" w:name="_heading=h.c44ex582hvbq" w:id="24"/>
      <w:bookmarkEnd w:id="24"/>
      <w:r w:rsidDel="00000000" w:rsidR="00000000" w:rsidRPr="00000000">
        <w:rPr>
          <w:rFonts w:ascii="Arial" w:cs="Arial" w:eastAsia="Arial" w:hAnsi="Arial"/>
          <w:rtl w:val="0"/>
        </w:rPr>
        <w:t xml:space="preserve">SARIMA</w:t>
      </w:r>
    </w:p>
    <w:p w:rsidR="00000000" w:rsidDel="00000000" w:rsidP="00000000" w:rsidRDefault="00000000" w:rsidRPr="00000000" w14:paraId="000000AF">
      <w:pPr>
        <w:numPr>
          <w:ilvl w:val="0"/>
          <w:numId w:val="13"/>
        </w:numPr>
        <w:spacing w:after="0" w:before="24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Visual inspection:</w:t>
      </w:r>
    </w:p>
    <w:p w:rsidR="00000000" w:rsidDel="00000000" w:rsidP="00000000" w:rsidRDefault="00000000" w:rsidRPr="00000000" w14:paraId="000000B0">
      <w:pPr>
        <w:numPr>
          <w:ilvl w:val="1"/>
          <w:numId w:val="13"/>
        </w:numPr>
        <w:spacing w:after="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All three SARIMA variants exhibit failure with severe downward drift. Forecasts start near actual values but rapidly collapse to -8 to -13 standardized units by Day 14, diverging from the ground truth.</w:t>
      </w:r>
    </w:p>
    <w:p w:rsidR="00000000" w:rsidDel="00000000" w:rsidP="00000000" w:rsidRDefault="00000000" w:rsidRPr="00000000" w14:paraId="000000B1">
      <w:pPr>
        <w:numPr>
          <w:ilvl w:val="0"/>
          <w:numId w:val="13"/>
        </w:numPr>
        <w:spacing w:after="0" w:before="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Smoothness consistency:</w:t>
      </w:r>
    </w:p>
    <w:p w:rsidR="00000000" w:rsidDel="00000000" w:rsidP="00000000" w:rsidRDefault="00000000" w:rsidRPr="00000000" w14:paraId="000000B2">
      <w:pPr>
        <w:numPr>
          <w:ilvl w:val="1"/>
          <w:numId w:val="13"/>
        </w:numPr>
        <w:spacing w:after="24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Despite maintaining smooth curves, SARIMA forecasts drift into negative regions. The consistent downward bias across all variants suggests the models failed to converge properly on averaged data, producing systematically incorrect predictions despite capturing the smooth, repeating seasonal patterns.</w:t>
      </w:r>
    </w:p>
    <w:p w:rsidR="00000000" w:rsidDel="00000000" w:rsidP="00000000" w:rsidRDefault="00000000" w:rsidRPr="00000000" w14:paraId="000000B3">
      <w:pPr>
        <w:keepNext w:val="0"/>
        <w:keepLines w:val="0"/>
        <w:ind w:left="0" w:firstLine="0"/>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B4">
      <w:pPr>
        <w:keepNext w:val="0"/>
        <w:keepLines w:val="0"/>
        <w:ind w:left="0" w:firstLine="0"/>
        <w:rPr>
          <w:rFonts w:ascii="Arial" w:cs="Arial" w:eastAsia="Arial" w:hAnsi="Arial"/>
          <w:b w:val="1"/>
          <w:bCs w:val="1"/>
          <w:color w:val="0000ff"/>
        </w:rPr>
      </w:pPr>
      <w:r w:rsidDel="00000000" w:rsidR="00000000" w:rsidRPr="00000000">
        <w:rPr>
          <w:rFonts w:ascii="Arial" w:cs="Arial" w:eastAsia="Arial" w:hAnsi="Arial"/>
          <w:b w:val="1"/>
          <w:bCs w:val="1"/>
          <w:color w:val="0000ff"/>
        </w:rPr>
        <w:drawing>
          <wp:inline distB="114300" distT="114300" distL="114300" distR="114300">
            <wp:extent cx="5943600" cy="2209800"/>
            <wp:effectExtent b="0" l="0" r="0" t="0"/>
            <wp:docPr id="4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4"/>
        <w:rPr>
          <w:rFonts w:ascii="Arial" w:cs="Arial" w:eastAsia="Arial" w:hAnsi="Arial"/>
        </w:rPr>
      </w:pPr>
      <w:bookmarkStart w:colFirst="0" w:colLast="0" w:name="_heading=h.cz8trhcfr24l" w:id="25"/>
      <w:bookmarkEnd w:id="25"/>
      <w:r w:rsidDel="00000000" w:rsidR="00000000" w:rsidRPr="00000000">
        <w:rPr>
          <w:rFonts w:ascii="Arial" w:cs="Arial" w:eastAsia="Arial" w:hAnsi="Arial"/>
          <w:rtl w:val="0"/>
        </w:rPr>
        <w:t xml:space="preserve">BasisFormer</w:t>
      </w:r>
    </w:p>
    <w:p w:rsidR="00000000" w:rsidDel="00000000" w:rsidP="00000000" w:rsidRDefault="00000000" w:rsidRPr="00000000" w14:paraId="000000B6">
      <w:pPr>
        <w:numPr>
          <w:ilvl w:val="0"/>
          <w:numId w:val="1"/>
        </w:numPr>
        <w:spacing w:after="0" w:before="24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Visual inspection:</w:t>
      </w:r>
    </w:p>
    <w:p w:rsidR="00000000" w:rsidDel="00000000" w:rsidP="00000000" w:rsidRDefault="00000000" w:rsidRPr="00000000" w14:paraId="000000B7">
      <w:pPr>
        <w:numPr>
          <w:ilvl w:val="1"/>
          <w:numId w:val="1"/>
        </w:numPr>
        <w:spacing w:after="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Forecast plots show a slight tendency to over-predict during peak evening hours (around Hour 22), while still closely following the overall daily load pattern.</w:t>
      </w:r>
    </w:p>
    <w:p w:rsidR="00000000" w:rsidDel="00000000" w:rsidP="00000000" w:rsidRDefault="00000000" w:rsidRPr="00000000" w14:paraId="000000B8">
      <w:pPr>
        <w:numPr>
          <w:ilvl w:val="0"/>
          <w:numId w:val="1"/>
        </w:numPr>
        <w:spacing w:after="0" w:before="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Smoothness consistency:</w:t>
      </w:r>
    </w:p>
    <w:p w:rsidR="00000000" w:rsidDel="00000000" w:rsidP="00000000" w:rsidRDefault="00000000" w:rsidRPr="00000000" w14:paraId="000000B9">
      <w:pPr>
        <w:numPr>
          <w:ilvl w:val="1"/>
          <w:numId w:val="1"/>
        </w:numPr>
        <w:spacing w:after="240" w:before="0" w:lineRule="auto"/>
        <w:ind w:left="144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A low Smoothness Loss of 0.0020 indicates minimal erratic behavior, resulting in stable and realistic forecasts over time.</w:t>
      </w:r>
    </w:p>
    <w:p w:rsidR="00000000" w:rsidDel="00000000" w:rsidP="00000000" w:rsidRDefault="00000000" w:rsidRPr="00000000" w14:paraId="000000BA">
      <w:pPr>
        <w:spacing w:after="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B">
      <w:pPr>
        <w:pStyle w:val="Heading3"/>
        <w:spacing w:after="120" w:before="320" w:line="240" w:lineRule="auto"/>
        <w:rPr>
          <w:rFonts w:ascii="Arial" w:cs="Arial" w:eastAsia="Arial" w:hAnsi="Arial"/>
        </w:rPr>
      </w:pPr>
      <w:bookmarkStart w:colFirst="0" w:colLast="0" w:name="_heading=h.w1kr4461gdpb" w:id="26"/>
      <w:bookmarkEnd w:id="26"/>
      <w:r w:rsidDel="00000000" w:rsidR="00000000" w:rsidRPr="00000000">
        <w:rPr>
          <w:rFonts w:ascii="Arial" w:cs="Arial" w:eastAsia="Arial" w:hAnsi="Arial"/>
          <w:rtl w:val="0"/>
        </w:rPr>
        <w:t xml:space="preserve">Algorithmic Solution Finalization</w:t>
      </w:r>
    </w:p>
    <w:p w:rsidR="00000000" w:rsidDel="00000000" w:rsidP="00000000" w:rsidRDefault="00000000" w:rsidRPr="00000000" w14:paraId="000000BC">
      <w:pPr>
        <w:spacing w:after="240" w:lineRule="auto"/>
        <w:rPr>
          <w:rFonts w:ascii="Arial" w:cs="Arial" w:eastAsia="Arial" w:hAnsi="Arial"/>
          <w:color w:val="000000"/>
          <w:sz w:val="20"/>
          <w:szCs w:val="20"/>
        </w:rPr>
      </w:pPr>
      <w:r w:rsidDel="00000000" w:rsidR="00000000" w:rsidRPr="00000000">
        <w:rPr>
          <w:rFonts w:ascii="Arial" w:cs="Arial" w:eastAsia="Arial" w:hAnsi="Arial"/>
          <w:color w:val="0000ff"/>
          <w:sz w:val="20"/>
          <w:szCs w:val="20"/>
          <w:rtl w:val="0"/>
        </w:rPr>
        <w:t xml:space="preserve">The BasisFormer model performs better over the Statistical baseline model thus we use it.</w:t>
      </w:r>
      <w:r w:rsidDel="00000000" w:rsidR="00000000" w:rsidRPr="00000000">
        <w:rPr>
          <w:rtl w:val="0"/>
        </w:rPr>
      </w:r>
    </w:p>
    <w:p w:rsidR="00000000" w:rsidDel="00000000" w:rsidP="00000000" w:rsidRDefault="00000000" w:rsidRPr="00000000" w14:paraId="000000BD">
      <w:pPr>
        <w:spacing w:after="240" w:lineRule="auto"/>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0BE">
      <w:pPr>
        <w:spacing w:after="240" w:lineRule="auto"/>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0BF">
      <w:pPr>
        <w:spacing w:after="240" w:lineRule="auto"/>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0C0">
      <w:pPr>
        <w:spacing w:after="240" w:lineRule="auto"/>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0C1">
      <w:pPr>
        <w:spacing w:after="240" w:lineRule="auto"/>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0C2">
      <w:pPr>
        <w:spacing w:after="240" w:lineRule="auto"/>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0C3">
      <w:pPr>
        <w:spacing w:after="240" w:lineRule="auto"/>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0C4">
      <w:pPr>
        <w:spacing w:after="240" w:lineRule="auto"/>
        <w:rPr>
          <w:rFonts w:ascii="Arial" w:cs="Arial" w:eastAsia="Arial" w:hAnsi="Arial"/>
          <w:color w:val="000000"/>
          <w:sz w:val="19"/>
          <w:szCs w:val="19"/>
        </w:rPr>
      </w:pPr>
      <w:r w:rsidDel="00000000" w:rsidR="00000000" w:rsidRPr="00000000">
        <w:rPr>
          <w:rtl w:val="0"/>
        </w:rPr>
      </w:r>
    </w:p>
    <w:sdt>
      <w:sdtPr>
        <w:id w:val="1150617689"/>
        <w:tag w:val="goog_rdk_1"/>
      </w:sdtPr>
      <w:sdtContent>
        <w:p w:rsidR="00000000" w:rsidDel="00000000" w:rsidP="00000000" w:rsidRDefault="00000000" w:rsidRPr="00000000" w14:paraId="000000C5">
          <w:pPr>
            <w:pStyle w:val="Heading1"/>
            <w:ind w:left="0" w:firstLine="0"/>
            <w:rPr>
              <w:rFonts w:ascii="Arial" w:cs="Arial" w:eastAsia="Arial" w:hAnsi="Arial"/>
            </w:rPr>
          </w:pPr>
          <w:r w:rsidDel="00000000" w:rsidR="00000000" w:rsidRPr="00000000">
            <w:br w:type="page"/>
          </w:r>
          <w:r w:rsidDel="00000000" w:rsidR="00000000" w:rsidRPr="00000000">
            <w:rPr>
              <w:rtl w:val="0"/>
            </w:rPr>
          </w:r>
        </w:p>
      </w:sdtContent>
    </w:sdt>
    <w:p w:rsidR="00000000" w:rsidDel="00000000" w:rsidP="00000000" w:rsidRDefault="00000000" w:rsidRPr="00000000" w14:paraId="000000C6">
      <w:pPr>
        <w:pStyle w:val="Heading2"/>
        <w:rPr>
          <w:rFonts w:ascii="Arial" w:cs="Arial" w:eastAsia="Arial" w:hAnsi="Arial"/>
        </w:rPr>
      </w:pPr>
      <w:bookmarkStart w:colFirst="0" w:colLast="0" w:name="_heading=h.nlvgmtkv8z6b" w:id="27"/>
      <w:bookmarkEnd w:id="27"/>
      <w:r w:rsidDel="00000000" w:rsidR="00000000" w:rsidRPr="00000000">
        <w:rPr>
          <w:rFonts w:ascii="Arial" w:cs="Arial" w:eastAsia="Arial" w:hAnsi="Arial"/>
          <w:rtl w:val="0"/>
        </w:rPr>
        <w:t xml:space="preserve">Team Information</w:t>
      </w:r>
    </w:p>
    <w:p w:rsidR="00000000" w:rsidDel="00000000" w:rsidP="00000000" w:rsidRDefault="00000000" w:rsidRPr="00000000" w14:paraId="000000C7">
      <w:pPr>
        <w:rPr>
          <w:rFonts w:ascii="Arial" w:cs="Arial" w:eastAsia="Arial" w:hAnsi="Arial"/>
        </w:rPr>
      </w:pPr>
      <w:r w:rsidDel="00000000" w:rsidR="00000000" w:rsidRPr="00000000">
        <w:rPr>
          <w:rtl w:val="0"/>
        </w:rPr>
      </w:r>
    </w:p>
    <w:p w:rsidR="00000000" w:rsidDel="00000000" w:rsidP="00000000" w:rsidRDefault="00000000" w:rsidRPr="00000000" w14:paraId="000000C8">
      <w:pPr>
        <w:rPr>
          <w:rFonts w:ascii="Arial" w:cs="Arial" w:eastAsia="Arial" w:hAnsi="Arial"/>
          <w:color w:val="0000ff"/>
        </w:rPr>
      </w:pPr>
      <w:r w:rsidDel="00000000" w:rsidR="00000000" w:rsidRPr="00000000">
        <w:rPr>
          <w:rFonts w:ascii="Arial" w:cs="Arial" w:eastAsia="Arial" w:hAnsi="Arial"/>
          <w:color w:val="0000ff"/>
          <w:rtl w:val="0"/>
        </w:rPr>
        <w:t xml:space="preserve">Lavina Mital</w:t>
      </w:r>
    </w:p>
    <w:p w:rsidR="00000000" w:rsidDel="00000000" w:rsidP="00000000" w:rsidRDefault="00000000" w:rsidRPr="00000000" w14:paraId="000000C9">
      <w:pPr>
        <w:rPr>
          <w:rFonts w:ascii="Arial" w:cs="Arial" w:eastAsia="Arial" w:hAnsi="Arial"/>
          <w:color w:val="0000ff"/>
        </w:rPr>
      </w:pPr>
      <w:r w:rsidDel="00000000" w:rsidR="00000000" w:rsidRPr="00000000">
        <w:rPr>
          <w:rFonts w:ascii="Arial" w:cs="Arial" w:eastAsia="Arial" w:hAnsi="Arial"/>
          <w:color w:val="0000ff"/>
          <w:rtl w:val="0"/>
        </w:rPr>
        <w:t xml:space="preserve">Emily Ramond</w:t>
      </w:r>
    </w:p>
    <w:p w:rsidR="00000000" w:rsidDel="00000000" w:rsidP="00000000" w:rsidRDefault="00000000" w:rsidRPr="00000000" w14:paraId="000000CA">
      <w:pPr>
        <w:rPr>
          <w:rFonts w:ascii="Arial" w:cs="Arial" w:eastAsia="Arial" w:hAnsi="Arial"/>
          <w:color w:val="0000ff"/>
        </w:rPr>
      </w:pPr>
      <w:r w:rsidDel="00000000" w:rsidR="00000000" w:rsidRPr="00000000">
        <w:rPr>
          <w:rFonts w:ascii="Arial" w:cs="Arial" w:eastAsia="Arial" w:hAnsi="Arial"/>
          <w:color w:val="0000ff"/>
          <w:rtl w:val="0"/>
        </w:rPr>
        <w:t xml:space="preserve">Ga Hyun Yoon </w:t>
      </w:r>
    </w:p>
    <w:sectPr>
      <w:type w:val="nextPage"/>
      <w:pgSz w:h="15842" w:w="12242"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Times"/>
  <w:font w:name="Noto Sans Symbols">
    <w:embedRegular w:fontKey="{00000000-0000-0000-0000-000000000000}" r:id="rId1" w:subsetted="0"/>
    <w:embedBold w:fontKey="{00000000-0000-0000-0000-000000000000}" r:id="rId2" w:subsetted="0"/>
  </w:font>
  <w:font w:name="Gill San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90" w:hanging="360"/>
      </w:pPr>
      <w:rPr>
        <w:rFonts w:ascii="Noto Sans Symbols" w:cs="Noto Sans Symbols" w:eastAsia="Noto Sans Symbols" w:hAnsi="Noto Sans Symbols"/>
      </w:rPr>
    </w:lvl>
    <w:lvl w:ilvl="1">
      <w:start w:val="1"/>
      <w:numFmt w:val="bullet"/>
      <w:lvlText w:val="o"/>
      <w:lvlJc w:val="left"/>
      <w:pPr>
        <w:ind w:left="1510" w:hanging="360"/>
      </w:pPr>
      <w:rPr>
        <w:rFonts w:ascii="Courier New" w:cs="Courier New" w:eastAsia="Courier New" w:hAnsi="Courier New"/>
      </w:rPr>
    </w:lvl>
    <w:lvl w:ilvl="2">
      <w:start w:val="1"/>
      <w:numFmt w:val="bullet"/>
      <w:lvlText w:val="▪"/>
      <w:lvlJc w:val="left"/>
      <w:pPr>
        <w:ind w:left="2230" w:hanging="360"/>
      </w:pPr>
      <w:rPr>
        <w:rFonts w:ascii="Noto Sans Symbols" w:cs="Noto Sans Symbols" w:eastAsia="Noto Sans Symbols" w:hAnsi="Noto Sans Symbols"/>
      </w:rPr>
    </w:lvl>
    <w:lvl w:ilvl="3">
      <w:start w:val="1"/>
      <w:numFmt w:val="bullet"/>
      <w:lvlText w:val="●"/>
      <w:lvlJc w:val="left"/>
      <w:pPr>
        <w:ind w:left="2950" w:hanging="360"/>
      </w:pPr>
      <w:rPr>
        <w:rFonts w:ascii="Noto Sans Symbols" w:cs="Noto Sans Symbols" w:eastAsia="Noto Sans Symbols" w:hAnsi="Noto Sans Symbols"/>
      </w:rPr>
    </w:lvl>
    <w:lvl w:ilvl="4">
      <w:start w:val="1"/>
      <w:numFmt w:val="bullet"/>
      <w:lvlText w:val="o"/>
      <w:lvlJc w:val="left"/>
      <w:pPr>
        <w:ind w:left="3670" w:hanging="360"/>
      </w:pPr>
      <w:rPr>
        <w:rFonts w:ascii="Courier New" w:cs="Courier New" w:eastAsia="Courier New" w:hAnsi="Courier New"/>
      </w:rPr>
    </w:lvl>
    <w:lvl w:ilvl="5">
      <w:start w:val="1"/>
      <w:numFmt w:val="bullet"/>
      <w:lvlText w:val="▪"/>
      <w:lvlJc w:val="left"/>
      <w:pPr>
        <w:ind w:left="4390" w:hanging="360"/>
      </w:pPr>
      <w:rPr>
        <w:rFonts w:ascii="Noto Sans Symbols" w:cs="Noto Sans Symbols" w:eastAsia="Noto Sans Symbols" w:hAnsi="Noto Sans Symbols"/>
      </w:rPr>
    </w:lvl>
    <w:lvl w:ilvl="6">
      <w:start w:val="1"/>
      <w:numFmt w:val="bullet"/>
      <w:lvlText w:val="●"/>
      <w:lvlJc w:val="left"/>
      <w:pPr>
        <w:ind w:left="5110" w:hanging="360"/>
      </w:pPr>
      <w:rPr>
        <w:rFonts w:ascii="Noto Sans Symbols" w:cs="Noto Sans Symbols" w:eastAsia="Noto Sans Symbols" w:hAnsi="Noto Sans Symbols"/>
      </w:rPr>
    </w:lvl>
    <w:lvl w:ilvl="7">
      <w:start w:val="1"/>
      <w:numFmt w:val="bullet"/>
      <w:lvlText w:val="o"/>
      <w:lvlJc w:val="left"/>
      <w:pPr>
        <w:ind w:left="5830" w:hanging="360"/>
      </w:pPr>
      <w:rPr>
        <w:rFonts w:ascii="Courier New" w:cs="Courier New" w:eastAsia="Courier New" w:hAnsi="Courier New"/>
      </w:rPr>
    </w:lvl>
    <w:lvl w:ilvl="8">
      <w:start w:val="1"/>
      <w:numFmt w:val="bullet"/>
      <w:lvlText w:val="▪"/>
      <w:lvlJc w:val="left"/>
      <w:pPr>
        <w:ind w:left="655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CovertitleChar" w:customStyle="1">
    <w:name w:val="Cover title Char"/>
    <w:basedOn w:val="DefaultParagraphFont"/>
    <w:link w:val="Covertitle"/>
    <w:uiPriority w:val="2"/>
    <w:locked w:val="1"/>
    <w:rsid w:val="00971721"/>
    <w:rPr>
      <w:rFonts w:ascii="Times New Roman" w:cs="Times New Roman" w:hAnsi="Times New Roman"/>
      <w:color w:val="44546a"/>
      <w:kern w:val="28"/>
      <w:sz w:val="70"/>
      <w:szCs w:val="70"/>
    </w:rPr>
  </w:style>
  <w:style w:type="paragraph" w:styleId="Coversubheading" w:customStyle="1">
    <w:name w:val="Cover subheading"/>
    <w:basedOn w:val="Covertitle"/>
    <w:link w:val="CoversubheadingChar"/>
    <w:uiPriority w:val="2"/>
    <w:qFormat w:val="1"/>
    <w:rsid w:val="00971721"/>
    <w:rPr>
      <w:color w:val="ee1c24"/>
    </w:rPr>
  </w:style>
  <w:style w:type="paragraph" w:styleId="Covertitle" w:customStyle="1">
    <w:name w:val="Cover title"/>
    <w:next w:val="Coversubheading"/>
    <w:link w:val="CovertitleChar"/>
    <w:uiPriority w:val="2"/>
    <w:qFormat w:val="1"/>
    <w:rsid w:val="00971721"/>
    <w:pPr>
      <w:spacing w:after="0" w:line="240" w:lineRule="auto"/>
    </w:pPr>
    <w:rPr>
      <w:rFonts w:ascii="Times New Roman" w:cs="Times New Roman" w:hAnsi="Times New Roman"/>
      <w:color w:val="44546a"/>
      <w:kern w:val="28"/>
      <w:sz w:val="70"/>
      <w:szCs w:val="70"/>
    </w:rPr>
  </w:style>
  <w:style w:type="character" w:styleId="CoversubheadingChar" w:customStyle="1">
    <w:name w:val="Cover subheading Char"/>
    <w:basedOn w:val="DefaultParagraphFont"/>
    <w:link w:val="Coversubheading"/>
    <w:uiPriority w:val="2"/>
    <w:locked w:val="1"/>
    <w:rsid w:val="00971721"/>
    <w:rPr>
      <w:rFonts w:ascii="Times New Roman" w:cs="Times New Roman" w:hAnsi="Times New Roman"/>
      <w:color w:val="ee1c24"/>
      <w:kern w:val="28"/>
      <w:sz w:val="70"/>
      <w:szCs w:val="70"/>
    </w:rPr>
  </w:style>
  <w:style w:type="table" w:styleId="TableGrid">
    <w:name w:val="Table Grid"/>
    <w:basedOn w:val="TableNormal"/>
    <w:rsid w:val="00971721"/>
    <w:pPr>
      <w:spacing w:after="0" w:before="120" w:line="260" w:lineRule="exact"/>
      <w:ind w:left="567"/>
    </w:pPr>
    <w:rPr>
      <w:rFonts w:ascii="Times" w:cs="Times New Roman" w:eastAsia="Times" w:hAnsi="Times"/>
      <w:sz w:val="20"/>
      <w:szCs w:val="20"/>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627F1C"/>
    <w:rPr>
      <w:rFonts w:asciiTheme="majorHAnsi" w:cstheme="majorBidi" w:eastAsiaTheme="majorEastAsia" w:hAnsiTheme="majorHAnsi"/>
      <w:color w:val="2f5496" w:themeColor="accent1" w:themeShade="0000BF"/>
      <w:sz w:val="32"/>
      <w:szCs w:val="3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spacing w:after="0" w:before="120" w:line="260" w:lineRule="auto"/>
      <w:ind w:left="567"/>
    </w:pPr>
    <w:rPr>
      <w:rFonts w:ascii="Times" w:cs="Times" w:eastAsia="Times" w:hAnsi="Times"/>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before="120" w:line="260" w:lineRule="auto"/>
      <w:ind w:left="567"/>
    </w:pPr>
    <w:rPr>
      <w:rFonts w:ascii="Times" w:cs="Times" w:eastAsia="Times" w:hAnsi="Times"/>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3n-pSQINpMDxaQpeAQwLSY6j-8DWqsZYB2Lv7DD9VTM/edit?slide=id.g3cb1b4b420a_2_190#slide=id.g3cb1b4b420a_2_19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GillSans-regular.ttf"/><Relationship Id="rId4"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3H7Xwz25EY6NQzIzGI4SFPqXDA==">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2022-09-05T15:35:00Z</dcterms:created>
  <dc:creator>Sd Hd</dc:creator>
</cp:coreProperties>
</file>