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1E555" w14:textId="77777777" w:rsidR="007D3B96" w:rsidRPr="00104C04" w:rsidRDefault="008F3DED">
      <w:pPr>
        <w:pStyle w:val="Standard"/>
        <w:jc w:val="center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  <w:b/>
        </w:rPr>
        <w:t>TFL Exercises</w:t>
      </w:r>
    </w:p>
    <w:p w14:paraId="1005A1A1" w14:textId="7F36A833" w:rsidR="00A53135" w:rsidRPr="00104C04" w:rsidRDefault="008F3DED" w:rsidP="00C70818">
      <w:pPr>
        <w:pStyle w:val="NormalWeb"/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 xml:space="preserve">You are in Production creating the outputs below.  Produce an </w:t>
      </w:r>
      <w:r w:rsidRPr="00104C04">
        <w:rPr>
          <w:rFonts w:asciiTheme="minorHAnsi" w:hAnsiTheme="minorHAnsi" w:cstheme="minorHAnsi"/>
          <w:b/>
        </w:rPr>
        <w:t>rtf output</w:t>
      </w:r>
      <w:r w:rsidRPr="00104C04">
        <w:rPr>
          <w:rFonts w:asciiTheme="minorHAnsi" w:hAnsiTheme="minorHAnsi" w:cstheme="minorHAnsi"/>
        </w:rPr>
        <w:t xml:space="preserve"> of each and </w:t>
      </w:r>
      <w:r w:rsidR="00F52958" w:rsidRPr="00104C04">
        <w:rPr>
          <w:rFonts w:asciiTheme="minorHAnsi" w:hAnsiTheme="minorHAnsi" w:cstheme="minorHAnsi"/>
        </w:rPr>
        <w:t xml:space="preserve">save your completed code </w:t>
      </w:r>
      <w:r w:rsidR="00696FA7" w:rsidRPr="00104C04">
        <w:rPr>
          <w:rFonts w:asciiTheme="minorHAnsi" w:hAnsiTheme="minorHAnsi" w:cstheme="minorHAnsi"/>
        </w:rPr>
        <w:t>and output</w:t>
      </w:r>
      <w:r w:rsidR="00253939" w:rsidRPr="00104C04">
        <w:rPr>
          <w:rFonts w:asciiTheme="minorHAnsi" w:hAnsiTheme="minorHAnsi" w:cstheme="minorHAnsi"/>
        </w:rPr>
        <w:t>s</w:t>
      </w:r>
      <w:r w:rsidR="00696FA7" w:rsidRPr="00104C04">
        <w:rPr>
          <w:rFonts w:asciiTheme="minorHAnsi" w:hAnsiTheme="minorHAnsi" w:cstheme="minorHAnsi"/>
        </w:rPr>
        <w:t xml:space="preserve"> </w:t>
      </w:r>
      <w:r w:rsidR="00DF1C7F" w:rsidRPr="00104C04">
        <w:rPr>
          <w:rFonts w:asciiTheme="minorHAnsi" w:hAnsiTheme="minorHAnsi" w:cstheme="minorHAnsi"/>
        </w:rPr>
        <w:t xml:space="preserve">in </w:t>
      </w:r>
      <w:r w:rsidR="00A46285" w:rsidRPr="00104C04">
        <w:rPr>
          <w:rFonts w:asciiTheme="minorHAnsi" w:hAnsiTheme="minorHAnsi" w:cstheme="minorHAnsi"/>
        </w:rPr>
        <w:t>your training area folder (</w:t>
      </w:r>
      <w:r w:rsidR="00DF1C7F" w:rsidRPr="00104C04">
        <w:rPr>
          <w:rFonts w:asciiTheme="minorHAnsi" w:hAnsiTheme="minorHAnsi" w:cstheme="minorHAnsi"/>
        </w:rPr>
        <w:t xml:space="preserve">code in </w:t>
      </w:r>
      <w:r w:rsidR="00E96C0F" w:rsidRPr="00104C04">
        <w:rPr>
          <w:rFonts w:asciiTheme="minorHAnsi" w:hAnsiTheme="minorHAnsi" w:cstheme="minorHAnsi"/>
        </w:rPr>
        <w:t>TrainingCode_20xx</w:t>
      </w:r>
      <w:r w:rsidR="00DF1C7F" w:rsidRPr="00104C04">
        <w:rPr>
          <w:rFonts w:asciiTheme="minorHAnsi" w:hAnsiTheme="minorHAnsi" w:cstheme="minorHAnsi"/>
        </w:rPr>
        <w:t xml:space="preserve"> and </w:t>
      </w:r>
      <w:r w:rsidR="0038544B" w:rsidRPr="00104C04">
        <w:rPr>
          <w:rFonts w:asciiTheme="minorHAnsi" w:hAnsiTheme="minorHAnsi" w:cstheme="minorHAnsi"/>
        </w:rPr>
        <w:t>ou</w:t>
      </w:r>
      <w:r w:rsidR="00253939" w:rsidRPr="00104C04">
        <w:rPr>
          <w:rFonts w:asciiTheme="minorHAnsi" w:hAnsiTheme="minorHAnsi" w:cstheme="minorHAnsi"/>
        </w:rPr>
        <w:t>t</w:t>
      </w:r>
      <w:r w:rsidR="0038544B" w:rsidRPr="00104C04">
        <w:rPr>
          <w:rFonts w:asciiTheme="minorHAnsi" w:hAnsiTheme="minorHAnsi" w:cstheme="minorHAnsi"/>
        </w:rPr>
        <w:t>puts in Trial 1\20xx outputs</w:t>
      </w:r>
      <w:r w:rsidR="00E96C0F" w:rsidRPr="00104C04">
        <w:rPr>
          <w:rFonts w:asciiTheme="minorHAnsi" w:hAnsiTheme="minorHAnsi" w:cstheme="minorHAnsi"/>
        </w:rPr>
        <w:t>)</w:t>
      </w:r>
      <w:r w:rsidR="00253939" w:rsidRPr="00104C04">
        <w:rPr>
          <w:rFonts w:asciiTheme="minorHAnsi" w:hAnsiTheme="minorHAnsi" w:cstheme="minorHAnsi"/>
        </w:rPr>
        <w:t>.</w:t>
      </w:r>
      <w:r w:rsidR="00A53135" w:rsidRPr="00104C04">
        <w:rPr>
          <w:rFonts w:asciiTheme="minorHAnsi" w:hAnsiTheme="minorHAnsi" w:cstheme="minorHAnsi"/>
        </w:rPr>
        <w:t xml:space="preserve">  </w:t>
      </w:r>
      <w:r w:rsidR="00CC11F0" w:rsidRPr="00104C04">
        <w:rPr>
          <w:rFonts w:asciiTheme="minorHAnsi" w:hAnsiTheme="minorHAnsi" w:cstheme="minorHAnsi"/>
        </w:rPr>
        <w:t>Prefix the names of your code and outputs with your initials and output number</w:t>
      </w:r>
      <w:r w:rsidR="008835F4" w:rsidRPr="00104C04">
        <w:rPr>
          <w:rFonts w:asciiTheme="minorHAnsi" w:hAnsiTheme="minorHAnsi" w:cstheme="minorHAnsi"/>
        </w:rPr>
        <w:t xml:space="preserve">, for example </w:t>
      </w:r>
      <w:r w:rsidR="00E10AC7" w:rsidRPr="00104C04">
        <w:rPr>
          <w:rFonts w:asciiTheme="minorHAnsi" w:hAnsiTheme="minorHAnsi" w:cstheme="minorHAnsi"/>
        </w:rPr>
        <w:t>“</w:t>
      </w:r>
      <w:r w:rsidR="008835F4" w:rsidRPr="00104C04">
        <w:rPr>
          <w:rFonts w:asciiTheme="minorHAnsi" w:hAnsiTheme="minorHAnsi" w:cstheme="minorHAnsi"/>
        </w:rPr>
        <w:t xml:space="preserve">AC </w:t>
      </w:r>
      <w:r w:rsidR="00E10AC7" w:rsidRPr="00104C04">
        <w:rPr>
          <w:rFonts w:asciiTheme="minorHAnsi" w:hAnsiTheme="minorHAnsi" w:cstheme="minorHAnsi"/>
        </w:rPr>
        <w:t>6.01”</w:t>
      </w:r>
      <w:r w:rsidR="00CC11F0" w:rsidRPr="00104C04">
        <w:rPr>
          <w:rFonts w:asciiTheme="minorHAnsi" w:hAnsiTheme="minorHAnsi" w:cstheme="minorHAnsi"/>
        </w:rPr>
        <w:t xml:space="preserve">.   </w:t>
      </w:r>
      <w:r w:rsidR="00253939" w:rsidRPr="00104C04">
        <w:rPr>
          <w:rFonts w:asciiTheme="minorHAnsi" w:hAnsiTheme="minorHAnsi" w:cstheme="minorHAnsi"/>
        </w:rPr>
        <w:t xml:space="preserve">  </w:t>
      </w:r>
    </w:p>
    <w:p w14:paraId="486F5973" w14:textId="77777777" w:rsidR="00A53135" w:rsidRPr="00104C04" w:rsidRDefault="00A53135" w:rsidP="00C70818">
      <w:pPr>
        <w:pStyle w:val="NormalWeb"/>
        <w:spacing w:after="0"/>
        <w:rPr>
          <w:rFonts w:asciiTheme="minorHAnsi" w:hAnsiTheme="minorHAnsi" w:cstheme="minorHAnsi"/>
        </w:rPr>
      </w:pPr>
    </w:p>
    <w:p w14:paraId="4FAB224F" w14:textId="72C75CC0" w:rsidR="00253939" w:rsidRPr="00104C04" w:rsidRDefault="00253939" w:rsidP="00C70818">
      <w:pPr>
        <w:pStyle w:val="NormalWeb"/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 xml:space="preserve">I will review your code and outputs and offer </w:t>
      </w:r>
      <w:r w:rsidR="00E96C0F" w:rsidRPr="00104C04">
        <w:rPr>
          <w:rFonts w:asciiTheme="minorHAnsi" w:hAnsiTheme="minorHAnsi" w:cstheme="minorHAnsi"/>
        </w:rPr>
        <w:t>f</w:t>
      </w:r>
      <w:r w:rsidR="00695331" w:rsidRPr="00104C04">
        <w:rPr>
          <w:rFonts w:asciiTheme="minorHAnsi" w:hAnsiTheme="minorHAnsi" w:cstheme="minorHAnsi"/>
        </w:rPr>
        <w:t>ee</w:t>
      </w:r>
      <w:r w:rsidR="00E96C0F" w:rsidRPr="00104C04">
        <w:rPr>
          <w:rFonts w:asciiTheme="minorHAnsi" w:hAnsiTheme="minorHAnsi" w:cstheme="minorHAnsi"/>
        </w:rPr>
        <w:t>dback</w:t>
      </w:r>
      <w:r w:rsidR="008F3DED" w:rsidRPr="00104C04">
        <w:rPr>
          <w:rFonts w:asciiTheme="minorHAnsi" w:hAnsiTheme="minorHAnsi" w:cstheme="minorHAnsi"/>
        </w:rPr>
        <w:t>.</w:t>
      </w:r>
    </w:p>
    <w:p w14:paraId="653E38FE" w14:textId="77777777" w:rsidR="00A53135" w:rsidRPr="00104C04" w:rsidRDefault="00A53135" w:rsidP="00C70818">
      <w:pPr>
        <w:pStyle w:val="NormalWeb"/>
        <w:spacing w:after="0"/>
        <w:rPr>
          <w:rFonts w:asciiTheme="minorHAnsi" w:hAnsiTheme="minorHAnsi" w:cstheme="minorHAnsi"/>
        </w:rPr>
      </w:pPr>
    </w:p>
    <w:p w14:paraId="7DE1A6F7" w14:textId="1BD3CEC0" w:rsidR="00931AA9" w:rsidRPr="00104C04" w:rsidRDefault="00A53135" w:rsidP="00C70818">
      <w:pPr>
        <w:pStyle w:val="NormalWeb"/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Ens</w:t>
      </w:r>
      <w:r w:rsidR="00F52958" w:rsidRPr="00104C04">
        <w:rPr>
          <w:rFonts w:asciiTheme="minorHAnsi" w:hAnsiTheme="minorHAnsi" w:cstheme="minorHAnsi"/>
        </w:rPr>
        <w:t>ure your code</w:t>
      </w:r>
      <w:r w:rsidR="00931AA9" w:rsidRPr="00104C04">
        <w:rPr>
          <w:rFonts w:asciiTheme="minorHAnsi" w:hAnsiTheme="minorHAnsi" w:cstheme="minorHAnsi"/>
        </w:rPr>
        <w:t>:</w:t>
      </w:r>
    </w:p>
    <w:p w14:paraId="65560BC8" w14:textId="49FA4786" w:rsidR="00931AA9" w:rsidRPr="00104C04" w:rsidRDefault="00F52958" w:rsidP="00931AA9">
      <w:pPr>
        <w:pStyle w:val="NormalWeb"/>
        <w:numPr>
          <w:ilvl w:val="0"/>
          <w:numId w:val="9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works as a stand</w:t>
      </w:r>
      <w:r w:rsidR="00260518" w:rsidRPr="00104C04">
        <w:rPr>
          <w:rFonts w:asciiTheme="minorHAnsi" w:hAnsiTheme="minorHAnsi" w:cstheme="minorHAnsi"/>
        </w:rPr>
        <w:t>-</w:t>
      </w:r>
      <w:r w:rsidRPr="00104C04">
        <w:rPr>
          <w:rFonts w:asciiTheme="minorHAnsi" w:hAnsiTheme="minorHAnsi" w:cstheme="minorHAnsi"/>
        </w:rPr>
        <w:t>alone program</w:t>
      </w:r>
      <w:r w:rsidR="00931AA9" w:rsidRPr="00104C04">
        <w:rPr>
          <w:rFonts w:asciiTheme="minorHAnsi" w:hAnsiTheme="minorHAnsi" w:cstheme="minorHAnsi"/>
        </w:rPr>
        <w:t xml:space="preserve"> (running it from top to bottom)</w:t>
      </w:r>
    </w:p>
    <w:p w14:paraId="56B02449" w14:textId="77777777" w:rsidR="00667CE0" w:rsidRPr="00104C04" w:rsidRDefault="00F52958" w:rsidP="00931AA9">
      <w:pPr>
        <w:pStyle w:val="NormalWeb"/>
        <w:numPr>
          <w:ilvl w:val="0"/>
          <w:numId w:val="9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includ</w:t>
      </w:r>
      <w:r w:rsidR="00667CE0" w:rsidRPr="00104C04">
        <w:rPr>
          <w:rFonts w:asciiTheme="minorHAnsi" w:hAnsiTheme="minorHAnsi" w:cstheme="minorHAnsi"/>
        </w:rPr>
        <w:t>es</w:t>
      </w:r>
      <w:r w:rsidRPr="00104C04">
        <w:rPr>
          <w:rFonts w:asciiTheme="minorHAnsi" w:hAnsiTheme="minorHAnsi" w:cstheme="minorHAnsi"/>
        </w:rPr>
        <w:t xml:space="preserve"> headers</w:t>
      </w:r>
    </w:p>
    <w:p w14:paraId="5333632B" w14:textId="77777777" w:rsidR="00667CE0" w:rsidRPr="00104C04" w:rsidRDefault="00667CE0" w:rsidP="00931AA9">
      <w:pPr>
        <w:pStyle w:val="NormalWeb"/>
        <w:numPr>
          <w:ilvl w:val="0"/>
          <w:numId w:val="9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 xml:space="preserve">suitable </w:t>
      </w:r>
      <w:r w:rsidR="00F52958" w:rsidRPr="00104C04">
        <w:rPr>
          <w:rFonts w:asciiTheme="minorHAnsi" w:hAnsiTheme="minorHAnsi" w:cstheme="minorHAnsi"/>
        </w:rPr>
        <w:t>comments</w:t>
      </w:r>
    </w:p>
    <w:p w14:paraId="21879A93" w14:textId="77777777" w:rsidR="00667CE0" w:rsidRPr="00104C04" w:rsidRDefault="00667CE0" w:rsidP="00931AA9">
      <w:pPr>
        <w:pStyle w:val="NormalWeb"/>
        <w:numPr>
          <w:ilvl w:val="0"/>
          <w:numId w:val="9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simple to understand</w:t>
      </w:r>
    </w:p>
    <w:p w14:paraId="3EC5CA0E" w14:textId="77777777" w:rsidR="004160B7" w:rsidRPr="00104C04" w:rsidRDefault="00667CE0" w:rsidP="00931AA9">
      <w:pPr>
        <w:pStyle w:val="NormalWeb"/>
        <w:numPr>
          <w:ilvl w:val="0"/>
          <w:numId w:val="9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as good as you can make it</w:t>
      </w:r>
    </w:p>
    <w:p w14:paraId="4107DBB9" w14:textId="39CAADBC" w:rsidR="007D3B96" w:rsidRPr="00104C04" w:rsidRDefault="00BC3CFB" w:rsidP="00931AA9">
      <w:pPr>
        <w:pStyle w:val="NormalWeb"/>
        <w:numPr>
          <w:ilvl w:val="0"/>
          <w:numId w:val="9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adher</w:t>
      </w:r>
      <w:r w:rsidR="004160B7" w:rsidRPr="00104C04">
        <w:rPr>
          <w:rFonts w:asciiTheme="minorHAnsi" w:hAnsiTheme="minorHAnsi" w:cstheme="minorHAnsi"/>
        </w:rPr>
        <w:t>es t</w:t>
      </w:r>
      <w:r w:rsidRPr="00104C04">
        <w:rPr>
          <w:rFonts w:asciiTheme="minorHAnsi" w:hAnsiTheme="minorHAnsi" w:cstheme="minorHAnsi"/>
        </w:rPr>
        <w:t xml:space="preserve">o </w:t>
      </w:r>
      <w:proofErr w:type="spellStart"/>
      <w:r w:rsidRPr="00104C04">
        <w:rPr>
          <w:rFonts w:asciiTheme="minorHAnsi" w:hAnsiTheme="minorHAnsi" w:cstheme="minorHAnsi"/>
        </w:rPr>
        <w:t>Phastar</w:t>
      </w:r>
      <w:proofErr w:type="spellEnd"/>
      <w:r w:rsidRPr="00104C04">
        <w:rPr>
          <w:rFonts w:asciiTheme="minorHAnsi" w:hAnsiTheme="minorHAnsi" w:cstheme="minorHAnsi"/>
        </w:rPr>
        <w:t xml:space="preserve"> Good Programming Guidelines</w:t>
      </w:r>
      <w:r w:rsidR="004160B7" w:rsidRPr="00104C04">
        <w:rPr>
          <w:rFonts w:asciiTheme="minorHAnsi" w:hAnsiTheme="minorHAnsi" w:cstheme="minorHAnsi"/>
        </w:rPr>
        <w:t xml:space="preserve"> (layout, indentation etc)</w:t>
      </w:r>
    </w:p>
    <w:p w14:paraId="65852D22" w14:textId="77777777" w:rsidR="00C70818" w:rsidRPr="00104C04" w:rsidRDefault="00C70818" w:rsidP="00C70818">
      <w:pPr>
        <w:pStyle w:val="NormalWeb"/>
        <w:spacing w:after="0"/>
        <w:rPr>
          <w:rFonts w:asciiTheme="minorHAnsi" w:hAnsiTheme="minorHAnsi" w:cstheme="minorHAnsi"/>
        </w:rPr>
      </w:pPr>
    </w:p>
    <w:p w14:paraId="412164E4" w14:textId="77777777" w:rsidR="007D3B96" w:rsidRPr="00104C04" w:rsidRDefault="008F3DED">
      <w:pPr>
        <w:pStyle w:val="NormalWeb"/>
        <w:numPr>
          <w:ilvl w:val="0"/>
          <w:numId w:val="7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Table 6.01 Summary of Subjects by Population</w:t>
      </w:r>
    </w:p>
    <w:p w14:paraId="39285C1D" w14:textId="77777777" w:rsidR="007D3B96" w:rsidRPr="00104C04" w:rsidRDefault="008F3DED">
      <w:pPr>
        <w:pStyle w:val="NormalWeb"/>
        <w:numPr>
          <w:ilvl w:val="0"/>
          <w:numId w:val="8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All analysis details in RAP-AVA102670 Final.doc in the Trial 1 folder</w:t>
      </w:r>
    </w:p>
    <w:p w14:paraId="5C62A3D8" w14:textId="77777777" w:rsidR="00A566E5" w:rsidRPr="00104C04" w:rsidRDefault="008F3DED" w:rsidP="00A566E5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Shells.doc provides a template of the output</w:t>
      </w:r>
      <w:r w:rsidR="00A566E5" w:rsidRPr="00104C04">
        <w:rPr>
          <w:rFonts w:asciiTheme="minorHAnsi" w:hAnsiTheme="minorHAnsi" w:cstheme="minorHAnsi"/>
        </w:rPr>
        <w:t>.  The</w:t>
      </w:r>
      <w:r w:rsidR="009C7BAA" w:rsidRPr="00104C04">
        <w:rPr>
          <w:rFonts w:asciiTheme="minorHAnsi" w:hAnsiTheme="minorHAnsi" w:cstheme="minorHAnsi"/>
        </w:rPr>
        <w:t xml:space="preserve"> text in the RAP discusses APO4 cohort</w:t>
      </w:r>
      <w:r w:rsidR="00A566E5" w:rsidRPr="00104C04">
        <w:rPr>
          <w:rFonts w:asciiTheme="minorHAnsi" w:hAnsiTheme="minorHAnsi" w:cstheme="minorHAnsi"/>
        </w:rPr>
        <w:t xml:space="preserve"> but </w:t>
      </w:r>
      <w:r w:rsidR="009C7BAA" w:rsidRPr="00104C04">
        <w:rPr>
          <w:rFonts w:asciiTheme="minorHAnsi" w:hAnsiTheme="minorHAnsi" w:cstheme="minorHAnsi"/>
        </w:rPr>
        <w:t xml:space="preserve">ignore for this exercise as we </w:t>
      </w:r>
      <w:proofErr w:type="gramStart"/>
      <w:r w:rsidR="009C7BAA" w:rsidRPr="00104C04">
        <w:rPr>
          <w:rFonts w:asciiTheme="minorHAnsi" w:hAnsiTheme="minorHAnsi" w:cstheme="minorHAnsi"/>
        </w:rPr>
        <w:t>weren’t</w:t>
      </w:r>
      <w:proofErr w:type="gramEnd"/>
      <w:r w:rsidR="009C7BAA" w:rsidRPr="00104C04">
        <w:rPr>
          <w:rFonts w:asciiTheme="minorHAnsi" w:hAnsiTheme="minorHAnsi" w:cstheme="minorHAnsi"/>
        </w:rPr>
        <w:t xml:space="preserve"> provided with the data</w:t>
      </w:r>
      <w:r w:rsidR="00707226" w:rsidRPr="00104C04">
        <w:rPr>
          <w:rFonts w:asciiTheme="minorHAnsi" w:hAnsiTheme="minorHAnsi" w:cstheme="minorHAnsi"/>
        </w:rPr>
        <w:t xml:space="preserve">.  The template </w:t>
      </w:r>
      <w:r w:rsidR="00A566E5" w:rsidRPr="00104C04">
        <w:rPr>
          <w:rFonts w:asciiTheme="minorHAnsi" w:hAnsiTheme="minorHAnsi" w:cstheme="minorHAnsi"/>
        </w:rPr>
        <w:t xml:space="preserve">TD01 </w:t>
      </w:r>
      <w:r w:rsidR="00707226" w:rsidRPr="00104C04">
        <w:rPr>
          <w:rFonts w:asciiTheme="minorHAnsi" w:hAnsiTheme="minorHAnsi" w:cstheme="minorHAnsi"/>
        </w:rPr>
        <w:t>has been customised</w:t>
      </w:r>
      <w:r w:rsidR="00A566E5" w:rsidRPr="00104C04">
        <w:rPr>
          <w:rFonts w:asciiTheme="minorHAnsi" w:hAnsiTheme="minorHAnsi" w:cstheme="minorHAnsi"/>
        </w:rPr>
        <w:t xml:space="preserve"> for the purpose of this exercise</w:t>
      </w:r>
    </w:p>
    <w:p w14:paraId="4F34711B" w14:textId="77777777" w:rsidR="007D3B96" w:rsidRPr="00104C04" w:rsidRDefault="008F3DED" w:rsidP="00A566E5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All data required in P:\Training Area\Trial 1\Data</w:t>
      </w:r>
    </w:p>
    <w:p w14:paraId="29E3F845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Shell shows the denominator for the percentages</w:t>
      </w:r>
    </w:p>
    <w:p w14:paraId="29B83247" w14:textId="77777777" w:rsidR="007D3B96" w:rsidRPr="00104C04" w:rsidRDefault="007D3B96">
      <w:pPr>
        <w:pStyle w:val="NormalWeb"/>
        <w:spacing w:after="0"/>
        <w:ind w:left="720"/>
        <w:rPr>
          <w:rFonts w:asciiTheme="minorHAnsi" w:hAnsiTheme="minorHAnsi" w:cstheme="minorHAnsi"/>
        </w:rPr>
      </w:pPr>
    </w:p>
    <w:p w14:paraId="1A6DA503" w14:textId="77777777" w:rsidR="007D3B96" w:rsidRPr="00104C04" w:rsidRDefault="008F3DED">
      <w:pPr>
        <w:pStyle w:val="NormalWeb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Table 6.08/6.09 Summary of Demographic Characteristics</w:t>
      </w:r>
    </w:p>
    <w:p w14:paraId="7B60280C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All analysis details in RAP-AVA102670 Final.doc in the Trial 1 folder</w:t>
      </w:r>
    </w:p>
    <w:p w14:paraId="32ED4AE6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Shells.doc provides a template of the output (some details may be in the text of the RAP)</w:t>
      </w:r>
    </w:p>
    <w:p w14:paraId="545F1AD1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All data required in P:\Training Area\Trial 1\Data</w:t>
      </w:r>
    </w:p>
    <w:p w14:paraId="5F94A5C8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Shell shows the denominator for the percentages</w:t>
      </w:r>
    </w:p>
    <w:p w14:paraId="64A8CC09" w14:textId="77777777" w:rsidR="007D3B96" w:rsidRPr="00104C04" w:rsidRDefault="007D3B96">
      <w:pPr>
        <w:pStyle w:val="NormalWeb"/>
        <w:spacing w:after="0"/>
        <w:ind w:left="1080"/>
        <w:rPr>
          <w:rFonts w:asciiTheme="minorHAnsi" w:hAnsiTheme="minorHAnsi" w:cstheme="minorHAnsi"/>
        </w:rPr>
      </w:pPr>
    </w:p>
    <w:p w14:paraId="3AA86211" w14:textId="738DE1EB" w:rsidR="007D3B96" w:rsidRPr="00104C04" w:rsidRDefault="008F3DED">
      <w:pPr>
        <w:pStyle w:val="NormalWeb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Table 8.02 Summary of All Adverse Events</w:t>
      </w:r>
      <w:r w:rsidR="00BA5EF1" w:rsidRPr="00104C04">
        <w:rPr>
          <w:rFonts w:asciiTheme="minorHAnsi" w:hAnsiTheme="minorHAnsi" w:cstheme="minorHAnsi"/>
        </w:rPr>
        <w:t xml:space="preserve"> (excluding treatment phase)</w:t>
      </w:r>
    </w:p>
    <w:p w14:paraId="68C6F61F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All analysis details in RAP-AVA102670 Final.doc in the Trial 1 folder</w:t>
      </w:r>
    </w:p>
    <w:p w14:paraId="33DCFC32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Shells.doc provides a template of the output (some details may be in the text of the RAP)</w:t>
      </w:r>
    </w:p>
    <w:p w14:paraId="3FC3EA72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All data required in P:\Training Area\Trial 1\Data</w:t>
      </w:r>
    </w:p>
    <w:p w14:paraId="5A0600E9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lastRenderedPageBreak/>
        <w:t>Remember we are counting subjects, not adverse events</w:t>
      </w:r>
    </w:p>
    <w:p w14:paraId="335DE142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Shell shows the denominator for the percentages</w:t>
      </w:r>
    </w:p>
    <w:p w14:paraId="3397690F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Use AESOC and AEPT variables</w:t>
      </w:r>
    </w:p>
    <w:p w14:paraId="52A6343F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Order of AESOC is by the most common</w:t>
      </w:r>
    </w:p>
    <w:p w14:paraId="4D2F3FE2" w14:textId="7723BE1D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Order of AEPT within AESOC is by the most common</w:t>
      </w:r>
    </w:p>
    <w:p w14:paraId="31414BC8" w14:textId="7CA14AF9" w:rsidR="00BA5EF1" w:rsidRPr="00104C04" w:rsidRDefault="00BA5EF1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For this example, ignore the treatment phase information</w:t>
      </w:r>
    </w:p>
    <w:p w14:paraId="52C62D57" w14:textId="77777777" w:rsidR="00BA5EF1" w:rsidRPr="00104C04" w:rsidRDefault="00BA5EF1" w:rsidP="00BA5EF1">
      <w:pPr>
        <w:pStyle w:val="NormalWeb"/>
        <w:spacing w:after="0"/>
        <w:ind w:left="1211"/>
        <w:rPr>
          <w:rFonts w:asciiTheme="minorHAnsi" w:hAnsiTheme="minorHAnsi" w:cstheme="minorHAnsi"/>
        </w:rPr>
      </w:pPr>
    </w:p>
    <w:p w14:paraId="1BDCA31D" w14:textId="7AE26C7B" w:rsidR="00BA5EF1" w:rsidRPr="00104C04" w:rsidRDefault="00BA5EF1" w:rsidP="00BA5EF1">
      <w:pPr>
        <w:pStyle w:val="NormalWeb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Table 8.02 Summary of All Adverse Events (including treatment phase)</w:t>
      </w:r>
    </w:p>
    <w:p w14:paraId="7A6A54FE" w14:textId="77777777" w:rsidR="00BA5EF1" w:rsidRPr="00104C04" w:rsidRDefault="00BA5EF1" w:rsidP="00BA5EF1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All analysis details in RAP-AVA102670 Final.doc in the Trial 1 folder</w:t>
      </w:r>
    </w:p>
    <w:p w14:paraId="5C4B7CB9" w14:textId="77777777" w:rsidR="00BA5EF1" w:rsidRPr="00104C04" w:rsidRDefault="00BA5EF1" w:rsidP="00BA5EF1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Shells.doc provides a template of the output (some details may be in the text of the RAP)</w:t>
      </w:r>
    </w:p>
    <w:p w14:paraId="56FCA723" w14:textId="77777777" w:rsidR="00BA5EF1" w:rsidRPr="00104C04" w:rsidRDefault="00BA5EF1" w:rsidP="00BA5EF1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All data required in P:\Training Area\Trial 1\Data</w:t>
      </w:r>
    </w:p>
    <w:p w14:paraId="35A4D311" w14:textId="77777777" w:rsidR="00BA5EF1" w:rsidRPr="00104C04" w:rsidRDefault="00BA5EF1" w:rsidP="00BA5EF1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Remember we are counting subjects, not adverse events</w:t>
      </w:r>
    </w:p>
    <w:p w14:paraId="0F41F57E" w14:textId="77777777" w:rsidR="00BA5EF1" w:rsidRPr="00104C04" w:rsidRDefault="00BA5EF1" w:rsidP="00BA5EF1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Shell shows the denominator for the percentages</w:t>
      </w:r>
    </w:p>
    <w:p w14:paraId="70738CBB" w14:textId="77777777" w:rsidR="00BA5EF1" w:rsidRPr="00104C04" w:rsidRDefault="00BA5EF1" w:rsidP="00BA5EF1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Use AESOC and AEPT variables</w:t>
      </w:r>
    </w:p>
    <w:p w14:paraId="1BEAD759" w14:textId="77777777" w:rsidR="00BA5EF1" w:rsidRPr="00104C04" w:rsidRDefault="00BA5EF1" w:rsidP="00BA5EF1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Order of AESOC is by the most common</w:t>
      </w:r>
    </w:p>
    <w:p w14:paraId="1B543D16" w14:textId="77777777" w:rsidR="00BA5EF1" w:rsidRPr="00104C04" w:rsidRDefault="00BA5EF1" w:rsidP="00BA5EF1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Order of AEPT within AESOC is by the most common</w:t>
      </w:r>
    </w:p>
    <w:p w14:paraId="09B840F9" w14:textId="44C2B6C4" w:rsidR="00BA5EF1" w:rsidRPr="00104C04" w:rsidRDefault="00BA5EF1" w:rsidP="00BA5EF1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Separate the report into the different treatment phases</w:t>
      </w:r>
    </w:p>
    <w:p w14:paraId="7CEA4D99" w14:textId="67CDBBAC" w:rsidR="00BA5EF1" w:rsidRPr="00104C04" w:rsidRDefault="00BA5EF1" w:rsidP="00BA5EF1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Ensure a page break is included</w:t>
      </w:r>
      <w:r w:rsidR="006B58F2" w:rsidRPr="00104C04">
        <w:rPr>
          <w:rFonts w:asciiTheme="minorHAnsi" w:hAnsiTheme="minorHAnsi" w:cstheme="minorHAnsi"/>
        </w:rPr>
        <w:t xml:space="preserve"> to put each treatment phase on a separate page</w:t>
      </w:r>
    </w:p>
    <w:p w14:paraId="5C6EA5D4" w14:textId="77777777" w:rsidR="00BA5EF1" w:rsidRPr="00104C04" w:rsidRDefault="00BA5EF1" w:rsidP="00BA5EF1">
      <w:pPr>
        <w:pStyle w:val="NormalWeb"/>
        <w:spacing w:after="0"/>
        <w:rPr>
          <w:rFonts w:asciiTheme="minorHAnsi" w:hAnsiTheme="minorHAnsi" w:cstheme="minorHAnsi"/>
        </w:rPr>
      </w:pPr>
    </w:p>
    <w:p w14:paraId="28B2A9A1" w14:textId="77777777" w:rsidR="007D3B96" w:rsidRPr="00104C04" w:rsidRDefault="007D3B96">
      <w:pPr>
        <w:pStyle w:val="NormalWeb"/>
        <w:spacing w:after="0"/>
        <w:ind w:left="720"/>
        <w:rPr>
          <w:rFonts w:asciiTheme="minorHAnsi" w:hAnsiTheme="minorHAnsi" w:cstheme="minorHAnsi"/>
        </w:rPr>
      </w:pPr>
    </w:p>
    <w:p w14:paraId="692247DF" w14:textId="77777777" w:rsidR="007D3B96" w:rsidRPr="00104C04" w:rsidRDefault="008F3DED">
      <w:pPr>
        <w:pStyle w:val="NormalWeb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Table 8.36 Summary of ECG Values</w:t>
      </w:r>
    </w:p>
    <w:p w14:paraId="632C33AA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All analysis details in RAP-AVA102670 Final.doc in the Trial 1 folder</w:t>
      </w:r>
    </w:p>
    <w:p w14:paraId="31C6F20D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Shells.doc provides a template of the output (some details may be in the text of the RAP)</w:t>
      </w:r>
    </w:p>
    <w:p w14:paraId="3840A8C7" w14:textId="362812EB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 xml:space="preserve">Only ECG values where the </w:t>
      </w:r>
      <w:proofErr w:type="spellStart"/>
      <w:r w:rsidRPr="00104C04">
        <w:rPr>
          <w:rFonts w:asciiTheme="minorHAnsi" w:hAnsiTheme="minorHAnsi" w:cstheme="minorHAnsi"/>
        </w:rPr>
        <w:t>egevalcd</w:t>
      </w:r>
      <w:proofErr w:type="spellEnd"/>
      <w:r w:rsidRPr="00104C04">
        <w:rPr>
          <w:rFonts w:asciiTheme="minorHAnsi" w:hAnsiTheme="minorHAnsi" w:cstheme="minorHAnsi"/>
        </w:rPr>
        <w:t xml:space="preserve"> = 1 should be used</w:t>
      </w:r>
      <w:r w:rsidR="00F639F1" w:rsidRPr="00104C04">
        <w:rPr>
          <w:rFonts w:asciiTheme="minorHAnsi" w:hAnsiTheme="minorHAnsi" w:cstheme="minorHAnsi"/>
        </w:rPr>
        <w:t xml:space="preserve"> (as should be 12-Lead ECG)</w:t>
      </w:r>
    </w:p>
    <w:p w14:paraId="3A6A8375" w14:textId="0194037A" w:rsidR="006E72D6" w:rsidRPr="00104C04" w:rsidRDefault="00E10721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Present visit only, ignore time point</w:t>
      </w:r>
    </w:p>
    <w:p w14:paraId="26561CD7" w14:textId="632B8B9E" w:rsidR="00E10721" w:rsidRPr="00104C04" w:rsidRDefault="00E10721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 xml:space="preserve">If there </w:t>
      </w:r>
      <w:r w:rsidR="00DF3615" w:rsidRPr="00104C04">
        <w:rPr>
          <w:rFonts w:asciiTheme="minorHAnsi" w:hAnsiTheme="minorHAnsi" w:cstheme="minorHAnsi"/>
        </w:rPr>
        <w:t xml:space="preserve">are </w:t>
      </w:r>
      <w:r w:rsidRPr="00104C04">
        <w:rPr>
          <w:rFonts w:asciiTheme="minorHAnsi" w:hAnsiTheme="minorHAnsi" w:cstheme="minorHAnsi"/>
        </w:rPr>
        <w:t xml:space="preserve">more than three readings per subject, per visit (RAP </w:t>
      </w:r>
      <w:proofErr w:type="gramStart"/>
      <w:r w:rsidRPr="00104C04">
        <w:rPr>
          <w:rFonts w:asciiTheme="minorHAnsi" w:hAnsiTheme="minorHAnsi" w:cstheme="minorHAnsi"/>
        </w:rPr>
        <w:t>doesn’t</w:t>
      </w:r>
      <w:proofErr w:type="gramEnd"/>
      <w:r w:rsidRPr="00104C04">
        <w:rPr>
          <w:rFonts w:asciiTheme="minorHAnsi" w:hAnsiTheme="minorHAnsi" w:cstheme="minorHAnsi"/>
        </w:rPr>
        <w:t xml:space="preserve"> account well enough for this), then take the average of the readings</w:t>
      </w:r>
    </w:p>
    <w:p w14:paraId="23979BC8" w14:textId="5A883362" w:rsidR="007D3B96" w:rsidRPr="00104C04" w:rsidRDefault="008F3DED" w:rsidP="006E72D6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All data required in P:\Training Area\Trial 1\Data</w:t>
      </w:r>
    </w:p>
    <w:p w14:paraId="0A40180F" w14:textId="77777777" w:rsidR="007D3B96" w:rsidRPr="00104C04" w:rsidRDefault="007D3B96">
      <w:pPr>
        <w:pStyle w:val="NormalWeb"/>
        <w:spacing w:after="0"/>
        <w:rPr>
          <w:rFonts w:asciiTheme="minorHAnsi" w:hAnsiTheme="minorHAnsi" w:cstheme="minorHAnsi"/>
        </w:rPr>
      </w:pPr>
    </w:p>
    <w:p w14:paraId="57E7A71A" w14:textId="77777777" w:rsidR="007D3B96" w:rsidRPr="00104C04" w:rsidRDefault="007D3B96">
      <w:pPr>
        <w:pStyle w:val="western"/>
        <w:spacing w:after="0"/>
        <w:rPr>
          <w:rFonts w:asciiTheme="minorHAnsi" w:hAnsiTheme="minorHAnsi" w:cstheme="minorHAnsi"/>
        </w:rPr>
      </w:pPr>
    </w:p>
    <w:p w14:paraId="6D027E5D" w14:textId="77777777" w:rsidR="007D3B96" w:rsidRPr="00104C04" w:rsidRDefault="008F3DED">
      <w:pPr>
        <w:pStyle w:val="western"/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You are now playing the role of QC and are required to QC the following outputs:</w:t>
      </w:r>
    </w:p>
    <w:p w14:paraId="13B6A189" w14:textId="77777777" w:rsidR="007D3B96" w:rsidRPr="00104C04" w:rsidRDefault="008F3DED">
      <w:pPr>
        <w:pStyle w:val="NormalWeb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Listing 27: Listing of Anti-body Response to Vaccination</w:t>
      </w:r>
    </w:p>
    <w:p w14:paraId="605FC009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Pop and Lab datasets are stored in P:\Training Area\Trial 1\Lab exercise</w:t>
      </w:r>
    </w:p>
    <w:p w14:paraId="54570D1C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lastRenderedPageBreak/>
        <w:t>Proc compare (see slides P:\Training area) required to compare production dataset stored in P:\Training Area\Trial 1\Lab exercise\Production data</w:t>
      </w:r>
    </w:p>
    <w:p w14:paraId="2A9EBDF8" w14:textId="77777777" w:rsidR="007D3B96" w:rsidRPr="00104C04" w:rsidRDefault="008F3DED">
      <w:pPr>
        <w:pStyle w:val="western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Antibody only to be included</w:t>
      </w:r>
    </w:p>
    <w:p w14:paraId="26EAA1EC" w14:textId="77777777" w:rsidR="007D3B96" w:rsidRPr="00104C04" w:rsidRDefault="008F3DED">
      <w:pPr>
        <w:pStyle w:val="western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NOTE: You will have more pati</w:t>
      </w:r>
      <w:r w:rsidRPr="00104C04">
        <w:rPr>
          <w:rFonts w:asciiTheme="minorHAnsi" w:hAnsiTheme="minorHAnsi" w:cstheme="minorHAnsi"/>
          <w:color w:val="000000"/>
        </w:rPr>
        <w:t xml:space="preserve">ents than in the </w:t>
      </w:r>
      <w:r w:rsidRPr="00104C04">
        <w:rPr>
          <w:rFonts w:asciiTheme="minorHAnsi" w:hAnsiTheme="minorHAnsi" w:cstheme="minorHAnsi"/>
        </w:rPr>
        <w:t>production dataset as the study is ongoing and more patients have been recruited since production created this output.</w:t>
      </w:r>
    </w:p>
    <w:p w14:paraId="12529183" w14:textId="77777777" w:rsidR="007D3B96" w:rsidRPr="00104C04" w:rsidRDefault="007D3B96">
      <w:pPr>
        <w:pStyle w:val="NormalWeb"/>
        <w:spacing w:after="0"/>
        <w:ind w:left="1211"/>
        <w:rPr>
          <w:rFonts w:asciiTheme="minorHAnsi" w:hAnsiTheme="minorHAnsi" w:cstheme="minorHAnsi"/>
        </w:rPr>
      </w:pPr>
    </w:p>
    <w:p w14:paraId="04A4F99A" w14:textId="77777777" w:rsidR="007D3B96" w:rsidRPr="00104C04" w:rsidRDefault="008F3DED">
      <w:pPr>
        <w:pStyle w:val="NormalWeb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Listing 17: Listing of Laboratory Data Outside Normal Range</w:t>
      </w:r>
    </w:p>
    <w:p w14:paraId="48084676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Pop and Lab datasets are stored in P:\Training Area\Trial 1\Lab exercise</w:t>
      </w:r>
    </w:p>
    <w:p w14:paraId="0083FB95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Proc compare (see slides P:\Training area) required to compare production dataset stored in P:\Training Area\Trial 1\Lab exercise\Production data</w:t>
      </w:r>
    </w:p>
    <w:p w14:paraId="62572705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 xml:space="preserve">select where </w:t>
      </w:r>
      <w:proofErr w:type="spellStart"/>
      <w:r w:rsidRPr="00104C04">
        <w:rPr>
          <w:rFonts w:asciiTheme="minorHAnsi" w:hAnsiTheme="minorHAnsi" w:cstheme="minorHAnsi"/>
        </w:rPr>
        <w:t>evalsafe</w:t>
      </w:r>
      <w:proofErr w:type="spellEnd"/>
      <w:r w:rsidRPr="00104C04">
        <w:rPr>
          <w:rFonts w:asciiTheme="minorHAnsi" w:hAnsiTheme="minorHAnsi" w:cstheme="minorHAnsi"/>
        </w:rPr>
        <w:t>/</w:t>
      </w:r>
      <w:proofErr w:type="spellStart"/>
      <w:r w:rsidRPr="00104C04">
        <w:rPr>
          <w:rFonts w:asciiTheme="minorHAnsi" w:hAnsiTheme="minorHAnsi" w:cstheme="minorHAnsi"/>
        </w:rPr>
        <w:t>evalflag</w:t>
      </w:r>
      <w:proofErr w:type="spellEnd"/>
      <w:r w:rsidRPr="00104C04">
        <w:rPr>
          <w:rFonts w:asciiTheme="minorHAnsi" w:hAnsiTheme="minorHAnsi" w:cstheme="minorHAnsi"/>
        </w:rPr>
        <w:t xml:space="preserve"> = 1</w:t>
      </w:r>
    </w:p>
    <w:p w14:paraId="4480C4E2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include subjects that had a non-normal value</w:t>
      </w:r>
    </w:p>
    <w:p w14:paraId="1B0DDDC8" w14:textId="77777777" w:rsidR="007D3B96" w:rsidRPr="00104C04" w:rsidRDefault="008F3DED">
      <w:pPr>
        <w:pStyle w:val="western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NOTE: You will have more pati</w:t>
      </w:r>
      <w:r w:rsidRPr="00104C04">
        <w:rPr>
          <w:rFonts w:asciiTheme="minorHAnsi" w:hAnsiTheme="minorHAnsi" w:cstheme="minorHAnsi"/>
          <w:color w:val="000000"/>
        </w:rPr>
        <w:t xml:space="preserve">ents than in the </w:t>
      </w:r>
      <w:r w:rsidRPr="00104C04">
        <w:rPr>
          <w:rFonts w:asciiTheme="minorHAnsi" w:hAnsiTheme="minorHAnsi" w:cstheme="minorHAnsi"/>
        </w:rPr>
        <w:t>production dataset as the study is ongoing and more patients have been recruited since production created this output.</w:t>
      </w:r>
    </w:p>
    <w:p w14:paraId="7E0206A9" w14:textId="77777777" w:rsidR="007D3B96" w:rsidRPr="00104C04" w:rsidRDefault="007D3B96">
      <w:pPr>
        <w:pStyle w:val="NormalWeb"/>
        <w:spacing w:after="0"/>
        <w:rPr>
          <w:rFonts w:asciiTheme="minorHAnsi" w:hAnsiTheme="minorHAnsi" w:cstheme="minorHAnsi"/>
        </w:rPr>
      </w:pPr>
    </w:p>
    <w:p w14:paraId="2EC68CC3" w14:textId="77777777" w:rsidR="007D3B96" w:rsidRPr="00104C04" w:rsidRDefault="008F3DED">
      <w:pPr>
        <w:pStyle w:val="NormalWeb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Table 11.51: Summary Statistics for Serum Immunoglobulins</w:t>
      </w:r>
    </w:p>
    <w:p w14:paraId="1212E8FD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Pop and Lab datasets are stored in P:\Training Area\Trial 1\Lab exercise</w:t>
      </w:r>
    </w:p>
    <w:p w14:paraId="7A80E4B5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Proc compare (see slides P:\Training area) required to compare production dataset stored in P:\Training Area\Trial 1\Lab exercise\Production data</w:t>
      </w:r>
    </w:p>
    <w:p w14:paraId="3DD2F9CD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 xml:space="preserve">select where </w:t>
      </w:r>
      <w:proofErr w:type="spellStart"/>
      <w:r w:rsidRPr="00104C04">
        <w:rPr>
          <w:rFonts w:asciiTheme="minorHAnsi" w:hAnsiTheme="minorHAnsi" w:cstheme="minorHAnsi"/>
        </w:rPr>
        <w:t>evalsafe</w:t>
      </w:r>
      <w:proofErr w:type="spellEnd"/>
      <w:r w:rsidRPr="00104C04">
        <w:rPr>
          <w:rFonts w:asciiTheme="minorHAnsi" w:hAnsiTheme="minorHAnsi" w:cstheme="minorHAnsi"/>
        </w:rPr>
        <w:t>/</w:t>
      </w:r>
      <w:proofErr w:type="spellStart"/>
      <w:r w:rsidRPr="00104C04">
        <w:rPr>
          <w:rFonts w:asciiTheme="minorHAnsi" w:hAnsiTheme="minorHAnsi" w:cstheme="minorHAnsi"/>
        </w:rPr>
        <w:t>evalflag</w:t>
      </w:r>
      <w:proofErr w:type="spellEnd"/>
      <w:r w:rsidRPr="00104C04">
        <w:rPr>
          <w:rFonts w:asciiTheme="minorHAnsi" w:hAnsiTheme="minorHAnsi" w:cstheme="minorHAnsi"/>
        </w:rPr>
        <w:t xml:space="preserve"> = 1</w:t>
      </w:r>
    </w:p>
    <w:p w14:paraId="61C605A9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 xml:space="preserve">select where </w:t>
      </w:r>
      <w:proofErr w:type="spellStart"/>
      <w:r w:rsidRPr="00104C04">
        <w:rPr>
          <w:rFonts w:asciiTheme="minorHAnsi" w:hAnsiTheme="minorHAnsi" w:cstheme="minorHAnsi"/>
        </w:rPr>
        <w:t>lbcat</w:t>
      </w:r>
      <w:proofErr w:type="spellEnd"/>
      <w:r w:rsidRPr="00104C04">
        <w:rPr>
          <w:rFonts w:asciiTheme="minorHAnsi" w:hAnsiTheme="minorHAnsi" w:cstheme="minorHAnsi"/>
        </w:rPr>
        <w:t xml:space="preserve"> = 'IMMU' and </w:t>
      </w:r>
      <w:proofErr w:type="spellStart"/>
      <w:r w:rsidRPr="00104C04">
        <w:rPr>
          <w:rFonts w:asciiTheme="minorHAnsi" w:hAnsiTheme="minorHAnsi" w:cstheme="minorHAnsi"/>
        </w:rPr>
        <w:t>evalsafe</w:t>
      </w:r>
      <w:proofErr w:type="spellEnd"/>
      <w:r w:rsidRPr="00104C04">
        <w:rPr>
          <w:rFonts w:asciiTheme="minorHAnsi" w:hAnsiTheme="minorHAnsi" w:cstheme="minorHAnsi"/>
        </w:rPr>
        <w:t>/</w:t>
      </w:r>
      <w:proofErr w:type="spellStart"/>
      <w:r w:rsidRPr="00104C04">
        <w:rPr>
          <w:rFonts w:asciiTheme="minorHAnsi" w:hAnsiTheme="minorHAnsi" w:cstheme="minorHAnsi"/>
        </w:rPr>
        <w:t>evalflag</w:t>
      </w:r>
      <w:proofErr w:type="spellEnd"/>
      <w:r w:rsidRPr="00104C04">
        <w:rPr>
          <w:rFonts w:asciiTheme="minorHAnsi" w:hAnsiTheme="minorHAnsi" w:cstheme="minorHAnsi"/>
        </w:rPr>
        <w:t xml:space="preserve"> = 1</w:t>
      </w:r>
    </w:p>
    <w:p w14:paraId="04D41C95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 xml:space="preserve">use variables </w:t>
      </w:r>
      <w:proofErr w:type="spellStart"/>
      <w:r w:rsidRPr="00104C04">
        <w:rPr>
          <w:rFonts w:asciiTheme="minorHAnsi" w:hAnsiTheme="minorHAnsi" w:cstheme="minorHAnsi"/>
        </w:rPr>
        <w:t>lbtestcd</w:t>
      </w:r>
      <w:proofErr w:type="spellEnd"/>
      <w:r w:rsidRPr="00104C04">
        <w:rPr>
          <w:rFonts w:asciiTheme="minorHAnsi" w:hAnsiTheme="minorHAnsi" w:cstheme="minorHAnsi"/>
        </w:rPr>
        <w:t xml:space="preserve"> </w:t>
      </w:r>
      <w:proofErr w:type="spellStart"/>
      <w:r w:rsidRPr="00104C04">
        <w:rPr>
          <w:rFonts w:asciiTheme="minorHAnsi" w:hAnsiTheme="minorHAnsi" w:cstheme="minorHAnsi"/>
        </w:rPr>
        <w:t>lbtest</w:t>
      </w:r>
      <w:proofErr w:type="spellEnd"/>
      <w:r w:rsidRPr="00104C04">
        <w:rPr>
          <w:rFonts w:asciiTheme="minorHAnsi" w:hAnsiTheme="minorHAnsi" w:cstheme="minorHAnsi"/>
        </w:rPr>
        <w:t xml:space="preserve"> </w:t>
      </w:r>
      <w:proofErr w:type="spellStart"/>
      <w:r w:rsidRPr="00104C04">
        <w:rPr>
          <w:rFonts w:asciiTheme="minorHAnsi" w:hAnsiTheme="minorHAnsi" w:cstheme="minorHAnsi"/>
        </w:rPr>
        <w:t>lbstunit</w:t>
      </w:r>
      <w:proofErr w:type="spellEnd"/>
    </w:p>
    <w:p w14:paraId="58594117" w14:textId="77777777" w:rsidR="007D3B96" w:rsidRPr="00104C04" w:rsidRDefault="008F3DED">
      <w:pPr>
        <w:pStyle w:val="NormalWeb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 xml:space="preserve">include only </w:t>
      </w:r>
      <w:proofErr w:type="spellStart"/>
      <w:r w:rsidRPr="00104C04">
        <w:rPr>
          <w:rFonts w:asciiTheme="minorHAnsi" w:hAnsiTheme="minorHAnsi" w:cstheme="minorHAnsi"/>
        </w:rPr>
        <w:t>lbtestcd</w:t>
      </w:r>
      <w:proofErr w:type="spellEnd"/>
      <w:r w:rsidRPr="00104C04">
        <w:rPr>
          <w:rFonts w:asciiTheme="minorHAnsi" w:hAnsiTheme="minorHAnsi" w:cstheme="minorHAnsi"/>
        </w:rPr>
        <w:t xml:space="preserve"> of 'IGA_PLC' 'IGE_PLC' 'IGG_PLC' 'IGM_PLC'</w:t>
      </w:r>
    </w:p>
    <w:p w14:paraId="7322FBB3" w14:textId="77777777" w:rsidR="007D3B96" w:rsidRPr="00104C04" w:rsidRDefault="008F3DED">
      <w:pPr>
        <w:pStyle w:val="western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104C04">
        <w:rPr>
          <w:rFonts w:asciiTheme="minorHAnsi" w:hAnsiTheme="minorHAnsi" w:cstheme="minorHAnsi"/>
        </w:rPr>
        <w:t>NOTE: You will have more pati</w:t>
      </w:r>
      <w:r w:rsidRPr="00104C04">
        <w:rPr>
          <w:rFonts w:asciiTheme="minorHAnsi" w:hAnsiTheme="minorHAnsi" w:cstheme="minorHAnsi"/>
          <w:color w:val="000000"/>
        </w:rPr>
        <w:t xml:space="preserve">ents than in the </w:t>
      </w:r>
      <w:r w:rsidRPr="00104C04">
        <w:rPr>
          <w:rFonts w:asciiTheme="minorHAnsi" w:hAnsiTheme="minorHAnsi" w:cstheme="minorHAnsi"/>
        </w:rPr>
        <w:t>production dataset as the study is ongoing and more patients have been recruited since production created this output.</w:t>
      </w:r>
    </w:p>
    <w:p w14:paraId="201EF4E5" w14:textId="77777777" w:rsidR="007D3B96" w:rsidRPr="00104C04" w:rsidRDefault="007D3B96">
      <w:pPr>
        <w:pStyle w:val="western"/>
        <w:spacing w:after="0"/>
        <w:rPr>
          <w:rFonts w:asciiTheme="minorHAnsi" w:hAnsiTheme="minorHAnsi" w:cstheme="minorHAnsi"/>
        </w:rPr>
      </w:pPr>
    </w:p>
    <w:p w14:paraId="5EA5BA33" w14:textId="77777777" w:rsidR="007D3B96" w:rsidRPr="00104C04" w:rsidRDefault="007D3B96">
      <w:pPr>
        <w:pStyle w:val="NormalWeb"/>
        <w:spacing w:after="0"/>
        <w:rPr>
          <w:rFonts w:asciiTheme="minorHAnsi" w:hAnsiTheme="minorHAnsi" w:cstheme="minorHAnsi"/>
        </w:rPr>
      </w:pPr>
    </w:p>
    <w:sectPr w:rsidR="007D3B96" w:rsidRPr="00104C04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F9729" w14:textId="77777777" w:rsidR="00E51D81" w:rsidRDefault="008F3DED">
      <w:pPr>
        <w:spacing w:after="0" w:line="240" w:lineRule="auto"/>
      </w:pPr>
      <w:r>
        <w:separator/>
      </w:r>
    </w:p>
  </w:endnote>
  <w:endnote w:type="continuationSeparator" w:id="0">
    <w:p w14:paraId="180078D9" w14:textId="77777777" w:rsidR="00E51D81" w:rsidRDefault="008F3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51B89" w14:textId="77777777" w:rsidR="00E51D81" w:rsidRDefault="008F3DE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7E16E64" w14:textId="77777777" w:rsidR="00E51D81" w:rsidRDefault="008F3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1798"/>
    <w:multiLevelType w:val="multilevel"/>
    <w:tmpl w:val="9AB6A806"/>
    <w:styleLink w:val="WWNum2"/>
    <w:lvl w:ilvl="0"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 w15:restartNumberingAfterBreak="0">
    <w:nsid w:val="3657664A"/>
    <w:multiLevelType w:val="multilevel"/>
    <w:tmpl w:val="C096C718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40803C60"/>
    <w:multiLevelType w:val="multilevel"/>
    <w:tmpl w:val="E75EC206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" w15:restartNumberingAfterBreak="0">
    <w:nsid w:val="54CE3221"/>
    <w:multiLevelType w:val="hybridMultilevel"/>
    <w:tmpl w:val="C388CCC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F044021"/>
    <w:multiLevelType w:val="multilevel"/>
    <w:tmpl w:val="F7B0DF42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7A2B1416"/>
    <w:multiLevelType w:val="multilevel"/>
    <w:tmpl w:val="6596A50A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7D991C9A"/>
    <w:multiLevelType w:val="multilevel"/>
    <w:tmpl w:val="0856194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  <w:lvlOverride w:ilvl="0">
      <w:startOverride w:val="1"/>
    </w:lvlOverride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B96"/>
    <w:rsid w:val="00104C04"/>
    <w:rsid w:val="00241E01"/>
    <w:rsid w:val="00253939"/>
    <w:rsid w:val="00260518"/>
    <w:rsid w:val="0038544B"/>
    <w:rsid w:val="004160B7"/>
    <w:rsid w:val="00667CE0"/>
    <w:rsid w:val="00695331"/>
    <w:rsid w:val="00696FA7"/>
    <w:rsid w:val="006B58F2"/>
    <w:rsid w:val="006E72D6"/>
    <w:rsid w:val="00707226"/>
    <w:rsid w:val="007D3B96"/>
    <w:rsid w:val="008835E9"/>
    <w:rsid w:val="008835F4"/>
    <w:rsid w:val="008F3DED"/>
    <w:rsid w:val="00931AA9"/>
    <w:rsid w:val="009A5D5F"/>
    <w:rsid w:val="009C7BAA"/>
    <w:rsid w:val="009F3FBB"/>
    <w:rsid w:val="00A357EE"/>
    <w:rsid w:val="00A46285"/>
    <w:rsid w:val="00A53135"/>
    <w:rsid w:val="00A566E5"/>
    <w:rsid w:val="00B670E0"/>
    <w:rsid w:val="00BA5EF1"/>
    <w:rsid w:val="00BA6FEC"/>
    <w:rsid w:val="00BC3CFB"/>
    <w:rsid w:val="00C443CC"/>
    <w:rsid w:val="00C70818"/>
    <w:rsid w:val="00CC11F0"/>
    <w:rsid w:val="00DF1C7F"/>
    <w:rsid w:val="00DF3615"/>
    <w:rsid w:val="00E10721"/>
    <w:rsid w:val="00E10AC7"/>
    <w:rsid w:val="00E51D81"/>
    <w:rsid w:val="00E80DB1"/>
    <w:rsid w:val="00E96C0F"/>
    <w:rsid w:val="00F52958"/>
    <w:rsid w:val="00F6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6339"/>
  <w15:docId w15:val="{802A6D49-37F8-46AC-AA2E-DB0E43E6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F"/>
        <w:kern w:val="3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ind w:left="720"/>
    </w:pPr>
  </w:style>
  <w:style w:type="paragraph" w:styleId="NormalWeb">
    <w:name w:val="Normal (Web)"/>
    <w:basedOn w:val="Standard"/>
    <w:pPr>
      <w:spacing w:before="100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western">
    <w:name w:val="western"/>
    <w:basedOn w:val="Standard"/>
    <w:pPr>
      <w:spacing w:before="100" w:after="119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Cargill</dc:creator>
  <cp:lastModifiedBy>Anna</cp:lastModifiedBy>
  <cp:revision>39</cp:revision>
  <dcterms:created xsi:type="dcterms:W3CDTF">2016-10-20T13:48:00Z</dcterms:created>
  <dcterms:modified xsi:type="dcterms:W3CDTF">2020-09-11T16:57:00Z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