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26EC" w14:textId="1F7470C5" w:rsidR="0026694C" w:rsidRPr="004F697C" w:rsidRDefault="0026694C" w:rsidP="0026694C">
      <w:pPr>
        <w:kinsoku w:val="0"/>
        <w:overflowPunct w:val="0"/>
        <w:jc w:val="center"/>
        <w:textAlignment w:val="baseline"/>
        <w:rPr>
          <w:rFonts w:ascii="Arial" w:eastAsia="MS PGothic" w:hAnsi="Arial"/>
          <w:b/>
          <w:bCs/>
          <w:sz w:val="28"/>
          <w:szCs w:val="28"/>
        </w:rPr>
      </w:pPr>
      <w:r w:rsidRPr="004F697C">
        <w:rPr>
          <w:rFonts w:ascii="Arial" w:eastAsia="MS PGothic" w:hAnsi="Arial"/>
          <w:b/>
          <w:bCs/>
          <w:sz w:val="28"/>
          <w:szCs w:val="28"/>
        </w:rPr>
        <w:t>Outcomes for HTA Summary (Weeks 5 &amp; 6)</w:t>
      </w:r>
    </w:p>
    <w:p w14:paraId="4D8B38AE" w14:textId="26E715F6" w:rsidR="004F697C" w:rsidRDefault="006E0CCD" w:rsidP="00766E6D">
      <w:pPr>
        <w:numPr>
          <w:ilvl w:val="0"/>
          <w:numId w:val="1"/>
        </w:numPr>
        <w:spacing w:after="120"/>
        <w:ind w:left="714" w:hanging="357"/>
        <w:rPr>
          <w:rFonts w:asciiTheme="minorBidi" w:hAnsiTheme="minorBidi"/>
          <w:sz w:val="24"/>
          <w:szCs w:val="24"/>
        </w:rPr>
      </w:pPr>
      <w:r w:rsidRPr="006E0CCD">
        <w:rPr>
          <w:rFonts w:asciiTheme="minorBidi" w:hAnsiTheme="minorBidi"/>
          <w:sz w:val="24"/>
          <w:szCs w:val="24"/>
        </w:rPr>
        <w:t>Government intervention is required to address market failures in healthcare</w:t>
      </w:r>
    </w:p>
    <w:p w14:paraId="481AB0CC" w14:textId="7BABBB72" w:rsidR="006E0CCD" w:rsidRPr="006E0CCD" w:rsidRDefault="004F697C" w:rsidP="00766E6D">
      <w:pPr>
        <w:numPr>
          <w:ilvl w:val="0"/>
          <w:numId w:val="1"/>
        </w:numPr>
        <w:spacing w:after="12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</w:t>
      </w:r>
      <w:r w:rsidR="006E0CCD" w:rsidRPr="006E0CCD">
        <w:rPr>
          <w:rFonts w:asciiTheme="minorBidi" w:hAnsiTheme="minorBidi"/>
          <w:sz w:val="24"/>
          <w:szCs w:val="24"/>
        </w:rPr>
        <w:t xml:space="preserve">conomic evaluation is </w:t>
      </w:r>
      <w:r w:rsidR="00197F1A">
        <w:rPr>
          <w:rFonts w:asciiTheme="minorBidi" w:hAnsiTheme="minorBidi"/>
          <w:sz w:val="24"/>
          <w:szCs w:val="24"/>
        </w:rPr>
        <w:t>used to reconstruct the missing market</w:t>
      </w:r>
      <w:r w:rsidR="00FD0241">
        <w:rPr>
          <w:rFonts w:asciiTheme="minorBidi" w:hAnsiTheme="minorBidi"/>
          <w:sz w:val="24"/>
          <w:szCs w:val="24"/>
        </w:rPr>
        <w:t>, by assessing value of interventions</w:t>
      </w:r>
    </w:p>
    <w:p w14:paraId="42FD6AEF" w14:textId="77777777" w:rsidR="006E0CCD" w:rsidRPr="006E0CCD" w:rsidRDefault="006E0CCD" w:rsidP="00766E6D">
      <w:pPr>
        <w:numPr>
          <w:ilvl w:val="0"/>
          <w:numId w:val="1"/>
        </w:numPr>
        <w:spacing w:after="120"/>
        <w:ind w:left="714" w:hanging="357"/>
        <w:rPr>
          <w:rFonts w:asciiTheme="minorBidi" w:hAnsiTheme="minorBidi"/>
          <w:sz w:val="24"/>
          <w:szCs w:val="24"/>
        </w:rPr>
      </w:pPr>
      <w:r w:rsidRPr="006E0CCD">
        <w:rPr>
          <w:rFonts w:asciiTheme="minorBidi" w:hAnsiTheme="minorBidi"/>
          <w:sz w:val="24"/>
          <w:szCs w:val="24"/>
        </w:rPr>
        <w:t xml:space="preserve">Economic evaluation frameworks differ by the </w:t>
      </w:r>
      <w:r w:rsidRPr="006E0CCD">
        <w:rPr>
          <w:rFonts w:asciiTheme="minorBidi" w:hAnsiTheme="minorBidi"/>
          <w:b/>
          <w:bCs/>
          <w:sz w:val="24"/>
          <w:szCs w:val="24"/>
        </w:rPr>
        <w:t>outcome measure</w:t>
      </w:r>
      <w:r w:rsidRPr="006E0CCD">
        <w:rPr>
          <w:rFonts w:asciiTheme="minorBidi" w:hAnsiTheme="minorBidi"/>
          <w:sz w:val="24"/>
          <w:szCs w:val="24"/>
        </w:rPr>
        <w:t xml:space="preserve"> used</w:t>
      </w:r>
    </w:p>
    <w:p w14:paraId="0EFC3116" w14:textId="6A8F6766" w:rsidR="006E0CCD" w:rsidRPr="006E0CCD" w:rsidRDefault="006E0CCD" w:rsidP="00766E6D">
      <w:pPr>
        <w:numPr>
          <w:ilvl w:val="0"/>
          <w:numId w:val="1"/>
        </w:numPr>
        <w:spacing w:after="120"/>
        <w:ind w:left="714" w:hanging="357"/>
        <w:rPr>
          <w:rFonts w:asciiTheme="minorBidi" w:hAnsiTheme="minorBidi"/>
          <w:sz w:val="24"/>
          <w:szCs w:val="24"/>
        </w:rPr>
      </w:pPr>
      <w:r w:rsidRPr="006E0CCD">
        <w:rPr>
          <w:rFonts w:asciiTheme="minorBidi" w:hAnsiTheme="minorBidi"/>
          <w:sz w:val="24"/>
          <w:szCs w:val="24"/>
        </w:rPr>
        <w:t>QALYs</w:t>
      </w:r>
      <w:r w:rsidR="00FD0241">
        <w:rPr>
          <w:rFonts w:asciiTheme="minorBidi" w:hAnsiTheme="minorBidi"/>
          <w:sz w:val="24"/>
          <w:szCs w:val="24"/>
        </w:rPr>
        <w:t>, used in Cost-Utility Analysis,</w:t>
      </w:r>
      <w:r w:rsidRPr="006E0CCD">
        <w:rPr>
          <w:rFonts w:asciiTheme="minorBidi" w:hAnsiTheme="minorBidi"/>
          <w:sz w:val="24"/>
          <w:szCs w:val="24"/>
        </w:rPr>
        <w:t xml:space="preserve"> measure years lived weighted by the </w:t>
      </w:r>
      <w:r w:rsidRPr="006E0CCD">
        <w:rPr>
          <w:rFonts w:asciiTheme="minorBidi" w:hAnsiTheme="minorBidi"/>
          <w:b/>
          <w:bCs/>
          <w:sz w:val="24"/>
          <w:szCs w:val="24"/>
        </w:rPr>
        <w:t>utility</w:t>
      </w:r>
      <w:r w:rsidRPr="006E0CCD">
        <w:rPr>
          <w:rFonts w:asciiTheme="minorBidi" w:hAnsiTheme="minorBidi"/>
          <w:sz w:val="24"/>
          <w:szCs w:val="24"/>
        </w:rPr>
        <w:t xml:space="preserve"> in which those years are lived</w:t>
      </w:r>
    </w:p>
    <w:p w14:paraId="49ACEA14" w14:textId="591DD467" w:rsidR="006E0CCD" w:rsidRPr="006E0CCD" w:rsidRDefault="006E0CCD" w:rsidP="00766E6D">
      <w:pPr>
        <w:numPr>
          <w:ilvl w:val="0"/>
          <w:numId w:val="1"/>
        </w:numPr>
        <w:spacing w:after="240"/>
        <w:ind w:left="714" w:hanging="357"/>
        <w:rPr>
          <w:rFonts w:asciiTheme="minorBidi" w:hAnsiTheme="minorBidi"/>
          <w:sz w:val="24"/>
          <w:szCs w:val="24"/>
        </w:rPr>
      </w:pPr>
      <w:r w:rsidRPr="006E0CCD">
        <w:rPr>
          <w:rFonts w:asciiTheme="minorBidi" w:hAnsiTheme="minorBidi"/>
          <w:sz w:val="24"/>
          <w:szCs w:val="24"/>
        </w:rPr>
        <w:t xml:space="preserve">Preferences are measured </w:t>
      </w:r>
      <w:proofErr w:type="gramStart"/>
      <w:r w:rsidR="00B2596F">
        <w:rPr>
          <w:rFonts w:asciiTheme="minorBidi" w:hAnsiTheme="minorBidi"/>
          <w:sz w:val="24"/>
          <w:szCs w:val="24"/>
        </w:rPr>
        <w:t>in order to</w:t>
      </w:r>
      <w:proofErr w:type="gramEnd"/>
      <w:r w:rsidR="00B2596F">
        <w:rPr>
          <w:rFonts w:asciiTheme="minorBidi" w:hAnsiTheme="minorBidi"/>
          <w:sz w:val="24"/>
          <w:szCs w:val="24"/>
        </w:rPr>
        <w:t xml:space="preserve"> calculate</w:t>
      </w:r>
      <w:r w:rsidRPr="006E0CCD">
        <w:rPr>
          <w:rFonts w:asciiTheme="minorBidi" w:hAnsiTheme="minorBidi"/>
          <w:sz w:val="24"/>
          <w:szCs w:val="24"/>
        </w:rPr>
        <w:t xml:space="preserve"> utility</w:t>
      </w:r>
      <w:r w:rsidR="00796242">
        <w:rPr>
          <w:rFonts w:asciiTheme="minorBidi" w:hAnsiTheme="minorBidi"/>
          <w:sz w:val="24"/>
          <w:szCs w:val="24"/>
        </w:rPr>
        <w:t>.</w:t>
      </w:r>
    </w:p>
    <w:tbl>
      <w:tblPr>
        <w:tblW w:w="15583" w:type="dxa"/>
        <w:tblInd w:w="-57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3979"/>
        <w:gridCol w:w="3827"/>
        <w:gridCol w:w="3250"/>
        <w:gridCol w:w="1985"/>
      </w:tblGrid>
      <w:tr w:rsidR="004F697C" w:rsidRPr="00A7536E" w14:paraId="10440BE5" w14:textId="77777777" w:rsidTr="003078E3">
        <w:trPr>
          <w:trHeight w:val="33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264A8" w14:textId="77777777" w:rsidR="00DE19B2" w:rsidRDefault="00DE19B2" w:rsidP="00BC028D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  <w:p w14:paraId="69BC6D14" w14:textId="77777777" w:rsidR="00DE19B2" w:rsidRPr="00A7536E" w:rsidRDefault="00DE19B2" w:rsidP="00BC028D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18642" w14:textId="77777777" w:rsidR="00DE19B2" w:rsidRPr="00A7536E" w:rsidRDefault="00DE19B2" w:rsidP="00BC028D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884B1" w14:textId="77777777" w:rsidR="00DE19B2" w:rsidRPr="00A7536E" w:rsidRDefault="00DE19B2" w:rsidP="00BC028D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3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757BC" w14:textId="77777777" w:rsidR="00DE19B2" w:rsidRPr="00A7536E" w:rsidRDefault="00DE19B2" w:rsidP="00BC028D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DB48B" w14:textId="17B2F941" w:rsidR="00DE19B2" w:rsidRPr="00A7536E" w:rsidRDefault="004F697C" w:rsidP="00BC028D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EE</w:t>
            </w:r>
            <w:r w:rsidR="00DE19B2"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Framework</w:t>
            </w:r>
          </w:p>
        </w:tc>
      </w:tr>
      <w:tr w:rsidR="004F697C" w:rsidRPr="00A7536E" w14:paraId="4714255C" w14:textId="77777777" w:rsidTr="003078E3">
        <w:trPr>
          <w:trHeight w:val="584"/>
        </w:trPr>
        <w:tc>
          <w:tcPr>
            <w:tcW w:w="25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890A0A" w14:textId="77777777" w:rsidR="00DE19B2" w:rsidRPr="00A7536E" w:rsidRDefault="00DE19B2" w:rsidP="00BC028D">
            <w:pPr>
              <w:spacing w:after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>Preference-based measure</w:t>
            </w:r>
            <w:r w:rsidRPr="00EE66C4">
              <w:rPr>
                <w:rFonts w:asciiTheme="minorBidi" w:hAnsiTheme="min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2DDCD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3D5D7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F872E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19CAB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E19B2" w:rsidRPr="00EE66C4" w14:paraId="1974439D" w14:textId="77777777" w:rsidTr="003078E3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A2112" w14:textId="77777777" w:rsidR="00DE19B2" w:rsidRPr="00A7536E" w:rsidRDefault="00DE19B2" w:rsidP="00BC028D">
            <w:pPr>
              <w:ind w:left="407"/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Direct elicitation</w:t>
            </w:r>
          </w:p>
        </w:tc>
        <w:tc>
          <w:tcPr>
            <w:tcW w:w="3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3A9E6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Can be designed specifically for study population – improves sensitivity</w:t>
            </w:r>
          </w:p>
          <w:p w14:paraId="2E99A7DC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Allows calculation of utility values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96B74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Time &amp; resource intensive to design &amp; administer</w:t>
            </w:r>
          </w:p>
          <w:p w14:paraId="652C1462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EE66C4">
              <w:rPr>
                <w:rFonts w:asciiTheme="minorBidi" w:hAnsiTheme="minorBidi"/>
                <w:sz w:val="24"/>
                <w:szCs w:val="24"/>
              </w:rPr>
              <w:t>Must</w:t>
            </w:r>
            <w:r w:rsidRPr="00A753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E66C4">
              <w:rPr>
                <w:rFonts w:asciiTheme="minorBidi" w:hAnsiTheme="minorBidi"/>
                <w:sz w:val="24"/>
                <w:szCs w:val="24"/>
              </w:rPr>
              <w:t>trade-off</w:t>
            </w:r>
            <w:r w:rsidRPr="00A7536E">
              <w:rPr>
                <w:rFonts w:asciiTheme="minorBidi" w:hAnsiTheme="minorBidi"/>
                <w:sz w:val="24"/>
                <w:szCs w:val="24"/>
              </w:rPr>
              <w:t xml:space="preserve"> between complexity (TTO &amp; SG) and reduced rigour (VAS)</w:t>
            </w:r>
          </w:p>
        </w:tc>
        <w:tc>
          <w:tcPr>
            <w:tcW w:w="3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6EC3C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Time Trade-Off</w:t>
            </w:r>
          </w:p>
          <w:p w14:paraId="7571A491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Standard Gamble</w:t>
            </w:r>
          </w:p>
          <w:p w14:paraId="23C348A9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Visual Analogue Scale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74A26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Cost-Utility Analysis</w:t>
            </w:r>
          </w:p>
        </w:tc>
      </w:tr>
      <w:tr w:rsidR="004F697C" w:rsidRPr="00A7536E" w14:paraId="6AA24F40" w14:textId="77777777" w:rsidTr="00730CCA">
        <w:trPr>
          <w:trHeight w:val="617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28D2B" w14:textId="77777777" w:rsidR="00DE19B2" w:rsidRPr="00A7536E" w:rsidRDefault="00DE19B2" w:rsidP="00BC028D">
            <w:pPr>
              <w:ind w:left="407"/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Multi-attribute utility instrument</w:t>
            </w:r>
          </w:p>
        </w:tc>
        <w:tc>
          <w:tcPr>
            <w:tcW w:w="3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E67C4" w14:textId="7C0FCCCA" w:rsidR="00DE19B2" w:rsidRPr="00A7536E" w:rsidRDefault="004F697C" w:rsidP="00BC028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Off-the-shelf &amp; cheap to administer</w:t>
            </w:r>
          </w:p>
          <w:p w14:paraId="39273F66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 xml:space="preserve">Comparable across </w:t>
            </w:r>
            <w:r w:rsidRPr="00EE66C4">
              <w:rPr>
                <w:rFonts w:asciiTheme="minorBidi" w:hAnsiTheme="minorBidi"/>
                <w:sz w:val="24"/>
                <w:szCs w:val="24"/>
              </w:rPr>
              <w:t>multiple</w:t>
            </w:r>
            <w:r w:rsidRPr="00A7536E">
              <w:rPr>
                <w:rFonts w:asciiTheme="minorBidi" w:hAnsiTheme="minorBidi"/>
                <w:sz w:val="24"/>
                <w:szCs w:val="24"/>
              </w:rPr>
              <w:t xml:space="preserve"> disease</w:t>
            </w:r>
            <w:r w:rsidRPr="00EE66C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7536E">
              <w:rPr>
                <w:rFonts w:asciiTheme="minorBidi" w:hAnsiTheme="minorBidi"/>
                <w:sz w:val="24"/>
                <w:szCs w:val="24"/>
              </w:rPr>
              <w:t>areas</w:t>
            </w:r>
          </w:p>
          <w:p w14:paraId="31B8043F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Value sets allow utility value calculation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7B6B5" w14:textId="692D34F7" w:rsidR="00DE19B2" w:rsidRPr="00B836F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B836F4">
              <w:rPr>
                <w:rFonts w:asciiTheme="minorBidi" w:hAnsiTheme="minorBidi"/>
                <w:sz w:val="24"/>
                <w:szCs w:val="24"/>
              </w:rPr>
              <w:t xml:space="preserve">May not be sensitive to small changes in health </w:t>
            </w:r>
          </w:p>
        </w:tc>
        <w:tc>
          <w:tcPr>
            <w:tcW w:w="3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92515" w14:textId="77777777" w:rsidR="00DE19B2" w:rsidRPr="00B836F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B836F4">
              <w:rPr>
                <w:rFonts w:asciiTheme="minorBidi" w:hAnsiTheme="minorBidi"/>
                <w:sz w:val="24"/>
                <w:szCs w:val="24"/>
              </w:rPr>
              <w:t>EQ5D</w:t>
            </w:r>
          </w:p>
          <w:p w14:paraId="62905CAF" w14:textId="77777777" w:rsidR="00DE19B2" w:rsidRPr="00B836F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B836F4">
              <w:rPr>
                <w:rFonts w:asciiTheme="minorBidi" w:hAnsiTheme="minorBidi"/>
                <w:sz w:val="24"/>
                <w:szCs w:val="24"/>
              </w:rPr>
              <w:t>SF-6D (utility instrument based on SF-36 responses)</w:t>
            </w:r>
          </w:p>
          <w:p w14:paraId="57409F68" w14:textId="77777777" w:rsidR="00DE19B2" w:rsidRPr="00B836F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B836F4">
              <w:rPr>
                <w:rFonts w:asciiTheme="minorBidi" w:hAnsiTheme="minorBidi"/>
                <w:sz w:val="24"/>
                <w:szCs w:val="24"/>
              </w:rPr>
              <w:t>CHU9D (children &amp; adolescents)</w:t>
            </w:r>
          </w:p>
          <w:p w14:paraId="65303FF5" w14:textId="77777777" w:rsidR="00DE19B2" w:rsidRPr="00B836F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B836F4">
              <w:rPr>
                <w:rFonts w:asciiTheme="minorBidi" w:hAnsiTheme="minorBidi"/>
                <w:sz w:val="24"/>
                <w:szCs w:val="24"/>
              </w:rPr>
              <w:t>ICECAP-O (capability, targeted to elderly)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2786B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Cost-Utility Analysis</w:t>
            </w:r>
          </w:p>
        </w:tc>
      </w:tr>
      <w:tr w:rsidR="004F697C" w:rsidRPr="00A7536E" w14:paraId="4B250740" w14:textId="77777777" w:rsidTr="003078E3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734CC" w14:textId="77777777" w:rsidR="00DE19B2" w:rsidRPr="00A7536E" w:rsidRDefault="00DE19B2" w:rsidP="00BC028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Non-</w:t>
            </w:r>
            <w:proofErr w:type="gramStart"/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>preference</w:t>
            </w:r>
            <w:r w:rsidRPr="00EE66C4">
              <w:rPr>
                <w:rFonts w:asciiTheme="minorBidi" w:hAnsiTheme="minorBidi"/>
                <w:b/>
                <w:bCs/>
                <w:sz w:val="24"/>
                <w:szCs w:val="24"/>
              </w:rPr>
              <w:t>-</w:t>
            </w: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>based</w:t>
            </w:r>
            <w:proofErr w:type="gramEnd"/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generic QoL measure</w:t>
            </w:r>
          </w:p>
        </w:tc>
        <w:tc>
          <w:tcPr>
            <w:tcW w:w="3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304DF" w14:textId="77777777" w:rsidR="004F697C" w:rsidRPr="00A7536E" w:rsidRDefault="004F697C" w:rsidP="004F697C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Off-the-shelf &amp; cheap to administer</w:t>
            </w:r>
          </w:p>
          <w:p w14:paraId="4BB4A523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Comparable across multiple disease areas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00BA6" w14:textId="219214AB" w:rsidR="00DE19B2" w:rsidRPr="00B836F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B836F4">
              <w:rPr>
                <w:rFonts w:asciiTheme="minorBidi" w:hAnsiTheme="minorBidi"/>
                <w:sz w:val="24"/>
                <w:szCs w:val="24"/>
              </w:rPr>
              <w:t>Cannot directly calculate utilities</w:t>
            </w:r>
            <w:r w:rsidR="00AC4DA6" w:rsidRPr="00B836F4">
              <w:rPr>
                <w:rFonts w:asciiTheme="minorBidi" w:hAnsiTheme="minorBidi"/>
                <w:sz w:val="24"/>
                <w:szCs w:val="24"/>
              </w:rPr>
              <w:t xml:space="preserve"> (can use mapping algorithm or SF6D)</w:t>
            </w:r>
          </w:p>
          <w:p w14:paraId="0A3BDAA4" w14:textId="77777777" w:rsidR="00DE19B2" w:rsidRPr="00B836F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B836F4">
              <w:rPr>
                <w:rFonts w:asciiTheme="minorBidi" w:hAnsiTheme="minorBidi"/>
                <w:sz w:val="24"/>
                <w:szCs w:val="24"/>
              </w:rPr>
              <w:t xml:space="preserve">Difficulty in trading off across dimensions if there is no aggregate score (SF-36) </w:t>
            </w:r>
          </w:p>
        </w:tc>
        <w:tc>
          <w:tcPr>
            <w:tcW w:w="3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F7875" w14:textId="77777777" w:rsidR="00DE19B2" w:rsidRPr="00B836F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B836F4">
              <w:rPr>
                <w:rFonts w:asciiTheme="minorBidi" w:hAnsiTheme="minorBidi"/>
                <w:sz w:val="24"/>
                <w:szCs w:val="24"/>
              </w:rPr>
              <w:t>SF-36</w:t>
            </w:r>
          </w:p>
          <w:p w14:paraId="5EFCE0CA" w14:textId="77777777" w:rsidR="00DE19B2" w:rsidRPr="00B836F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B836F4">
              <w:rPr>
                <w:rFonts w:asciiTheme="minorBidi" w:hAnsiTheme="minorBidi"/>
                <w:sz w:val="24"/>
                <w:szCs w:val="24"/>
              </w:rPr>
              <w:t>SF12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A059F" w14:textId="77777777" w:rsidR="00DE19B2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Cost-Effectiveness Analysis</w:t>
            </w:r>
          </w:p>
          <w:p w14:paraId="26489FBE" w14:textId="7CD80865" w:rsidR="00F11F69" w:rsidRPr="00A7536E" w:rsidRDefault="002B4E4B" w:rsidP="002B4E4B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(</w:t>
            </w:r>
            <w:r w:rsidR="00F11F69">
              <w:rPr>
                <w:rFonts w:asciiTheme="minorBidi" w:hAnsiTheme="minorBidi"/>
                <w:sz w:val="24"/>
                <w:szCs w:val="24"/>
              </w:rPr>
              <w:t xml:space="preserve">Cost-Utility Analysis if mapping </w:t>
            </w:r>
            <w:r>
              <w:rPr>
                <w:rFonts w:asciiTheme="minorBidi" w:hAnsiTheme="minorBidi"/>
                <w:sz w:val="24"/>
                <w:szCs w:val="24"/>
              </w:rPr>
              <w:t>used)</w:t>
            </w:r>
          </w:p>
        </w:tc>
      </w:tr>
      <w:tr w:rsidR="004F697C" w:rsidRPr="00A7536E" w14:paraId="5D3E9129" w14:textId="77777777" w:rsidTr="003078E3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40A2C" w14:textId="77777777" w:rsidR="00DE19B2" w:rsidRPr="00A7536E" w:rsidRDefault="00DE19B2" w:rsidP="00BC028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>Non-</w:t>
            </w:r>
            <w:r w:rsidRPr="00EE66C4">
              <w:rPr>
                <w:rFonts w:asciiTheme="minorBidi" w:hAnsiTheme="minorBidi"/>
                <w:b/>
                <w:bCs/>
                <w:sz w:val="24"/>
                <w:szCs w:val="24"/>
              </w:rPr>
              <w:t>preference-based</w:t>
            </w: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EE66C4">
              <w:rPr>
                <w:rFonts w:asciiTheme="minorBidi" w:hAnsiTheme="minorBidi"/>
                <w:b/>
                <w:bCs/>
                <w:sz w:val="24"/>
                <w:szCs w:val="24"/>
              </w:rPr>
              <w:t>disease specific</w:t>
            </w: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QoL measure</w:t>
            </w:r>
          </w:p>
        </w:tc>
        <w:tc>
          <w:tcPr>
            <w:tcW w:w="3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737B6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Focus on relevant outcomes for a disease – improved sensitivity to small changes</w:t>
            </w:r>
          </w:p>
          <w:p w14:paraId="25013961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Usually easily understood by clinicians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3062C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 xml:space="preserve">May not capture side effects </w:t>
            </w:r>
          </w:p>
          <w:p w14:paraId="7E1087D8" w14:textId="1D389BE4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Cannot directly calculate utilities</w:t>
            </w:r>
            <w:r w:rsidR="001C35CB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AC4DA6">
              <w:rPr>
                <w:rFonts w:asciiTheme="minorBidi" w:hAnsiTheme="minorBidi"/>
                <w:sz w:val="24"/>
                <w:szCs w:val="24"/>
              </w:rPr>
              <w:t>(mapping algorithm may exist)</w:t>
            </w:r>
          </w:p>
          <w:p w14:paraId="5B385CB5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Cannot compare across disease areas</w:t>
            </w:r>
          </w:p>
        </w:tc>
        <w:tc>
          <w:tcPr>
            <w:tcW w:w="3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973AF" w14:textId="77777777" w:rsidR="00DE19B2" w:rsidRPr="00EE66C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EE66C4">
              <w:rPr>
                <w:rFonts w:asciiTheme="minorBidi" w:hAnsiTheme="minorBidi"/>
                <w:sz w:val="24"/>
                <w:szCs w:val="24"/>
              </w:rPr>
              <w:t>PDQ-39</w:t>
            </w:r>
          </w:p>
          <w:p w14:paraId="48E7B194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 xml:space="preserve">Asthma quality of life questionnaire </w:t>
            </w:r>
          </w:p>
          <w:p w14:paraId="7B944CA9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DEB09" w14:textId="77777777" w:rsidR="00DE19B2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Cost-Effectiveness Analysis</w:t>
            </w:r>
          </w:p>
          <w:p w14:paraId="034DDDB1" w14:textId="67BE8991" w:rsidR="002B4E4B" w:rsidRPr="00A7536E" w:rsidRDefault="002B4E4B" w:rsidP="002B4E4B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(Cost-Utility Analysis if mapping used)</w:t>
            </w:r>
          </w:p>
        </w:tc>
      </w:tr>
      <w:tr w:rsidR="004F697C" w:rsidRPr="00A7536E" w14:paraId="070F8857" w14:textId="77777777" w:rsidTr="003078E3">
        <w:trPr>
          <w:trHeight w:val="172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3C523" w14:textId="77777777" w:rsidR="00DE19B2" w:rsidRPr="00A7536E" w:rsidRDefault="00DE19B2" w:rsidP="00BC028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>Clinical outcome</w:t>
            </w:r>
          </w:p>
        </w:tc>
        <w:tc>
          <w:tcPr>
            <w:tcW w:w="3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EA821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Sensitive to clinically meaningful changes in health</w:t>
            </w:r>
          </w:p>
          <w:p w14:paraId="1944E0B8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Easy for clinicians to understand &amp; interpret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DA773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Unable to compare across disease areas</w:t>
            </w:r>
          </w:p>
          <w:p w14:paraId="43BD8785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Unable to calculate utility values</w:t>
            </w:r>
          </w:p>
        </w:tc>
        <w:tc>
          <w:tcPr>
            <w:tcW w:w="3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4E19E" w14:textId="77777777" w:rsidR="00DE19B2" w:rsidRPr="00EE66C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EE66C4">
              <w:rPr>
                <w:rFonts w:asciiTheme="minorBidi" w:hAnsiTheme="minorBidi"/>
                <w:sz w:val="24"/>
                <w:szCs w:val="24"/>
              </w:rPr>
              <w:t>Deaths averted</w:t>
            </w:r>
          </w:p>
          <w:p w14:paraId="2B50553F" w14:textId="77777777" w:rsidR="00DE19B2" w:rsidRPr="00EE66C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EE66C4">
              <w:rPr>
                <w:rFonts w:asciiTheme="minorBidi" w:hAnsiTheme="minorBidi"/>
                <w:sz w:val="24"/>
                <w:szCs w:val="24"/>
              </w:rPr>
              <w:t>Cases averted</w:t>
            </w:r>
          </w:p>
          <w:p w14:paraId="43E32C7A" w14:textId="77777777" w:rsidR="00DE19B2" w:rsidRPr="00EE66C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EE66C4">
              <w:rPr>
                <w:rFonts w:asciiTheme="minorBidi" w:hAnsiTheme="minorBidi"/>
                <w:sz w:val="24"/>
                <w:szCs w:val="24"/>
              </w:rPr>
              <w:t>Falls prevented</w:t>
            </w:r>
          </w:p>
          <w:p w14:paraId="7D2E0EF2" w14:textId="77777777" w:rsidR="00DE19B2" w:rsidRPr="00A7536E" w:rsidRDefault="00DE19B2" w:rsidP="003078E3">
            <w:pPr>
              <w:spacing w:after="0"/>
              <w:rPr>
                <w:rFonts w:asciiTheme="minorBidi" w:hAnsiTheme="minorBidi"/>
                <w:sz w:val="24"/>
                <w:szCs w:val="24"/>
              </w:rPr>
            </w:pPr>
            <w:r w:rsidRPr="00EE66C4">
              <w:rPr>
                <w:rFonts w:asciiTheme="minorBidi" w:hAnsiTheme="minorBidi"/>
                <w:sz w:val="24"/>
                <w:szCs w:val="24"/>
              </w:rPr>
              <w:t>Blood pressure change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056D1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Cost-Effectiveness Analysis</w:t>
            </w:r>
          </w:p>
        </w:tc>
      </w:tr>
      <w:tr w:rsidR="004F697C" w:rsidRPr="00A7536E" w14:paraId="31937701" w14:textId="77777777" w:rsidTr="003078E3">
        <w:trPr>
          <w:trHeight w:val="58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E212F" w14:textId="77777777" w:rsidR="00DE19B2" w:rsidRPr="00A7536E" w:rsidRDefault="00DE19B2" w:rsidP="00BC028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>Monetary outcome</w:t>
            </w:r>
          </w:p>
        </w:tc>
        <w:tc>
          <w:tcPr>
            <w:tcW w:w="3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BEF07" w14:textId="77777777" w:rsidR="00DE19B2" w:rsidRPr="00EE66C4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 xml:space="preserve">Can </w:t>
            </w:r>
            <w:r w:rsidRPr="00EE66C4">
              <w:rPr>
                <w:rFonts w:asciiTheme="minorBidi" w:hAnsiTheme="minorBidi"/>
                <w:sz w:val="24"/>
                <w:szCs w:val="24"/>
              </w:rPr>
              <w:t>measure</w:t>
            </w:r>
            <w:r w:rsidRPr="00A753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E66C4">
              <w:rPr>
                <w:rFonts w:asciiTheme="minorBidi" w:hAnsiTheme="minorBidi"/>
                <w:sz w:val="24"/>
                <w:szCs w:val="24"/>
              </w:rPr>
              <w:t xml:space="preserve">both </w:t>
            </w: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absolute efficiency </w:t>
            </w:r>
            <w:r w:rsidRPr="00EE66C4">
              <w:rPr>
                <w:rFonts w:asciiTheme="minorBidi" w:hAnsiTheme="minorBidi"/>
                <w:sz w:val="24"/>
                <w:szCs w:val="24"/>
              </w:rPr>
              <w:t>and</w:t>
            </w:r>
            <w:r w:rsidRPr="00EE66C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Pr="00A7536E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relative efficiency </w:t>
            </w:r>
          </w:p>
          <w:p w14:paraId="108DA933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EE66C4">
              <w:rPr>
                <w:rFonts w:asciiTheme="minorBidi" w:hAnsiTheme="minorBidi"/>
                <w:sz w:val="24"/>
                <w:szCs w:val="24"/>
              </w:rPr>
              <w:t>Comparable across disease areas (depending on approach)</w:t>
            </w:r>
          </w:p>
          <w:p w14:paraId="25A0D236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 xml:space="preserve">Readily understood by </w:t>
            </w:r>
            <w:r w:rsidRPr="00EE66C4">
              <w:rPr>
                <w:rFonts w:asciiTheme="minorBidi" w:hAnsiTheme="minorBidi"/>
                <w:sz w:val="24"/>
                <w:szCs w:val="24"/>
              </w:rPr>
              <w:t>policymakers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D1C70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Controversial to translate health &amp; life into monetary value</w:t>
            </w:r>
            <w:r w:rsidRPr="00EE66C4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7D28BEB7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DCEs to measure WTP are time &amp; resource intensive</w:t>
            </w:r>
          </w:p>
        </w:tc>
        <w:tc>
          <w:tcPr>
            <w:tcW w:w="3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95E01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Human capital approach</w:t>
            </w:r>
          </w:p>
          <w:p w14:paraId="11081905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 xml:space="preserve">Revealed preference </w:t>
            </w:r>
          </w:p>
          <w:p w14:paraId="7EB48152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Stated preference - Willingness to pay (DCEs)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222F1" w14:textId="77777777" w:rsidR="00DE19B2" w:rsidRPr="00A7536E" w:rsidRDefault="00DE19B2" w:rsidP="00BC028D">
            <w:pPr>
              <w:rPr>
                <w:rFonts w:asciiTheme="minorBidi" w:hAnsiTheme="minorBidi"/>
                <w:sz w:val="24"/>
                <w:szCs w:val="24"/>
              </w:rPr>
            </w:pPr>
            <w:r w:rsidRPr="00A7536E">
              <w:rPr>
                <w:rFonts w:asciiTheme="minorBidi" w:hAnsiTheme="minorBidi"/>
                <w:sz w:val="24"/>
                <w:szCs w:val="24"/>
              </w:rPr>
              <w:t>Cost-Benefit Analysis</w:t>
            </w:r>
          </w:p>
        </w:tc>
      </w:tr>
    </w:tbl>
    <w:p w14:paraId="6B38CDEF" w14:textId="77777777" w:rsidR="003078E3" w:rsidRDefault="003078E3" w:rsidP="003B4FB7">
      <w:pPr>
        <w:rPr>
          <w:rFonts w:asciiTheme="minorBidi" w:hAnsiTheme="minorBidi"/>
          <w:sz w:val="24"/>
          <w:szCs w:val="24"/>
        </w:rPr>
      </w:pPr>
    </w:p>
    <w:p w14:paraId="5A7B23D9" w14:textId="77777777" w:rsidR="0019235B" w:rsidRDefault="0019235B" w:rsidP="003B4FB7">
      <w:pPr>
        <w:rPr>
          <w:rFonts w:asciiTheme="minorBidi" w:hAnsiTheme="minorBidi"/>
          <w:sz w:val="24"/>
          <w:szCs w:val="24"/>
        </w:rPr>
      </w:pPr>
    </w:p>
    <w:p w14:paraId="32215B7D" w14:textId="405A1241" w:rsidR="003B4FB7" w:rsidRPr="003B4FB7" w:rsidRDefault="003B4FB7" w:rsidP="003B4FB7">
      <w:p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lastRenderedPageBreak/>
        <w:t>Choosing an outcome measure should be based on:</w:t>
      </w:r>
    </w:p>
    <w:p w14:paraId="44BF926B" w14:textId="77777777" w:rsidR="003B4FB7" w:rsidRPr="003B4FB7" w:rsidRDefault="003B4FB7" w:rsidP="003B4FB7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t>Research question &amp; objectives</w:t>
      </w:r>
    </w:p>
    <w:p w14:paraId="0460DBB5" w14:textId="77777777" w:rsidR="003B4FB7" w:rsidRPr="003B4FB7" w:rsidRDefault="003B4FB7" w:rsidP="003B4FB7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t xml:space="preserve">Do the stakeholders require a Cost/QALY (ICER) measure to </w:t>
      </w:r>
      <w:proofErr w:type="gramStart"/>
      <w:r w:rsidRPr="003B4FB7">
        <w:rPr>
          <w:rFonts w:asciiTheme="minorBidi" w:hAnsiTheme="minorBidi"/>
          <w:sz w:val="24"/>
          <w:szCs w:val="24"/>
        </w:rPr>
        <w:t>make a decision</w:t>
      </w:r>
      <w:proofErr w:type="gramEnd"/>
      <w:r w:rsidRPr="003B4FB7">
        <w:rPr>
          <w:rFonts w:asciiTheme="minorBidi" w:hAnsiTheme="minorBidi"/>
          <w:sz w:val="24"/>
          <w:szCs w:val="24"/>
        </w:rPr>
        <w:t xml:space="preserve"> around implementation of an intervention?</w:t>
      </w:r>
    </w:p>
    <w:p w14:paraId="12D95126" w14:textId="77777777" w:rsidR="003B4FB7" w:rsidRPr="003B4FB7" w:rsidRDefault="003B4FB7" w:rsidP="003B4FB7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t>Do you need to be able to compare results across disease areas?</w:t>
      </w:r>
    </w:p>
    <w:p w14:paraId="360AE098" w14:textId="77777777" w:rsidR="003B4FB7" w:rsidRPr="003B4FB7" w:rsidRDefault="003B4FB7" w:rsidP="003B4FB7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t>Do you need to understand disease-specific outcomes?</w:t>
      </w:r>
    </w:p>
    <w:p w14:paraId="5A56ED20" w14:textId="77777777" w:rsidR="003B4FB7" w:rsidRPr="003B4FB7" w:rsidRDefault="003B4FB7" w:rsidP="003B4FB7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t>Do you need to know the net monetary benefit of an intervention?</w:t>
      </w:r>
    </w:p>
    <w:p w14:paraId="53D3D085" w14:textId="77777777" w:rsidR="003B4FB7" w:rsidRPr="003B4FB7" w:rsidRDefault="003B4FB7" w:rsidP="003B4FB7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t xml:space="preserve">Disease area and availability of disease-specific measures </w:t>
      </w:r>
    </w:p>
    <w:p w14:paraId="7FF36DBB" w14:textId="77777777" w:rsidR="003B4FB7" w:rsidRPr="003B4FB7" w:rsidRDefault="003B4FB7" w:rsidP="003B4FB7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t>Is there a mapping algorithm to translate a disease-specific measure to utility values?</w:t>
      </w:r>
    </w:p>
    <w:p w14:paraId="38C5A2F5" w14:textId="77777777" w:rsidR="003B4FB7" w:rsidRPr="003B4FB7" w:rsidRDefault="003B4FB7" w:rsidP="003B4FB7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t>Might there be an issue with sensitivity using a generic measure?</w:t>
      </w:r>
    </w:p>
    <w:p w14:paraId="11096CF2" w14:textId="77777777" w:rsidR="003B4FB7" w:rsidRPr="003B4FB7" w:rsidRDefault="003B4FB7" w:rsidP="003B4FB7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t>Study design and data availability</w:t>
      </w:r>
    </w:p>
    <w:p w14:paraId="31A52E85" w14:textId="77777777" w:rsidR="003B4FB7" w:rsidRPr="003B4FB7" w:rsidRDefault="003B4FB7" w:rsidP="003B4FB7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t>Is this an economic evaluation alongside a clinical trial?</w:t>
      </w:r>
    </w:p>
    <w:p w14:paraId="28F67D68" w14:textId="77777777" w:rsidR="003B4FB7" w:rsidRPr="003B4FB7" w:rsidRDefault="003B4FB7" w:rsidP="003B4FB7">
      <w:pPr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3B4FB7">
        <w:rPr>
          <w:rFonts w:asciiTheme="minorBidi" w:hAnsiTheme="minorBidi"/>
          <w:sz w:val="24"/>
          <w:szCs w:val="24"/>
        </w:rPr>
        <w:t>Are you developing a decision-analytic model using secondary data?</w:t>
      </w:r>
    </w:p>
    <w:p w14:paraId="4B9F9D25" w14:textId="455C7EC4" w:rsidR="00DE19B2" w:rsidRDefault="00DE19B2">
      <w:pPr>
        <w:rPr>
          <w:rFonts w:asciiTheme="minorBidi" w:hAnsiTheme="minorBidi"/>
          <w:sz w:val="24"/>
          <w:szCs w:val="24"/>
        </w:rPr>
      </w:pPr>
    </w:p>
    <w:p w14:paraId="0877F561" w14:textId="7D0D4B59" w:rsidR="00DE19B2" w:rsidRDefault="00DE19B2">
      <w:pPr>
        <w:rPr>
          <w:rFonts w:asciiTheme="minorBidi" w:hAnsiTheme="minorBidi"/>
          <w:sz w:val="24"/>
          <w:szCs w:val="24"/>
        </w:rPr>
      </w:pPr>
    </w:p>
    <w:p w14:paraId="02108F9E" w14:textId="77777777" w:rsidR="00DE19B2" w:rsidRDefault="00DE19B2">
      <w:pPr>
        <w:rPr>
          <w:rFonts w:asciiTheme="minorBidi" w:hAnsiTheme="minorBidi"/>
          <w:sz w:val="24"/>
          <w:szCs w:val="24"/>
        </w:rPr>
      </w:pPr>
    </w:p>
    <w:p w14:paraId="12C66B65" w14:textId="278E224B" w:rsidR="00DE19B2" w:rsidRDefault="00DE19B2">
      <w:pPr>
        <w:rPr>
          <w:rFonts w:asciiTheme="minorBidi" w:hAnsiTheme="minorBidi"/>
          <w:sz w:val="24"/>
          <w:szCs w:val="24"/>
        </w:rPr>
      </w:pPr>
    </w:p>
    <w:p w14:paraId="25A32575" w14:textId="7EE0D19E" w:rsidR="00DE19B2" w:rsidRDefault="00DE19B2">
      <w:pPr>
        <w:rPr>
          <w:rFonts w:asciiTheme="minorBidi" w:hAnsiTheme="minorBidi"/>
          <w:sz w:val="24"/>
          <w:szCs w:val="24"/>
        </w:rPr>
      </w:pPr>
    </w:p>
    <w:p w14:paraId="11D68B9E" w14:textId="6EB6F18E" w:rsidR="00DE19B2" w:rsidRDefault="00DE19B2">
      <w:pPr>
        <w:rPr>
          <w:rFonts w:asciiTheme="minorBidi" w:hAnsiTheme="minorBidi"/>
          <w:sz w:val="24"/>
          <w:szCs w:val="24"/>
        </w:rPr>
      </w:pPr>
    </w:p>
    <w:p w14:paraId="7B5DC786" w14:textId="57BC5218" w:rsidR="00DE19B2" w:rsidRDefault="00DE19B2">
      <w:pPr>
        <w:rPr>
          <w:rFonts w:asciiTheme="minorBidi" w:hAnsiTheme="minorBidi"/>
          <w:sz w:val="24"/>
          <w:szCs w:val="24"/>
        </w:rPr>
      </w:pPr>
    </w:p>
    <w:p w14:paraId="6EA64AA4" w14:textId="2A9CFDE5" w:rsidR="00DE19B2" w:rsidRDefault="009F6D95" w:rsidP="009F6D95">
      <w:pPr>
        <w:rPr>
          <w:rFonts w:asciiTheme="minorBidi" w:hAnsiTheme="minorBidi"/>
          <w:sz w:val="24"/>
          <w:szCs w:val="24"/>
        </w:rPr>
      </w:pPr>
      <w:r w:rsidRPr="009F6D95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63C50891" wp14:editId="247CFAC5">
            <wp:extent cx="9220599" cy="4928260"/>
            <wp:effectExtent l="0" t="0" r="0" b="5715"/>
            <wp:docPr id="5" name="Content Placeholder 6" descr="A diagram of a flowchart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0BA73704-9CE3-65C9-184A-429149FC60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6" descr="A diagram of a flowchart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0BA73704-9CE3-65C9-184A-429149FC60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95" r="490"/>
                    <a:stretch/>
                  </pic:blipFill>
                  <pic:spPr bwMode="auto">
                    <a:xfrm>
                      <a:off x="0" y="0"/>
                      <a:ext cx="9226931" cy="493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6FBE" w14:textId="1CD3E8C3" w:rsidR="00DE19B2" w:rsidRDefault="009F6D95">
      <w:pPr>
        <w:rPr>
          <w:rFonts w:asciiTheme="minorBidi" w:hAnsiTheme="minorBidi"/>
          <w:sz w:val="24"/>
          <w:szCs w:val="24"/>
        </w:rPr>
      </w:pPr>
      <w:r w:rsidRPr="009F6D95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40500C8" wp14:editId="30F75933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9382125" cy="461645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57DB0C-CFDC-0F67-49AD-75036AB2E1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12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CDD3E0" w14:textId="77777777" w:rsidR="009F6D95" w:rsidRDefault="009F6D95" w:rsidP="009F6D9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eastAsia="MS PGothic" w:hAnsi="Calibri"/>
                                <w:color w:val="21212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S PGothic" w:hAnsi="Calibri"/>
                                <w:color w:val="212121"/>
                                <w:kern w:val="24"/>
                              </w:rPr>
                              <w:t>Whitehead SJ, Ali S. Health outcomes in economic evaluation: the QALY and utilities. Br Med Bull. 2010;96:5-21. doi: 10.1093/bmb/ldq033. Epub 2010 Oct 29. PMID: 21037243.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0500C8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87.55pt;margin-top:23.15pt;width:738.75pt;height:36.35pt;z-index:251658241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" filled="f" stroked="f">
                <v:textbox style="mso-fit-shape-to-text:t">
                  <w:txbxContent>
                    <w:p w14:paraId="71CDD3E0" w14:textId="77777777" w:rsidR="009F6D95" w:rsidRDefault="009F6D95" w:rsidP="009F6D95">
                      <w:pPr>
                        <w:kinsoku w:val="0"/>
                        <w:overflowPunct w:val="0"/>
                        <w:textAlignment w:val="baseline"/>
                        <w:rPr>
                          <w:rFonts w:eastAsia="MS PGothic" w:hAnsi="Calibri"/>
                          <w:color w:val="21212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eastAsia="MS PGothic" w:hAnsi="Calibri"/>
                          <w:color w:val="212121"/>
                          <w:kern w:val="24"/>
                        </w:rPr>
                        <w:t xml:space="preserve">Whitehead SJ, Ali S. Health outcomes in economic evaluation: the QALY and utilities. Br Med Bull. </w:t>
                      </w:r>
                      <w:proofErr w:type="gramStart"/>
                      <w:r>
                        <w:rPr>
                          <w:rFonts w:eastAsia="MS PGothic" w:hAnsi="Calibri"/>
                          <w:color w:val="212121"/>
                          <w:kern w:val="24"/>
                        </w:rPr>
                        <w:t>2010;96:5</w:t>
                      </w:r>
                      <w:proofErr w:type="gramEnd"/>
                      <w:r>
                        <w:rPr>
                          <w:rFonts w:eastAsia="MS PGothic" w:hAnsi="Calibri"/>
                          <w:color w:val="212121"/>
                          <w:kern w:val="24"/>
                        </w:rPr>
                        <w:t xml:space="preserve">-21. </w:t>
                      </w:r>
                      <w:proofErr w:type="spellStart"/>
                      <w:r>
                        <w:rPr>
                          <w:rFonts w:eastAsia="MS PGothic" w:hAnsi="Calibri"/>
                          <w:color w:val="212121"/>
                          <w:kern w:val="24"/>
                        </w:rPr>
                        <w:t>doi</w:t>
                      </w:r>
                      <w:proofErr w:type="spellEnd"/>
                      <w:r>
                        <w:rPr>
                          <w:rFonts w:eastAsia="MS PGothic" w:hAnsi="Calibri"/>
                          <w:color w:val="212121"/>
                          <w:kern w:val="24"/>
                        </w:rPr>
                        <w:t>: 10.1093/</w:t>
                      </w:r>
                      <w:proofErr w:type="spellStart"/>
                      <w:r>
                        <w:rPr>
                          <w:rFonts w:eastAsia="MS PGothic" w:hAnsi="Calibri"/>
                          <w:color w:val="212121"/>
                          <w:kern w:val="24"/>
                        </w:rPr>
                        <w:t>bmb</w:t>
                      </w:r>
                      <w:proofErr w:type="spellEnd"/>
                      <w:r>
                        <w:rPr>
                          <w:rFonts w:eastAsia="MS PGothic" w:hAnsi="Calibri"/>
                          <w:color w:val="212121"/>
                          <w:kern w:val="24"/>
                        </w:rPr>
                        <w:t xml:space="preserve">/ldq033. </w:t>
                      </w:r>
                      <w:proofErr w:type="spellStart"/>
                      <w:r>
                        <w:rPr>
                          <w:rFonts w:eastAsia="MS PGothic" w:hAnsi="Calibri"/>
                          <w:color w:val="212121"/>
                          <w:kern w:val="24"/>
                        </w:rPr>
                        <w:t>Epub</w:t>
                      </w:r>
                      <w:proofErr w:type="spellEnd"/>
                      <w:r>
                        <w:rPr>
                          <w:rFonts w:eastAsia="MS PGothic" w:hAnsi="Calibri"/>
                          <w:color w:val="212121"/>
                          <w:kern w:val="24"/>
                        </w:rPr>
                        <w:t xml:space="preserve"> 2010 Oct 29. PMID: 21037243.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72577" w14:textId="420A2B4E" w:rsidR="00DE19B2" w:rsidRDefault="00DE19B2" w:rsidP="009F6D95">
      <w:pPr>
        <w:rPr>
          <w:rFonts w:asciiTheme="minorBidi" w:hAnsiTheme="minorBidi"/>
          <w:sz w:val="24"/>
          <w:szCs w:val="24"/>
        </w:rPr>
      </w:pPr>
    </w:p>
    <w:p w14:paraId="3DA94679" w14:textId="0416DAAD" w:rsidR="004F601F" w:rsidRPr="00EE66C4" w:rsidRDefault="009F6D95" w:rsidP="004F601F">
      <w:pPr>
        <w:rPr>
          <w:rFonts w:asciiTheme="minorBidi" w:hAnsiTheme="minorBidi"/>
          <w:sz w:val="24"/>
          <w:szCs w:val="24"/>
        </w:rPr>
      </w:pPr>
      <w:r w:rsidRPr="009F6D95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B443CE" wp14:editId="0A062013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4930560" cy="407562"/>
                <wp:effectExtent l="0" t="0" r="3810" b="12065"/>
                <wp:wrapNone/>
                <wp:docPr id="6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F5B6D7-6D20-EDCC-C106-61ECB440CBE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560" cy="407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2828E7" w14:textId="77777777" w:rsidR="009F6D95" w:rsidRDefault="009F6D95" w:rsidP="009F6D9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© The Author 2010. Published by Oxford University Press. All rights reserved. For permissions, please e-mail: journals.permissions@oxfordjournals.org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EB443CE" id="Text Box 5" o:spid="_x0000_s1027" type="#_x0000_t202" style="position:absolute;margin-left:0;margin-top:21.55pt;width:388.25pt;height:32.1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" filled="f" stroked="f">
                <v:stroke joinstyle="round"/>
                <v:textbox inset="0,0,0,0">
                  <w:txbxContent>
                    <w:p w14:paraId="6C2828E7" w14:textId="77777777" w:rsidR="009F6D95" w:rsidRDefault="009F6D95" w:rsidP="009F6D95">
                      <w:pPr>
                        <w:kinsoku w:val="0"/>
                        <w:overflowPunct w:val="0"/>
                        <w:textAlignment w:val="baseline"/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© The Author 2010. Published by Oxford University Press. All rights reserved. For permissions, please e-mail: journals.permissions@oxfordjournals.org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601F" w:rsidRPr="00EE66C4" w:rsidSect="0019235B">
      <w:pgSz w:w="16838" w:h="11906" w:orient="landscape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C0E"/>
    <w:multiLevelType w:val="hybridMultilevel"/>
    <w:tmpl w:val="B98603DA"/>
    <w:lvl w:ilvl="0" w:tplc="2D94EA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BC33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A8124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FC8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1886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045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8CDF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2BE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F20C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7BA10E4"/>
    <w:multiLevelType w:val="hybridMultilevel"/>
    <w:tmpl w:val="6F50E584"/>
    <w:lvl w:ilvl="0" w:tplc="9B522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A8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162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3AC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E8A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864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54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484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40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88690690">
    <w:abstractNumId w:val="1"/>
  </w:num>
  <w:num w:numId="2" w16cid:durableId="45536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6E"/>
    <w:rsid w:val="00165871"/>
    <w:rsid w:val="0019235B"/>
    <w:rsid w:val="00197F1A"/>
    <w:rsid w:val="001C35CB"/>
    <w:rsid w:val="00230FEA"/>
    <w:rsid w:val="0026694C"/>
    <w:rsid w:val="002B4E4B"/>
    <w:rsid w:val="003078E3"/>
    <w:rsid w:val="00385A6F"/>
    <w:rsid w:val="003B4FB7"/>
    <w:rsid w:val="00410472"/>
    <w:rsid w:val="004F601F"/>
    <w:rsid w:val="004F697C"/>
    <w:rsid w:val="00583C00"/>
    <w:rsid w:val="00596D38"/>
    <w:rsid w:val="006E0CCD"/>
    <w:rsid w:val="00730CCA"/>
    <w:rsid w:val="00766E6D"/>
    <w:rsid w:val="00796242"/>
    <w:rsid w:val="008E2EDA"/>
    <w:rsid w:val="009D3F06"/>
    <w:rsid w:val="009F6D95"/>
    <w:rsid w:val="00A7536E"/>
    <w:rsid w:val="00AC4DA6"/>
    <w:rsid w:val="00B2596F"/>
    <w:rsid w:val="00B679C7"/>
    <w:rsid w:val="00B836F4"/>
    <w:rsid w:val="00BC477E"/>
    <w:rsid w:val="00BD7DA1"/>
    <w:rsid w:val="00C62DD0"/>
    <w:rsid w:val="00C9446B"/>
    <w:rsid w:val="00DE19B2"/>
    <w:rsid w:val="00E93B6C"/>
    <w:rsid w:val="00EE66C4"/>
    <w:rsid w:val="00F11F69"/>
    <w:rsid w:val="00F75E4B"/>
    <w:rsid w:val="00FB208B"/>
    <w:rsid w:val="00FD0241"/>
    <w:rsid w:val="00FE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000D"/>
  <w15:chartTrackingRefBased/>
  <w15:docId w15:val="{A73789BC-6324-4590-B8BF-51596B59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A7536E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4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4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59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1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15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886">
          <w:marLeft w:val="1800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02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868">
          <w:marLeft w:val="1800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4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8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6006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Fraser</dc:creator>
  <cp:keywords/>
  <dc:description/>
  <cp:lastModifiedBy>Heather Fraser</cp:lastModifiedBy>
  <cp:revision>34</cp:revision>
  <cp:lastPrinted>2022-11-04T13:02:00Z</cp:lastPrinted>
  <dcterms:created xsi:type="dcterms:W3CDTF">2022-10-31T17:43:00Z</dcterms:created>
  <dcterms:modified xsi:type="dcterms:W3CDTF">2023-11-06T16:21:00Z</dcterms:modified>
</cp:coreProperties>
</file>