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Display" w:hAnsi="Aptos Display"/>
          <w:b/>
          <w:color w:val="5DAFCF"/>
          <w:sz w:val="22"/>
        </w:rPr>
        <w:t>SongZip</w:t>
      </w:r>
    </w:p>
    <w:p>
      <w:pPr>
        <w:spacing w:after="80"/>
        <w:jc w:val="left"/>
      </w:pPr>
      <w:r>
        <w:rPr>
          <w:rFonts w:ascii="Aptos Display" w:hAnsi="Aptos Display"/>
          <w:b/>
          <w:color w:val="162431"/>
          <w:sz w:val="48"/>
        </w:rPr>
        <w:t>SongZip Privacy Policy</w:t>
      </w:r>
    </w:p>
    <w:p>
      <w:pPr>
        <w:spacing w:after="240"/>
      </w:pPr>
      <w:r>
        <w:rPr>
          <w:color w:val="526575"/>
          <w:sz w:val="21"/>
        </w:rPr>
        <w:t>Current dashboard build transparency draft • Last updated May 16, 2026</w:t>
      </w:r>
    </w:p>
    <w:tbl>
      <w:tblPr>
        <w:tblW w:type="auto" w:w="0"/>
        <w:jc w:val="left"/>
        <w:tblLayout w:type="autofit"/>
        <w:tblLook w:firstColumn="1" w:firstRow="1" w:lastColumn="0" w:lastRow="0" w:noHBand="0" w:noVBand="1" w:val="04A0"/>
      </w:tblPr>
      <w:tblGrid>
        <w:gridCol w:w="9792"/>
      </w:tblGrid>
      <w:tr>
        <w:tc>
          <w:tcPr>
            <w:tcW w:type="dxa" w:w="9792"/>
            <w:vAlign w:val="center"/>
            <w:shd w:fill="EDF7FA"/>
            <w:tcBorders>
              <w:top w:val="single" w:sz="8" w:color="BFDDE6"/>
              <w:left w:val="single" w:sz="8" w:color="BFDDE6"/>
              <w:bottom w:val="single" w:sz="8" w:color="BFDDE6"/>
              <w:right w:val="single" w:sz="8" w:color="BFDDE6"/>
            </w:tcBorders>
            <w:tcMar>
              <w:top w:w="120" w:type="dxa"/>
              <w:start w:w="140" w:type="dxa"/>
              <w:bottom w:w="120" w:type="dxa"/>
              <w:end w:w="140" w:type="dxa"/>
            </w:tcMar>
          </w:tcPr>
          <w:p>
            <w:pPr>
              <w:spacing w:after="80"/>
            </w:pPr>
            <w:r>
              <w:rPr>
                <w:b/>
                <w:color w:val="5DAFCF"/>
                <w:sz w:val="19"/>
              </w:rPr>
              <w:t>Public summary</w:t>
            </w:r>
          </w:p>
          <w:p>
            <w:pPr>
              <w:spacing w:after="0"/>
            </w:pPr>
            <w:r>
              <w:rPr>
                <w:rFonts w:ascii="Aptos" w:hAnsi="Aptos"/>
                <w:b w:val="0"/>
                <w:color w:val="162431"/>
                <w:sz w:val="22"/>
              </w:rPr>
              <w:t>SongZip is intended for personal research, evaluation, and entertainment-related organization workflows. Where account linking is offered, it uses official provider authorization, requests limited permissions, and is not intended to sell personal data, use borrowed credentials, or hide how provider data is accessed.</w:t>
            </w:r>
          </w:p>
        </w:tc>
      </w:tr>
    </w:tbl>
    <w:p>
      <w:pPr>
        <w:spacing w:after="40"/>
      </w:pPr>
    </w:p>
    <w:p>
      <w:pPr>
        <w:spacing w:after="200"/>
      </w:pPr>
      <w:r>
        <w:rPr>
          <w:rFonts w:ascii="Aptos" w:hAnsi="Aptos"/>
          <w:b w:val="0"/>
          <w:color w:val="526575"/>
          <w:sz w:val="21"/>
        </w:rPr>
        <w:t>This document is a transparency draft for the current SongZip dashboard build. It is not legal advice, and the product's real behavior controls.</w:t>
      </w:r>
    </w:p>
    <w:p>
      <w:pPr>
        <w:spacing w:before="200" w:after="120"/>
      </w:pPr>
      <w:r>
        <w:rPr>
          <w:rFonts w:ascii="Aptos Display" w:hAnsi="Aptos Display"/>
          <w:b/>
          <w:color w:val="162431"/>
          <w:sz w:val="28"/>
        </w:rPr>
        <w:t>1. Scope and purpose</w:t>
      </w:r>
    </w:p>
    <w:p>
      <w:pPr>
        <w:spacing w:after="140" w:line="269" w:lineRule="auto"/>
      </w:pPr>
      <w:r>
        <w:rPr>
          <w:rFonts w:ascii="Aptos" w:hAnsi="Aptos"/>
          <w:b w:val="0"/>
          <w:color w:val="162431"/>
          <w:sz w:val="22"/>
        </w:rPr>
        <w:t>SongZip is positioned as a personal workflow dashboard for queueing media-related requests, checking progress, and optionally linking a user's own provider account through official OAuth flows when a feature needs it.</w:t>
      </w:r>
    </w:p>
    <w:p>
      <w:pPr>
        <w:spacing w:after="140" w:line="269" w:lineRule="auto"/>
      </w:pPr>
      <w:r>
        <w:rPr>
          <w:rFonts w:ascii="Aptos" w:hAnsi="Aptos"/>
          <w:b w:val="0"/>
          <w:color w:val="162431"/>
          <w:sz w:val="22"/>
        </w:rPr>
        <w:t>This policy explains what limited data SongZip may process, why it may process it, and how the service should avoid misleading users about privacy or account access.</w:t>
      </w:r>
    </w:p>
    <w:p>
      <w:pPr>
        <w:spacing w:before="200" w:after="120"/>
      </w:pPr>
      <w:r>
        <w:rPr>
          <w:rFonts w:ascii="Aptos Display" w:hAnsi="Aptos Display"/>
          <w:b/>
          <w:color w:val="162431"/>
          <w:sz w:val="28"/>
        </w:rPr>
        <w:t>2. Data SongZip may process</w:t>
      </w:r>
    </w:p>
    <w:p>
      <w:pPr>
        <w:spacing w:after="140" w:line="269" w:lineRule="auto"/>
      </w:pPr>
      <w:r>
        <w:rPr>
          <w:rFonts w:ascii="Aptos" w:hAnsi="Aptos"/>
          <w:b w:val="0"/>
          <w:color w:val="162431"/>
          <w:sz w:val="22"/>
        </w:rPr>
        <w:t>If account linking is enabled, SongZip may need to process a limited set of account and authorization data so the requested feature can work.</w:t>
      </w:r>
    </w:p>
    <w:p>
      <w:pPr>
        <w:spacing w:after="140" w:line="269" w:lineRule="auto"/>
      </w:pPr>
      <w:r>
        <w:rPr>
          <w:rFonts w:ascii="Aptos" w:hAnsi="Aptos"/>
          <w:b w:val="0"/>
          <w:color w:val="162431"/>
          <w:sz w:val="22"/>
        </w:rPr>
        <w:t>If OAuth is enabled, SongZip should not claim that it collects 'no user data.' The more accurate statement is that it is intended to process only the limited authorization and account data needed for the user-requested feature.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Provider account identifiers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Display names or email-style account labels returned by the provider</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Access tokens and refresh tokens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Granted scopes and token expiry timestamps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Session identifiers and connection-status metadata</w:t>
      </w:r>
    </w:p>
    <w:p>
      <w:pPr>
        <w:spacing w:before="200" w:after="120"/>
      </w:pPr>
      <w:r>
        <w:rPr>
          <w:rFonts w:ascii="Aptos Display" w:hAnsi="Aptos Display"/>
          <w:b/>
          <w:color w:val="162431"/>
          <w:sz w:val="28"/>
        </w:rPr>
        <w:t>3. How data should be used</w:t>
      </w:r>
    </w:p>
    <w:p>
      <w:pPr>
        <w:spacing w:after="140" w:line="269" w:lineRule="auto"/>
      </w:pPr>
      <w:r>
        <w:rPr>
          <w:rFonts w:ascii="Aptos" w:hAnsi="Aptos"/>
          <w:b w:val="0"/>
          <w:color w:val="162431"/>
          <w:sz w:val="22"/>
        </w:rPr>
        <w:t>SongZip is not intended to use provider or user data for unrelated profiling, advertising, or resale.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To complete official account-linking flows initiated by the user</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To maintain the user's active session and connected-account status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To refresh tokens when needed for the exact user-facing feature that was authorized</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To provide visible dashboard features tied to the linked account</w:t>
      </w:r>
    </w:p>
    <w:p>
      <w:pPr>
        <w:spacing w:before="200" w:after="120"/>
      </w:pPr>
      <w:r>
        <w:rPr>
          <w:rFonts w:ascii="Aptos Display" w:hAnsi="Aptos Display"/>
          <w:b/>
          <w:color w:val="162431"/>
          <w:sz w:val="28"/>
        </w:rPr>
        <w:t>4. Data use limits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sell or rent personal data.</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use personal data for ad targeting or unrelated profiling.</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ask users to paste raw tokens into the interface.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accept borrowed, shared, leaked, or third-party credentials.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use linked-account data to claim it can bypass platform quotas or reviews.</w:t>
      </w:r>
    </w:p>
    <w:p>
      <w:pPr>
        <w:spacing w:before="200" w:after="120"/>
      </w:pPr>
      <w:r>
        <w:rPr>
          <w:rFonts w:ascii="Aptos Display" w:hAnsi="Aptos Display"/>
          <w:b/>
          <w:color w:val="162431"/>
          <w:sz w:val="28"/>
        </w:rPr>
        <w:t>5. Permissions and provider access</w:t>
      </w:r>
    </w:p>
    <w:p>
      <w:pPr>
        <w:spacing w:after="140" w:line="269" w:lineRule="auto"/>
      </w:pPr>
      <w:r>
        <w:rPr>
          <w:rFonts w:ascii="Aptos" w:hAnsi="Aptos"/>
          <w:b w:val="0"/>
          <w:color w:val="162431"/>
          <w:sz w:val="22"/>
        </w:rPr>
        <w:t>SongZip should use official documented access methods and request only the minimum relevant permissions for the feature being provided.</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Users should connect their own Spotify or Google accounts through official provider sign-in pages.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Permissions should be requested in context and tied to a visible feature.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If a new feature requires broader permissions, disclosures should be updated before access is requested.</w:t>
      </w:r>
    </w:p>
    <w:p>
      <w:pPr>
        <w:spacing w:before="200" w:after="120"/>
      </w:pPr>
      <w:r>
        <w:rPr>
          <w:rFonts w:ascii="Aptos Display" w:hAnsi="Aptos Display"/>
          <w:b/>
          <w:color w:val="162431"/>
          <w:sz w:val="28"/>
        </w:rPr>
        <w:t>6. Retention, security, and current limitations</w:t>
      </w:r>
    </w:p>
    <w:p>
      <w:pPr>
        <w:spacing w:after="140" w:line="269" w:lineRule="auto"/>
      </w:pPr>
      <w:r>
        <w:rPr>
          <w:rFonts w:ascii="Aptos" w:hAnsi="Aptos"/>
          <w:b w:val="0"/>
          <w:color w:val="162431"/>
          <w:sz w:val="22"/>
        </w:rPr>
        <w:t>Before public deployment, SongZip should implement encrypted secret storage, clear retention rules, disconnect and deletion workflows, and access controls around any stored connection records.</w:t>
      </w:r>
    </w:p>
    <w:p>
      <w:pPr>
        <w:spacing w:after="140" w:line="269" w:lineRule="auto"/>
      </w:pPr>
      <w:r>
        <w:rPr>
          <w:rFonts w:ascii="Aptos" w:hAnsi="Aptos"/>
          <w:b w:val="0"/>
          <w:color w:val="162431"/>
          <w:sz w:val="22"/>
        </w:rPr>
        <w:t>The current local prototype stores limited OAuth connection records server-side for operational use. Until encryption and retention controls are hardened, it should not be described as a production-grade privacy implementation.</w:t>
      </w:r>
    </w:p>
    <w:p>
      <w:pPr>
        <w:spacing w:before="200" w:after="120"/>
      </w:pPr>
      <w:r>
        <w:rPr>
          <w:rFonts w:ascii="Aptos Display" w:hAnsi="Aptos Display"/>
          <w:b/>
          <w:color w:val="162431"/>
          <w:sz w:val="28"/>
        </w:rPr>
        <w:t>7. Spotify and Google / YouTube commitments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Provide accurate privacy disclosures for Spotify data access and use.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Avoid misleading users about how provider data is accessed or what permissions are needed.</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Respect minimum-permission expectations in Spotify and Google policies.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Avoid prohibited uses of provider data, including unauthorized transfers or deceptive access patterns.</w:t>
      </w:r>
    </w:p>
    <w:p>
      <w:pPr>
        <w:spacing w:before="200" w:after="120"/>
      </w:pPr>
      <w:r>
        <w:rPr>
          <w:rFonts w:ascii="Aptos Display" w:hAnsi="Aptos Display"/>
          <w:b/>
          <w:color w:val="162431"/>
          <w:sz w:val="28"/>
        </w:rPr>
        <w:t>Source references</w:t>
      </w:r>
    </w:p>
    <w:p>
      <w:pPr>
        <w:spacing w:after="80"/>
        <w:ind w:left="259" w:hanging="202"/>
      </w:pPr>
      <w:r>
        <w:rPr>
          <w:rFonts w:ascii="Aptos" w:hAnsi="Aptos"/>
          <w:b w:val="0"/>
          <w:color w:val="162431"/>
          <w:sz w:val="21"/>
        </w:rPr>
        <w:t xml:space="preserve">• </w:t>
      </w:r>
      <w:r>
        <w:rPr>
          <w:rFonts w:ascii="Aptos" w:hAnsi="Aptos"/>
          <w:b w:val="0"/>
          <w:color w:val="162431"/>
          <w:sz w:val="21"/>
        </w:rPr>
        <w:t>Spotify Developer Policy — https://developer.spotify.com/policy</w:t>
      </w:r>
    </w:p>
    <w:p>
      <w:pPr>
        <w:spacing w:after="80"/>
        <w:ind w:left="259" w:hanging="202"/>
      </w:pPr>
      <w:r>
        <w:rPr>
          <w:rFonts w:ascii="Aptos" w:hAnsi="Aptos"/>
          <w:b w:val="0"/>
          <w:color w:val="162431"/>
          <w:sz w:val="21"/>
        </w:rPr>
        <w:t xml:space="preserve">• </w:t>
      </w:r>
      <w:r>
        <w:rPr>
          <w:rFonts w:ascii="Aptos" w:hAnsi="Aptos"/>
          <w:b w:val="0"/>
          <w:color w:val="162431"/>
          <w:sz w:val="21"/>
        </w:rPr>
        <w:t>Spotify Developer Terms — https://developer.spotify.com/terms</w:t>
      </w:r>
    </w:p>
    <w:p>
      <w:pPr>
        <w:spacing w:after="80"/>
        <w:ind w:left="259" w:hanging="202"/>
      </w:pPr>
      <w:r>
        <w:rPr>
          <w:rFonts w:ascii="Aptos" w:hAnsi="Aptos"/>
          <w:b w:val="0"/>
          <w:color w:val="162431"/>
          <w:sz w:val="21"/>
        </w:rPr>
        <w:t xml:space="preserve">• </w:t>
      </w:r>
      <w:r>
        <w:rPr>
          <w:rFonts w:ascii="Aptos" w:hAnsi="Aptos"/>
          <w:b w:val="0"/>
          <w:color w:val="162431"/>
          <w:sz w:val="21"/>
        </w:rPr>
        <w:t>Spotify Web API rate limits — https://developer.spotify.com/documentation/web-api/concepts/rate-limits</w:t>
      </w:r>
    </w:p>
    <w:p>
      <w:pPr>
        <w:spacing w:after="80"/>
        <w:ind w:left="259" w:hanging="202"/>
      </w:pPr>
      <w:r>
        <w:rPr>
          <w:rFonts w:ascii="Aptos" w:hAnsi="Aptos"/>
          <w:b w:val="0"/>
          <w:color w:val="162431"/>
          <w:sz w:val="21"/>
        </w:rPr>
        <w:t xml:space="preserve">• </w:t>
      </w:r>
      <w:r>
        <w:rPr>
          <w:rFonts w:ascii="Aptos" w:hAnsi="Aptos"/>
          <w:b w:val="0"/>
          <w:color w:val="162431"/>
          <w:sz w:val="21"/>
        </w:rPr>
        <w:t>Spotify quota modes — https://developer.spotify.com/documentation/web-api/concepts/quota-modes</w:t>
      </w:r>
    </w:p>
    <w:p>
      <w:pPr>
        <w:spacing w:after="80"/>
        <w:ind w:left="259" w:hanging="202"/>
      </w:pPr>
      <w:r>
        <w:rPr>
          <w:rFonts w:ascii="Aptos" w:hAnsi="Aptos"/>
          <w:b w:val="0"/>
          <w:color w:val="162431"/>
          <w:sz w:val="21"/>
        </w:rPr>
        <w:t xml:space="preserve">• </w:t>
      </w:r>
      <w:r>
        <w:rPr>
          <w:rFonts w:ascii="Aptos" w:hAnsi="Aptos"/>
          <w:b w:val="0"/>
          <w:color w:val="162431"/>
          <w:sz w:val="21"/>
        </w:rPr>
        <w:t>Google API Services User Data Policy — https://developers.google.com/terms/api-services-user-data-policy</w:t>
      </w:r>
    </w:p>
    <w:p>
      <w:pPr>
        <w:spacing w:after="80"/>
        <w:ind w:left="259" w:hanging="202"/>
      </w:pPr>
      <w:r>
        <w:rPr>
          <w:rFonts w:ascii="Aptos" w:hAnsi="Aptos"/>
          <w:b w:val="0"/>
          <w:color w:val="162431"/>
          <w:sz w:val="21"/>
        </w:rPr>
        <w:t xml:space="preserve">• </w:t>
      </w:r>
      <w:r>
        <w:rPr>
          <w:rFonts w:ascii="Aptos" w:hAnsi="Aptos"/>
          <w:b w:val="0"/>
          <w:color w:val="162431"/>
          <w:sz w:val="21"/>
        </w:rPr>
        <w:t>YouTube API Services Developer Policies — https://developers.google.com/youtube/terms/developer-policies</w:t>
      </w:r>
    </w:p>
    <w:p>
      <w:pPr>
        <w:spacing w:after="80"/>
        <w:ind w:left="259" w:hanging="202"/>
      </w:pPr>
      <w:r>
        <w:rPr>
          <w:rFonts w:ascii="Aptos" w:hAnsi="Aptos"/>
          <w:b w:val="0"/>
          <w:color w:val="162431"/>
          <w:sz w:val="21"/>
        </w:rPr>
        <w:t xml:space="preserve">• </w:t>
      </w:r>
      <w:r>
        <w:rPr>
          <w:rFonts w:ascii="Aptos" w:hAnsi="Aptos"/>
          <w:b w:val="0"/>
          <w:color w:val="162431"/>
          <w:sz w:val="21"/>
        </w:rPr>
        <w:t>YouTube quota and compliance audits — https://developers.google.com/youtube/v3/guides/quota_and_compliance_audits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575"/>
        <w:sz w:val="18"/>
      </w:rPr>
      <w:t>SongZip Privacy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