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BC848" w14:textId="77777777" w:rsidR="00B32640" w:rsidRDefault="00000000">
      <w:pPr>
        <w:pStyle w:val="Heading1"/>
      </w:pPr>
      <w:r>
        <w:t>Report 11849-5</w:t>
      </w:r>
    </w:p>
    <w:p w14:paraId="35BF6639" w14:textId="77777777" w:rsidR="00B32640" w:rsidRDefault="00000000">
      <w:pPr>
        <w:pStyle w:val="Heading2"/>
      </w:pPr>
      <w:r>
        <w:t>Indications</w:t>
      </w:r>
    </w:p>
    <w:p w14:paraId="0AC15A0C" w14:textId="77777777" w:rsidR="00B32640" w:rsidRDefault="00000000">
      <w:r>
        <w:t>76 year old female here for Endoscopic Retrograde Cholangiopancreatography (ERCP) for cholelithiasis/ choledocholithiasis, abdominal pain- unspecified, and nausea/ emesis.</w:t>
      </w:r>
    </w:p>
    <w:p w14:paraId="36A840D2" w14:textId="77777777" w:rsidR="00B32640" w:rsidRDefault="00000000">
      <w:pPr>
        <w:pStyle w:val="Heading2"/>
      </w:pPr>
      <w:r>
        <w:t>EGD Findings</w:t>
      </w:r>
    </w:p>
    <w:p w14:paraId="6FCB968C" w14:textId="77777777" w:rsidR="00B32640" w:rsidRDefault="00000000">
      <w:r>
        <w:t>EGD not performed.</w:t>
      </w:r>
      <w:r>
        <w:br/>
      </w:r>
      <w:r>
        <w:br/>
      </w:r>
      <w:r>
        <w:rPr>
          <w:b/>
        </w:rPr>
        <w:t>DUODENUM:</w:t>
      </w:r>
      <w:r>
        <w:br/>
        <w:t>Large duodenal diverticulum noted on limited views.</w:t>
      </w:r>
    </w:p>
    <w:p w14:paraId="705B6607" w14:textId="77777777" w:rsidR="00B32640" w:rsidRDefault="00000000">
      <w:pPr>
        <w:pStyle w:val="Heading2"/>
      </w:pPr>
      <w:commentRangeStart w:id="0"/>
      <w:r>
        <w:t>ERCP Findings</w:t>
      </w:r>
      <w:commentRangeEnd w:id="0"/>
      <w:r w:rsidR="003D0B86">
        <w:rPr>
          <w:rStyle w:val="CommentReference"/>
          <w:rFonts w:asciiTheme="minorHAnsi" w:eastAsiaTheme="minorEastAsia" w:hAnsiTheme="minorHAnsi" w:cstheme="minorBidi"/>
          <w:b w:val="0"/>
          <w:bCs w:val="0"/>
          <w:color w:val="auto"/>
        </w:rPr>
        <w:commentReference w:id="0"/>
      </w:r>
    </w:p>
    <w:p w14:paraId="7D660D68" w14:textId="77777777" w:rsidR="00B32640" w:rsidRDefault="00000000">
      <w:r>
        <w:t xml:space="preserve">The ERCP scope was advanced into the duodenum. A metal bile duct stent was visualized with debris filling it. The stent was removed using raptor forceps. A stone master with dilation balloon was used to expand the opening. The papilla appeared inflamed, likely due to the previous metal bile duct stent. There was difficulty accessing the bile duct due to a large duodenal diverticulum. Attempts were made to access the bile duct using various techniques, including sphincterotomy and dilation. The stone was identified as causing blockage. A </w:t>
      </w:r>
      <w:commentRangeStart w:id="1"/>
      <w:commentRangeStart w:id="2"/>
      <w:r>
        <w:t xml:space="preserve">plastic stent </w:t>
      </w:r>
      <w:commentRangeEnd w:id="1"/>
      <w:r w:rsidR="00536DEC">
        <w:rPr>
          <w:rStyle w:val="CommentReference"/>
        </w:rPr>
        <w:commentReference w:id="1"/>
      </w:r>
      <w:commentRangeEnd w:id="2"/>
      <w:r w:rsidR="00536DEC">
        <w:rPr>
          <w:rStyle w:val="CommentReference"/>
        </w:rPr>
        <w:commentReference w:id="2"/>
      </w:r>
      <w:r>
        <w:t>was placed due to difficulty accessing the bile duct.</w:t>
      </w:r>
    </w:p>
    <w:p w14:paraId="4F1D3A27" w14:textId="77777777" w:rsidR="00B32640" w:rsidRDefault="00000000">
      <w:pPr>
        <w:pStyle w:val="Heading2"/>
      </w:pPr>
      <w:commentRangeStart w:id="3"/>
      <w:r>
        <w:t>Impressions</w:t>
      </w:r>
      <w:commentRangeEnd w:id="3"/>
      <w:r w:rsidR="00536DEC">
        <w:rPr>
          <w:rStyle w:val="CommentReference"/>
          <w:rFonts w:asciiTheme="minorHAnsi" w:eastAsiaTheme="minorEastAsia" w:hAnsiTheme="minorHAnsi" w:cstheme="minorBidi"/>
          <w:b w:val="0"/>
          <w:bCs w:val="0"/>
          <w:color w:val="auto"/>
        </w:rPr>
        <w:commentReference w:id="3"/>
      </w:r>
    </w:p>
    <w:p w14:paraId="2F4CCF3F" w14:textId="77777777" w:rsidR="00B32640" w:rsidRDefault="00000000">
      <w:pPr>
        <w:spacing w:after="0"/>
      </w:pPr>
      <w:r>
        <w:t>1. Metal bile duct stent removed using raptor forceps</w:t>
      </w:r>
    </w:p>
    <w:p w14:paraId="30B77F00" w14:textId="77777777" w:rsidR="00B32640" w:rsidRDefault="00000000">
      <w:pPr>
        <w:spacing w:after="0"/>
      </w:pPr>
      <w:r>
        <w:t>2. Inflamed papilla likely due to previous metal bile duct stent</w:t>
      </w:r>
    </w:p>
    <w:p w14:paraId="0A8FF80C" w14:textId="77777777" w:rsidR="00B32640" w:rsidRDefault="00000000">
      <w:pPr>
        <w:spacing w:after="0"/>
      </w:pPr>
      <w:r>
        <w:t>3. Large duodenal diverticulum causing difficulty in accessing bile duct</w:t>
      </w:r>
    </w:p>
    <w:p w14:paraId="502B9E0E" w14:textId="77777777" w:rsidR="00B32640" w:rsidRDefault="00000000">
      <w:pPr>
        <w:spacing w:after="0"/>
      </w:pPr>
      <w:r>
        <w:t>4. Stone identified as causing blockage</w:t>
      </w:r>
    </w:p>
    <w:p w14:paraId="345B53AE" w14:textId="77777777" w:rsidR="00B32640" w:rsidRDefault="00000000">
      <w:pPr>
        <w:spacing w:after="0"/>
      </w:pPr>
      <w:r>
        <w:t>5. Plastic stent placed due to difficulty accessing bile duct</w:t>
      </w:r>
    </w:p>
    <w:p w14:paraId="2EA616D3" w14:textId="77777777" w:rsidR="00B32640" w:rsidRDefault="00000000">
      <w:pPr>
        <w:pStyle w:val="Heading2"/>
      </w:pPr>
      <w:r>
        <w:t>Recommendations</w:t>
      </w:r>
    </w:p>
    <w:p w14:paraId="34C6639C" w14:textId="77777777" w:rsidR="00B32640" w:rsidRDefault="00000000">
      <w:pPr>
        <w:spacing w:after="0"/>
      </w:pPr>
      <w:r>
        <w:t>1. Finish IV fluids now.</w:t>
      </w:r>
    </w:p>
    <w:p w14:paraId="39E83209" w14:textId="77777777" w:rsidR="00B32640" w:rsidRDefault="00000000">
      <w:pPr>
        <w:spacing w:after="0"/>
      </w:pPr>
      <w:r>
        <w:t>2. Pain control as needed.</w:t>
      </w:r>
    </w:p>
    <w:p w14:paraId="1BD45F5C" w14:textId="77777777" w:rsidR="00B32640" w:rsidRDefault="00000000">
      <w:pPr>
        <w:spacing w:after="0"/>
      </w:pPr>
      <w:r>
        <w:t>3. Repeat ERCP in 6 months for stent removal/replacement.</w:t>
      </w:r>
    </w:p>
    <w:p w14:paraId="3D5B08F7" w14:textId="77777777" w:rsidR="00B32640" w:rsidRDefault="00000000">
      <w:pPr>
        <w:spacing w:after="0"/>
      </w:pPr>
      <w:r>
        <w:t>4. Follow up with referring provider.</w:t>
      </w:r>
    </w:p>
    <w:sectPr w:rsidR="00B32640"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ily Guan" w:date="2025-10-12T11:17:00Z" w:initials="EG">
    <w:p w14:paraId="152B82E2" w14:textId="77777777" w:rsidR="003D0B86" w:rsidRDefault="003D0B86" w:rsidP="003D0B86">
      <w:r>
        <w:rPr>
          <w:rStyle w:val="CommentReference"/>
        </w:rPr>
        <w:annotationRef/>
      </w:r>
      <w:r>
        <w:rPr>
          <w:sz w:val="20"/>
          <w:szCs w:val="20"/>
        </w:rPr>
        <w:t>Gold standard (redcap):</w:t>
      </w:r>
    </w:p>
    <w:p w14:paraId="2B0D9AFF" w14:textId="77777777" w:rsidR="003D0B86" w:rsidRDefault="003D0B86" w:rsidP="003D0B86">
      <w:r>
        <w:rPr>
          <w:sz w:val="20"/>
          <w:szCs w:val="20"/>
        </w:rPr>
        <w:t xml:space="preserve">Very difficult biliary cannulation due to peri-ampullary diverticulum, unstable scope position, leftward facing papilla and bulky intraduodenal segment of the major papilla.  2.  Unable to cannulate bile duct with a stonemaster sphincterotome, cholangioscope, and ERCP cannula.    3.  Successful cannulation with a tritome sphincterotome preloaded with a 0.025 inch angled tip guidewire.  4.  Cholangiogram noted 2cm distal CBD stricture.  5.  Additional small sphincterotomy performed.  6.  Placement of a 10mm x 60mm FCSEMS in the distal bile duct  </w:t>
      </w:r>
    </w:p>
  </w:comment>
  <w:comment w:id="1" w:author="Emily Guan" w:date="2025-10-12T11:32:00Z" w:initials="EG">
    <w:p w14:paraId="6C4701E1" w14:textId="77777777" w:rsidR="00536DEC" w:rsidRDefault="00536DEC" w:rsidP="00536DEC">
      <w:r>
        <w:rPr>
          <w:rStyle w:val="CommentReference"/>
        </w:rPr>
        <w:annotationRef/>
      </w:r>
      <w:r>
        <w:rPr>
          <w:sz w:val="20"/>
          <w:szCs w:val="20"/>
        </w:rPr>
        <w:t>In procedure, decision changed from using plastic to metal stent. LLM didn't write this correctly in Findings. But the separate data field I extracted for type of stent was correctly recorded as FCSEMS, and recommendation #3 is based on FCSEMS.</w:t>
      </w:r>
    </w:p>
    <w:p w14:paraId="556B440F" w14:textId="77777777" w:rsidR="00536DEC" w:rsidRDefault="00536DEC" w:rsidP="00536DEC">
      <w:r>
        <w:rPr>
          <w:sz w:val="20"/>
          <w:szCs w:val="20"/>
        </w:rPr>
        <w:t>I need to examine Findings extractions more</w:t>
      </w:r>
    </w:p>
  </w:comment>
  <w:comment w:id="2" w:author="Emily Guan" w:date="2025-10-12T11:32:00Z" w:initials="EG">
    <w:p w14:paraId="1A989D7B" w14:textId="77777777" w:rsidR="00536DEC" w:rsidRDefault="00536DEC" w:rsidP="00536DEC">
      <w:r>
        <w:rPr>
          <w:rStyle w:val="CommentReference"/>
        </w:rPr>
        <w:annotationRef/>
      </w:r>
      <w:r>
        <w:rPr>
          <w:sz w:val="20"/>
          <w:szCs w:val="20"/>
        </w:rPr>
        <w:t>Size of stent was said informally in convo ("can we get a 10-6") - not picked up by LLM</w:t>
      </w:r>
    </w:p>
  </w:comment>
  <w:comment w:id="3" w:author="Emily Guan" w:date="2025-10-12T11:33:00Z" w:initials="EG">
    <w:p w14:paraId="1829674D" w14:textId="77777777" w:rsidR="00536DEC" w:rsidRDefault="00536DEC" w:rsidP="00536DEC">
      <w:r>
        <w:rPr>
          <w:rStyle w:val="CommentReference"/>
        </w:rPr>
        <w:annotationRef/>
      </w:r>
      <w:r>
        <w:rPr>
          <w:sz w:val="20"/>
          <w:szCs w:val="20"/>
        </w:rPr>
        <w:t>Gold (Redcap):</w:t>
      </w:r>
    </w:p>
    <w:p w14:paraId="00FB05ED" w14:textId="77777777" w:rsidR="00536DEC" w:rsidRDefault="00536DEC" w:rsidP="00536DEC">
      <w:r>
        <w:rPr>
          <w:sz w:val="20"/>
          <w:szCs w:val="20"/>
        </w:rPr>
        <w:t>Very difficult biliary cannulation due to peri-ampullary diverticulum, unstable scope position, leftward facing papilla and bulky intraduodenal segment of the major papilla.  2.  Unable to cannulate bile duct with a stonemaster sphincterotome, cholangioscope, and ERCP cannula.    3.  Successful cannulation with a tritome sphincterotome preloaded with a 0.025 inch angled tip guidewire.  4.  Cholangiogram noted 2cm distal CBD stricture.  5.  Additional small sphincterotomy performed.  6.  Placement of a 10mm x 60mm FCSEMS in the distal bile duct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0D9AFF" w15:done="0"/>
  <w15:commentEx w15:paraId="556B440F" w15:done="0"/>
  <w15:commentEx w15:paraId="1A989D7B" w15:paraIdParent="556B440F" w15:done="0"/>
  <w15:commentEx w15:paraId="00FB05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030A1" w16cex:dateUtc="2025-10-12T16:17:00Z"/>
  <w16cex:commentExtensible w16cex:durableId="57B822DB" w16cex:dateUtc="2025-10-12T16:32:00Z"/>
  <w16cex:commentExtensible w16cex:durableId="354155A8" w16cex:dateUtc="2025-10-12T16:32:00Z"/>
  <w16cex:commentExtensible w16cex:durableId="7B48C473" w16cex:dateUtc="2025-10-12T1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0D9AFF" w16cid:durableId="481030A1"/>
  <w16cid:commentId w16cid:paraId="556B440F" w16cid:durableId="57B822DB"/>
  <w16cid:commentId w16cid:paraId="1A989D7B" w16cid:durableId="354155A8"/>
  <w16cid:commentId w16cid:paraId="00FB05ED" w16cid:durableId="7B48C4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879832">
    <w:abstractNumId w:val="8"/>
  </w:num>
  <w:num w:numId="2" w16cid:durableId="724523275">
    <w:abstractNumId w:val="6"/>
  </w:num>
  <w:num w:numId="3" w16cid:durableId="726614438">
    <w:abstractNumId w:val="5"/>
  </w:num>
  <w:num w:numId="4" w16cid:durableId="1589266296">
    <w:abstractNumId w:val="4"/>
  </w:num>
  <w:num w:numId="5" w16cid:durableId="1133985198">
    <w:abstractNumId w:val="7"/>
  </w:num>
  <w:num w:numId="6" w16cid:durableId="173810558">
    <w:abstractNumId w:val="3"/>
  </w:num>
  <w:num w:numId="7" w16cid:durableId="282805295">
    <w:abstractNumId w:val="2"/>
  </w:num>
  <w:num w:numId="8" w16cid:durableId="201407959">
    <w:abstractNumId w:val="1"/>
  </w:num>
  <w:num w:numId="9" w16cid:durableId="19213261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Guan">
    <w15:presenceInfo w15:providerId="AD" w15:userId="S::eguan2@jh.edu::6d66e34b-6d5e-4af1-a4e0-163145a8de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0B86"/>
    <w:rsid w:val="00536DEC"/>
    <w:rsid w:val="00652394"/>
    <w:rsid w:val="00AA1D8D"/>
    <w:rsid w:val="00B3264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A8F1E"/>
  <w14:defaultImageDpi w14:val="300"/>
  <w15:docId w15:val="{190AB123-A8E9-F243-BFFF-EBC8B384C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D0B86"/>
    <w:rPr>
      <w:sz w:val="16"/>
      <w:szCs w:val="16"/>
    </w:rPr>
  </w:style>
  <w:style w:type="paragraph" w:styleId="CommentText">
    <w:name w:val="annotation text"/>
    <w:basedOn w:val="Normal"/>
    <w:link w:val="CommentTextChar"/>
    <w:uiPriority w:val="99"/>
    <w:semiHidden/>
    <w:unhideWhenUsed/>
    <w:rsid w:val="003D0B86"/>
    <w:pPr>
      <w:spacing w:line="240" w:lineRule="auto"/>
    </w:pPr>
    <w:rPr>
      <w:sz w:val="20"/>
      <w:szCs w:val="20"/>
    </w:rPr>
  </w:style>
  <w:style w:type="character" w:customStyle="1" w:styleId="CommentTextChar">
    <w:name w:val="Comment Text Char"/>
    <w:basedOn w:val="DefaultParagraphFont"/>
    <w:link w:val="CommentText"/>
    <w:uiPriority w:val="99"/>
    <w:semiHidden/>
    <w:rsid w:val="003D0B86"/>
    <w:rPr>
      <w:sz w:val="20"/>
      <w:szCs w:val="20"/>
    </w:rPr>
  </w:style>
  <w:style w:type="paragraph" w:styleId="CommentSubject">
    <w:name w:val="annotation subject"/>
    <w:basedOn w:val="CommentText"/>
    <w:next w:val="CommentText"/>
    <w:link w:val="CommentSubjectChar"/>
    <w:uiPriority w:val="99"/>
    <w:semiHidden/>
    <w:unhideWhenUsed/>
    <w:rsid w:val="003D0B86"/>
    <w:rPr>
      <w:b/>
      <w:bCs/>
    </w:rPr>
  </w:style>
  <w:style w:type="character" w:customStyle="1" w:styleId="CommentSubjectChar">
    <w:name w:val="Comment Subject Char"/>
    <w:basedOn w:val="CommentTextChar"/>
    <w:link w:val="CommentSubject"/>
    <w:uiPriority w:val="99"/>
    <w:semiHidden/>
    <w:rsid w:val="003D0B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Guan</cp:lastModifiedBy>
  <cp:revision>2</cp:revision>
  <dcterms:created xsi:type="dcterms:W3CDTF">2025-10-12T16:35:00Z</dcterms:created>
  <dcterms:modified xsi:type="dcterms:W3CDTF">2025-10-12T16:35:00Z</dcterms:modified>
  <cp:category/>
</cp:coreProperties>
</file>