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11849-2</w:t>
      </w:r>
    </w:p>
    <w:p>
      <w:pPr>
        <w:pStyle w:val="Heading2"/>
      </w:pPr>
      <w:r>
        <w:t>Indications</w:t>
      </w:r>
    </w:p>
    <w:p>
      <w:r>
        <w:t>82 year old male here for Endoscopic Ultrasound (EUS) for Pancreatic cyst.</w:t>
      </w:r>
    </w:p>
    <w:p>
      <w:pPr>
        <w:pStyle w:val="Heading2"/>
      </w:pPr>
      <w:r>
        <w:t>EUS Findings</w:t>
      </w:r>
    </w:p>
    <w:p>
      <w:r/>
      <w:r>
        <w:rPr>
          <w:b/>
        </w:rPr>
        <w:t>PANCREAS:</w:t>
      </w:r>
      <w:r>
        <w:br/>
      </w:r>
      <w:r>
        <w:t>A mixed solid cystic lesion was noted, very exophytic and hypoechoic, well-defined with a thick wall. There was no significant vascularity or calcifications. The lesion was located in the head of the pancreas, measuring 30 mm. The lesion was aspirated, and fluid was collected for DNA analysis. The lesion was predominantly solid, and tissue samples were obtained for analysis.</w:t>
        <w:br/>
        <w:br/>
      </w:r>
      <w:r>
        <w:rPr>
          <w:b/>
        </w:rPr>
        <w:t>BILE DUCT:</w:t>
      </w:r>
      <w:r>
        <w:br/>
      </w:r>
      <w:r>
        <w:t>The common bile duct was normal, measuring 3 mm.</w:t>
        <w:br/>
        <w:br/>
      </w:r>
      <w:r>
        <w:rPr>
          <w:b/>
        </w:rPr>
        <w:t>LYMPH NODES:</w:t>
      </w:r>
      <w:r>
        <w:br/>
      </w:r>
      <w:r>
        <w:t>No lymph nodes were visualized.</w:t>
      </w:r>
    </w:p>
    <w:p>
      <w:pPr>
        <w:pStyle w:val="Heading2"/>
      </w:pPr>
      <w:r>
        <w:t>EGD Findings</w:t>
      </w:r>
    </w:p>
    <w:p>
      <w:r>
        <w:t>EGD not performed. Limited views of the stomach, esophagus, and abdomen were normal.</w:t>
      </w:r>
    </w:p>
    <w:p>
      <w:pPr>
        <w:pStyle w:val="Heading2"/>
      </w:pPr>
      <w:r>
        <w:t>Impressions</w:t>
      </w:r>
    </w:p>
    <w:p>
      <w:pPr>
        <w:spacing w:after="0"/>
      </w:pPr>
      <w:r>
        <w:t>1. Mixed solid cystic lesion in the head of the pancreas, measuring 30 mm, with fluid collected for DNA analysis</w:t>
      </w:r>
    </w:p>
    <w:p>
      <w:pPr>
        <w:spacing w:after="0"/>
      </w:pPr>
      <w:r>
        <w:t>2. Normal common bile duct</w:t>
      </w:r>
    </w:p>
    <w:p>
      <w:pPr>
        <w:spacing w:after="0"/>
      </w:pPr>
      <w:r>
        <w:t>3. Normal limited views of the stomach, esophagus, and abdomen</w:t>
      </w:r>
    </w:p>
    <w:p>
      <w:pPr>
        <w:pStyle w:val="Heading2"/>
      </w:pPr>
      <w:r>
        <w:t>Recommendations</w:t>
      </w:r>
    </w:p>
    <w:p>
      <w:pPr>
        <w:spacing w:after="0"/>
      </w:pPr>
      <w:r>
        <w:t>1. Follow up pathology results.</w:t>
      </w:r>
    </w:p>
    <w:p>
      <w:pPr>
        <w:spacing w:after="0"/>
      </w:pPr>
      <w:r>
        <w:t>2. MRI/MRCP in 1 year</w:t>
      </w:r>
    </w:p>
    <w:p>
      <w:pPr>
        <w:spacing w:after="0"/>
      </w:pPr>
      <w:r>
        <w:t>3. EUS in 2 years</w:t>
      </w:r>
    </w:p>
    <w:p>
      <w:pPr>
        <w:spacing w:after="0"/>
      </w:pPr>
      <w:r>
        <w:t>4. Advance diet as tolerated</w:t>
      </w:r>
    </w:p>
    <w:p>
      <w:pPr>
        <w:spacing w:after="0"/>
      </w:pPr>
      <w:r>
        <w:t>5. Resume current medications</w:t>
      </w:r>
    </w:p>
    <w:p>
      <w:pPr>
        <w:spacing w:after="0"/>
      </w:pPr>
      <w:r>
        <w:t>6. Follow up with referring provider.</w:t>
      </w:r>
    </w:p>
    <w:p>
      <w:pPr>
        <w:pStyle w:val="Heading2"/>
      </w:pPr>
      <w:r>
        <w:t>Repeat Exam</w:t>
      </w:r>
    </w:p>
    <w:p>
      <w:r>
        <w:t>Return for an upper endoscopic ultrasound as clinically indicated.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