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 11849-7</w:t>
      </w:r>
    </w:p>
    <w:p>
      <w:pPr>
        <w:pStyle w:val="Heading2"/>
      </w:pPr>
      <w:r>
        <w:t>Indications</w:t>
      </w:r>
    </w:p>
    <w:p>
      <w:r>
        <w:t>53 year old female here for Endoscopic Ultrasound (EUS) for 52-year-old female  presented to ED with epigastric pain, nausea and vomiting for 3 days in August 2025.  Labs: Total bilirubin 0.5, ALT 12, AST 19, ALP 45, lipase 158.  Lipase previously elevated to 613 in March 2024.  Presenting for EUS for assessment of pancreatitis.</w:t>
      </w:r>
    </w:p>
    <w:p>
      <w:pPr>
        <w:pStyle w:val="Heading2"/>
      </w:pPr>
      <w:r>
        <w:t>EUS Findings</w:t>
      </w:r>
    </w:p>
    <w:p>
      <w:r/>
      <w:r>
        <w:rPr>
          <w:b/>
        </w:rPr>
        <w:t>PANCREAS:</w:t>
      </w:r>
      <w:r>
        <w:br/>
      </w:r>
      <w:r>
        <w:t>The pancreas exhibited mild lobularity, likely from repeat attacks of pancreatitis. There was serial lobularity with honeycomb appearance and fatty infiltration, particularly from the neck onwards. The main pancreatic duct in the body measured 0.7 mm. There was fatty replacement of the plexus.</w:t>
        <w:br/>
        <w:br/>
      </w:r>
      <w:r>
        <w:rPr>
          <w:b/>
        </w:rPr>
        <w:t>GALLBLADDER:</w:t>
      </w:r>
      <w:r>
        <w:br/>
      </w:r>
      <w:r>
        <w:t>Microlithiasis was noted, with sludge-like material floating around.</w:t>
        <w:br/>
        <w:br/>
      </w:r>
      <w:r>
        <w:rPr>
          <w:b/>
        </w:rPr>
        <w:t>BILE DUCT:</w:t>
      </w:r>
      <w:r>
        <w:br/>
      </w:r>
      <w:r>
        <w:t>No stones or layering sludge were observed.</w:t>
      </w:r>
    </w:p>
    <w:p>
      <w:pPr>
        <w:pStyle w:val="Heading2"/>
      </w:pPr>
      <w:r>
        <w:t>EGD Findings</w:t>
      </w:r>
    </w:p>
    <w:p>
      <w:r>
        <w:t>EGD not performed. Limited views of the esophagus, stomach, and duodenum were normal.</w:t>
      </w:r>
    </w:p>
    <w:p>
      <w:pPr>
        <w:pStyle w:val="Heading2"/>
      </w:pPr>
      <w:r>
        <w:t>Impressions</w:t>
      </w:r>
    </w:p>
    <w:p>
      <w:pPr>
        <w:spacing w:after="0"/>
      </w:pPr>
      <w:r>
        <w:t>1. Mild lobularity of the pancreas likely due to repeat attacks of pancreatitis</w:t>
      </w:r>
    </w:p>
    <w:p>
      <w:pPr>
        <w:spacing w:after="0"/>
      </w:pPr>
      <w:r>
        <w:t>2. Fatty infiltration of the pancreas</w:t>
      </w:r>
    </w:p>
    <w:p>
      <w:pPr>
        <w:spacing w:after="0"/>
      </w:pPr>
      <w:r>
        <w:t>3. Microlithiasis in the gallbladder with sludge-like material</w:t>
      </w:r>
    </w:p>
    <w:p>
      <w:pPr>
        <w:pStyle w:val="Heading2"/>
      </w:pPr>
      <w:r>
        <w:t>Recommendations</w:t>
      </w:r>
    </w:p>
    <w:p>
      <w:pPr>
        <w:spacing w:after="0"/>
      </w:pPr>
      <w:r>
        <w:t>1. MRI/MRCP in 1 year</w:t>
      </w:r>
    </w:p>
    <w:p>
      <w:pPr>
        <w:spacing w:after="0"/>
      </w:pPr>
      <w:r>
        <w:t>2. EUS in 2 years</w:t>
      </w:r>
    </w:p>
    <w:p>
      <w:pPr>
        <w:spacing w:after="0"/>
      </w:pPr>
      <w:r>
        <w:t>3. Advance diet as tolerated</w:t>
      </w:r>
    </w:p>
    <w:p>
      <w:pPr>
        <w:spacing w:after="0"/>
      </w:pPr>
      <w:r>
        <w:t>4. Resume current medications</w:t>
      </w:r>
    </w:p>
    <w:p>
      <w:pPr>
        <w:spacing w:after="0"/>
      </w:pPr>
      <w:r>
        <w:t>5. Follow up with referring provider.</w:t>
      </w:r>
    </w:p>
    <w:p>
      <w:pPr>
        <w:pStyle w:val="Heading2"/>
      </w:pPr>
      <w:r>
        <w:t>Repeat Exam</w:t>
      </w:r>
    </w:p>
    <w:p>
      <w:r>
        <w:t>Return for an upper endoscopic ultrasound as clinically indicated.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