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482B" w14:textId="77777777" w:rsidR="00860740" w:rsidRDefault="00000000">
      <w:pPr>
        <w:pStyle w:val="Heading1"/>
      </w:pPr>
      <w:r>
        <w:t>Report bdstone01</w:t>
      </w:r>
    </w:p>
    <w:p w14:paraId="4424630D" w14:textId="77777777" w:rsidR="00860740" w:rsidRDefault="00000000">
      <w:pPr>
        <w:pStyle w:val="Heading2"/>
      </w:pPr>
      <w:r>
        <w:t>Indications</w:t>
      </w:r>
    </w:p>
    <w:p w14:paraId="42F8C3DD" w14:textId="77777777" w:rsidR="00860740" w:rsidRDefault="00000000">
      <w:r>
        <w:t>30-year-old male patient is here for an ERCP procedure for treatment of gallstone pancreatitis.</w:t>
      </w:r>
    </w:p>
    <w:p w14:paraId="5C7EBC77" w14:textId="77777777" w:rsidR="00860740" w:rsidRDefault="00000000">
      <w:pPr>
        <w:pStyle w:val="Heading2"/>
      </w:pPr>
      <w:r>
        <w:t>History</w:t>
      </w:r>
    </w:p>
    <w:p w14:paraId="05111081" w14:textId="77777777" w:rsidR="00860740" w:rsidRDefault="00000000">
      <w:r>
        <w:t>The patient reports  history of treatment of gallstone pancreatitis.</w:t>
      </w:r>
      <w:r>
        <w:br/>
        <w:t>Patient has elevated liver enzymes and bilirubin.</w:t>
      </w:r>
      <w:r>
        <w:br/>
        <w:t>Patient recently had a hospital admission for COVID-19 and acute pancreatitis.</w:t>
      </w:r>
    </w:p>
    <w:p w14:paraId="7AB2CE38" w14:textId="77777777" w:rsidR="00860740" w:rsidRDefault="00000000">
      <w:pPr>
        <w:pStyle w:val="Heading2"/>
      </w:pPr>
      <w:r>
        <w:t>Description of Procedure</w:t>
      </w:r>
    </w:p>
    <w:p w14:paraId="389E44BD" w14:textId="77777777" w:rsidR="00860740" w:rsidRDefault="00000000">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Pentax ED-3490TK was passed from the mouth into the esophagus and further advanced from the esophagus into the stomach. From the stomach, the scope was directed to the second portion of the duodenum.</w:t>
      </w:r>
    </w:p>
    <w:p w14:paraId="2ABFCD05" w14:textId="77777777" w:rsidR="00860740" w:rsidRDefault="00000000">
      <w:pPr>
        <w:pStyle w:val="Heading2"/>
      </w:pPr>
      <w:r>
        <w:t>Findings</w:t>
      </w:r>
    </w:p>
    <w:p w14:paraId="1B2901CD" w14:textId="240B2738" w:rsidR="00860740" w:rsidRDefault="00000000">
      <w:r>
        <w:t>A scout film of the abdomen was performed. It appeared normal. Scout film prior to the endoscopy session appeared to be normal.</w:t>
      </w:r>
      <w:r>
        <w:br/>
      </w:r>
      <w:r>
        <w:br/>
        <w:t>The duodenoscope Pentax ED-3490TK was advanced to the second portion of the duodenum without difficulty and without detailed examination of the upper GI tract.</w:t>
      </w:r>
      <w:r>
        <w:br/>
        <w:t>The esophagus, stomach, and duodenum appeared unremarkable on limited inspection.</w:t>
      </w:r>
      <w:r>
        <w:br/>
        <w:t>The major papilla was identified. It appeared normal in position and morphology, with an intact orifice and no surrounding erythema or edema.</w:t>
      </w:r>
      <w:r>
        <w:br/>
        <w:t>The minor papilla could not be located.</w:t>
      </w:r>
      <w:r>
        <w:br/>
      </w:r>
      <w:r>
        <w:br/>
        <w:t>The ampulla was identified and found to be normal.</w:t>
      </w:r>
      <w:r>
        <w:br/>
      </w:r>
      <w:r>
        <w:br/>
        <w:t>Bile duct cannulation was successful. Biliary cannulation was achieved. Cannulation of the bile duct was performed with ease..</w:t>
      </w:r>
      <w:r>
        <w:br/>
      </w:r>
      <w:r>
        <w:br/>
        <w:t>Contrast was injected under fluoroscopic guidance and cholangiogram was performed.</w:t>
      </w:r>
      <w:r>
        <w:br/>
        <w:t xml:space="preserve"> Cholangiogram showed that the biliary tree appeared to be normal with no evidence of stones or filling defects. It also showed a normal CBD, CHD, and intrahepatic ducts..</w:t>
      </w:r>
      <w:r>
        <w:br/>
        <w:t>Pancreatogram was not performed.</w:t>
      </w:r>
      <w:r>
        <w:br/>
      </w:r>
      <w:r>
        <w:br/>
        <w:t>Sphincterotomy was performed.</w:t>
      </w:r>
      <w:r>
        <w:br/>
      </w:r>
      <w:r>
        <w:br/>
      </w:r>
      <w:r>
        <w:lastRenderedPageBreak/>
        <w:t xml:space="preserve">A 7 French x 5 cm Cook Simon Double Pigtail biliary plastic stent was placed. </w:t>
      </w:r>
      <w:r>
        <w:br/>
      </w:r>
      <w:r>
        <w:br/>
        <w:t>The scope was then completely withdrawn from the patient and the procedure completed.</w:t>
      </w:r>
      <w:r>
        <w:br/>
      </w:r>
      <w:r>
        <w:br/>
        <w:t>Estimated blood loss: None.</w:t>
      </w:r>
      <w:r>
        <w:br/>
      </w:r>
      <w:r>
        <w:br/>
        <w:t>Specimens removed: None.</w:t>
      </w:r>
      <w:r>
        <w:br/>
      </w:r>
      <w:r>
        <w:br/>
        <w:t>Complications: There were no immediate complications.</w:t>
      </w:r>
    </w:p>
    <w:p w14:paraId="0F36C5CE" w14:textId="77777777" w:rsidR="00860740" w:rsidRDefault="00000000">
      <w:pPr>
        <w:pStyle w:val="Heading2"/>
      </w:pPr>
      <w:r>
        <w:t>ERCP Quality Metrics</w:t>
      </w:r>
    </w:p>
    <w:p w14:paraId="434F2962" w14:textId="77777777" w:rsidR="00860740" w:rsidRDefault="00000000">
      <w:r>
        <w:t>Difficulty of ERCP: Pancreatic duct cannulation Not attempted.</w:t>
      </w:r>
      <w:r>
        <w:br/>
        <w:t>Cannulation success: Yes.</w:t>
      </w:r>
      <w:r>
        <w:br/>
        <w:t>Post-ERCP pancreatitis prophylaxis: No.</w:t>
      </w:r>
      <w:r>
        <w:br/>
        <w:t>Rectal indomethacin: No.</w:t>
      </w:r>
      <w:r>
        <w:br/>
        <w:t>Successful completion of intended procedure: Yes.</w:t>
      </w:r>
      <w:r>
        <w:br/>
        <w:t>Failed ERCP from another facility or provider: No.</w:t>
      </w:r>
    </w:p>
    <w:p w14:paraId="4EF35B42" w14:textId="77777777" w:rsidR="00860740" w:rsidRDefault="00000000">
      <w:pPr>
        <w:pStyle w:val="Heading2"/>
      </w:pPr>
      <w:r>
        <w:t>Impressions</w:t>
      </w:r>
    </w:p>
    <w:p w14:paraId="6900D7D4" w14:textId="77777777" w:rsidR="00860740" w:rsidRDefault="00000000">
      <w:pPr>
        <w:spacing w:after="0"/>
      </w:pPr>
      <w:r>
        <w:t>1. Normal ERCP examination of CBD, CHD, and intrahepatic ducts</w:t>
      </w:r>
    </w:p>
    <w:p w14:paraId="6064CC96" w14:textId="77777777" w:rsidR="00860740" w:rsidRDefault="00000000">
      <w:pPr>
        <w:spacing w:after="0"/>
      </w:pPr>
      <w:r>
        <w:t>2. Biliary sphincterotomy performed</w:t>
      </w:r>
    </w:p>
    <w:p w14:paraId="160977E7" w14:textId="77777777" w:rsidR="00860740" w:rsidRDefault="00000000">
      <w:pPr>
        <w:spacing w:after="0"/>
      </w:pPr>
      <w:r>
        <w:t>3. Balloon dilation and sweep performed</w:t>
      </w:r>
    </w:p>
    <w:p w14:paraId="0449917E" w14:textId="77777777" w:rsidR="00860740" w:rsidRDefault="00000000">
      <w:pPr>
        <w:spacing w:after="0"/>
      </w:pPr>
      <w:r>
        <w:t>4. Sludge removed from bile duct</w:t>
      </w:r>
    </w:p>
    <w:p w14:paraId="155F4792" w14:textId="77777777" w:rsidR="00860740" w:rsidRDefault="00000000">
      <w:pPr>
        <w:spacing w:after="0"/>
      </w:pPr>
      <w:r>
        <w:t>5. 7 French x 5 cm Cook Simon Double Pigtail biliary plastic stent placed</w:t>
      </w:r>
    </w:p>
    <w:p w14:paraId="034979BE" w14:textId="77777777" w:rsidR="00860740" w:rsidRDefault="00000000">
      <w:pPr>
        <w:pStyle w:val="Heading2"/>
      </w:pPr>
      <w:r>
        <w:t>Recommendations</w:t>
      </w:r>
    </w:p>
    <w:p w14:paraId="34D02F5D" w14:textId="77777777" w:rsidR="00860740" w:rsidRDefault="00000000">
      <w:pPr>
        <w:spacing w:after="0"/>
      </w:pPr>
      <w:r>
        <w:t>1. Finish IV fluids now.</w:t>
      </w:r>
    </w:p>
    <w:p w14:paraId="31B5C540" w14:textId="77777777" w:rsidR="00860740" w:rsidRDefault="00000000">
      <w:pPr>
        <w:spacing w:after="0"/>
      </w:pPr>
      <w:r>
        <w:t>2. Pain control as needed.</w:t>
      </w:r>
    </w:p>
    <w:p w14:paraId="255CF727" w14:textId="77777777" w:rsidR="00860740" w:rsidRDefault="00000000">
      <w:pPr>
        <w:spacing w:after="0"/>
      </w:pPr>
      <w:r>
        <w:t>3. Follow up with referring provider.</w:t>
      </w:r>
    </w:p>
    <w:sectPr w:rsidR="008607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857358">
    <w:abstractNumId w:val="8"/>
  </w:num>
  <w:num w:numId="2" w16cid:durableId="1141188187">
    <w:abstractNumId w:val="6"/>
  </w:num>
  <w:num w:numId="3" w16cid:durableId="151602353">
    <w:abstractNumId w:val="5"/>
  </w:num>
  <w:num w:numId="4" w16cid:durableId="641274911">
    <w:abstractNumId w:val="4"/>
  </w:num>
  <w:num w:numId="5" w16cid:durableId="1127427026">
    <w:abstractNumId w:val="7"/>
  </w:num>
  <w:num w:numId="6" w16cid:durableId="813061458">
    <w:abstractNumId w:val="3"/>
  </w:num>
  <w:num w:numId="7" w16cid:durableId="1670714296">
    <w:abstractNumId w:val="2"/>
  </w:num>
  <w:num w:numId="8" w16cid:durableId="2014721605">
    <w:abstractNumId w:val="1"/>
  </w:num>
  <w:num w:numId="9" w16cid:durableId="15037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65C"/>
    <w:rsid w:val="00860740"/>
    <w:rsid w:val="00943F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2508C"/>
  <w14:defaultImageDpi w14:val="300"/>
  <w15:docId w15:val="{E017975E-38C4-1141-BCB0-84C1A7C5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Guan</cp:lastModifiedBy>
  <cp:revision>2</cp:revision>
  <dcterms:created xsi:type="dcterms:W3CDTF">2013-12-23T23:15:00Z</dcterms:created>
  <dcterms:modified xsi:type="dcterms:W3CDTF">2025-12-13T23:33:00Z</dcterms:modified>
  <cp:category/>
</cp:coreProperties>
</file>