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ptc0s8ah7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A/B Testing Plan: AI-Powered Customer Service Chatbot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for Review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Owner:</w:t>
      </w:r>
      <w:r w:rsidDel="00000000" w:rsidR="00000000" w:rsidRPr="00000000">
        <w:rPr>
          <w:rtl w:val="0"/>
        </w:rPr>
        <w:t xml:space="preserve"> Emily Schmidt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2026-05-08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tspngz7arn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7ojs6z0u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Business Problem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who engage with the call center experience lower satisfaction and higher churn rates relative to industry benchmarks, indicating that the current service experience is a meaningful driver of churn. Call center capacity also limits visibility into the long tail of customer issues, making root-cause analysis slow and incomplete.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evaluating whether an </w:t>
      </w:r>
      <w:r w:rsidDel="00000000" w:rsidR="00000000" w:rsidRPr="00000000">
        <w:rPr>
          <w:b w:val="1"/>
          <w:bCs w:val="1"/>
          <w:rtl w:val="0"/>
        </w:rPr>
        <w:t xml:space="preserve">AI-powered chatbot</w:t>
      </w:r>
      <w:r w:rsidDel="00000000" w:rsidR="00000000" w:rsidRPr="00000000">
        <w:rPr>
          <w:rtl w:val="0"/>
        </w:rPr>
        <w:t xml:space="preserve"> — embedded in the mobile app and capable of resolving common issues autonomously while escalating to human agents when needed — can reduce churn, improve satisfaction, and surface structured insight into customer pain points. This experiment is a pre-market validation of the product concept, not a launch of a fully scaled solution.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bix5am1ml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Hypothesis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introduce an AI-powered chatbot as a support channel for mobile users, then: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Resolution speed will improve for a meaningful share of contacts (containment without human handoff),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CSAT will increase among supported users, and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will decrease in the treatment population,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producing structured conversation data that improves visibility into the root causes of customer issues.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5lfihp6e3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Experiment Design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build a </w:t>
      </w:r>
      <w:r w:rsidDel="00000000" w:rsidR="00000000" w:rsidRPr="00000000">
        <w:rPr>
          <w:b w:val="1"/>
          <w:bCs w:val="1"/>
          <w:rtl w:val="0"/>
        </w:rPr>
        <w:t xml:space="preserve">lightweight (MVP) version of the AI chatbot</w:t>
      </w:r>
      <w:r w:rsidDel="00000000" w:rsidR="00000000" w:rsidRPr="00000000">
        <w:rPr>
          <w:rtl w:val="0"/>
        </w:rPr>
        <w:t xml:space="preserve"> sufficient to test the core hypothesis. The goal is not to validate a production-grade product but to determine whether AI-assisted support drives meaningful business impact before further investment.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Randomization unit:</w:t>
      </w:r>
      <w:r w:rsidDel="00000000" w:rsidR="00000000" w:rsidRPr="00000000">
        <w:rPr>
          <w:rtl w:val="0"/>
        </w:rPr>
        <w:t xml:space="preserve"> User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Assignment:</w:t>
      </w:r>
      <w:r w:rsidDel="00000000" w:rsidR="00000000" w:rsidRPr="00000000">
        <w:rPr>
          <w:rtl w:val="0"/>
        </w:rPr>
        <w:t xml:space="preserve"> Random 50/50 split, stratified by tenure and prior support contact volume to balance pre-existing churn risk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Existing call center support only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Treatment:</w:t>
      </w:r>
      <w:r w:rsidDel="00000000" w:rsidR="00000000" w:rsidRPr="00000000">
        <w:rPr>
          <w:rtl w:val="0"/>
        </w:rPr>
        <w:t xml:space="preserve"> Existing call center support </w:t>
      </w:r>
      <w:r w:rsidDel="00000000" w:rsidR="00000000" w:rsidRPr="00000000">
        <w:rPr>
          <w:b w:val="1"/>
          <w:bCs w:val="1"/>
          <w:rtl w:val="0"/>
        </w:rPr>
        <w:t xml:space="preserve">plus</w:t>
      </w:r>
      <w:r w:rsidDel="00000000" w:rsidR="00000000" w:rsidRPr="00000000">
        <w:rPr>
          <w:rtl w:val="0"/>
        </w:rPr>
        <w:t xml:space="preserve"> access to the AI chatbot in the mobile app, with seamless escalation to a human agent when the bot cannot resolve the issue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Minimum 6 weeks (covers a full billing/support cycle); pre-registered with a power analysis sized to detect the MDE on churn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Pre-registration:</w:t>
      </w:r>
      <w:r w:rsidDel="00000000" w:rsidR="00000000" w:rsidRPr="00000000">
        <w:rPr>
          <w:rtl w:val="0"/>
        </w:rPr>
        <w:t xml:space="preserve"> Hypothesis, primary metric, MDE, and decision rules are locked before launch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measures both </w:t>
      </w:r>
      <w:r w:rsidDel="00000000" w:rsidR="00000000" w:rsidRPr="00000000">
        <w:rPr>
          <w:b w:val="1"/>
          <w:bCs w:val="1"/>
          <w:rtl w:val="0"/>
        </w:rPr>
        <w:t xml:space="preserve">adoption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 without forcing channel changes. Because not all users will need support during the experiment, analysis includes both </w:t>
      </w:r>
      <w:r w:rsidDel="00000000" w:rsidR="00000000" w:rsidRPr="00000000">
        <w:rPr>
          <w:b w:val="1"/>
          <w:bCs w:val="1"/>
          <w:rtl w:val="0"/>
        </w:rPr>
        <w:t xml:space="preserve">intent-to-treat (ITT)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triggered analysis</w:t>
      </w:r>
      <w:r w:rsidDel="00000000" w:rsidR="00000000" w:rsidRPr="00000000">
        <w:rPr>
          <w:rtl w:val="0"/>
        </w:rPr>
        <w:t xml:space="preserve"> for users who actually engaged with support.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7v9i85czq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Eligibility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mobile app users (logged in within the last 30 days at assignment)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Located in regions where the chatbot's supported languages and regulatory posture are valid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Excludes: enterprise/B2B accounts, employees, users in other concurrent experiments touching support flows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both arms have equivalent ability to access the chatbot, reducing bias from call-center-only users.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d83xsoy3g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Unit of Analysis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(ITT):</w:t>
      </w:r>
      <w:r w:rsidDel="00000000" w:rsidR="00000000" w:rsidRPr="00000000">
        <w:rPr>
          <w:rtl w:val="0"/>
        </w:rPr>
        <w:t xml:space="preserve"> All eligible users assigned to control vs. treatment, regardless of whether they used support — measures overall business impact.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(Triggered):</w:t>
      </w:r>
      <w:r w:rsidDel="00000000" w:rsidR="00000000" w:rsidRPr="00000000">
        <w:rPr>
          <w:rtl w:val="0"/>
        </w:rPr>
        <w:t xml:space="preserve"> Users who initiated any support contact during the experiment window — measures the chatbot's effectiveness among the relevant population.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ITT is the decision-driving analysis; triggered analysis is interpretive.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3rm68dos3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Treatment Exposure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treatment user is considered </w:t>
      </w:r>
      <w:r w:rsidDel="00000000" w:rsidR="00000000" w:rsidRPr="00000000">
        <w:rPr>
          <w:b w:val="1"/>
          <w:bCs w:val="1"/>
          <w:rtl w:val="0"/>
        </w:rPr>
        <w:t xml:space="preserve">exposed</w:t>
      </w:r>
      <w:r w:rsidDel="00000000" w:rsidR="00000000" w:rsidRPr="00000000">
        <w:rPr>
          <w:rtl w:val="0"/>
        </w:rPr>
        <w:t xml:space="preserve"> when the chatbot entry point is rendered in their app session. Deeper engagement is tracked separately: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Chatbot initiation rate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completion rate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Containment rate (resolved by AI without human handoff)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rate to human agent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7c4d2ux46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Metrics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7rx3il4q2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Churn rate</w:t>
      </w:r>
      <w:r w:rsidDel="00000000" w:rsidR="00000000" w:rsidRPr="00000000">
        <w:rPr>
          <w:rtl w:val="0"/>
        </w:rPr>
        <w:t xml:space="preserve">, treatment vs. control, ITT across all eligible users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lens: churn among users who engaged with any support channel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w58m5zj5r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Chatbot adoption rate:</w:t>
      </w:r>
      <w:r w:rsidDel="00000000" w:rsidR="00000000" w:rsidRPr="00000000">
        <w:rPr>
          <w:rtl w:val="0"/>
        </w:rPr>
        <w:t xml:space="preserve"> % of treatment users initiating chat when seeking support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Containment rate:</w:t>
      </w:r>
      <w:r w:rsidDel="00000000" w:rsidR="00000000" w:rsidRPr="00000000">
        <w:rPr>
          <w:rtl w:val="0"/>
        </w:rPr>
        <w:t xml:space="preserve"> % of chatbot conversations resolved without human escalation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CSAT</w:t>
      </w:r>
      <w:r w:rsidDel="00000000" w:rsidR="00000000" w:rsidRPr="00000000">
        <w:rPr>
          <w:rtl w:val="0"/>
        </w:rPr>
        <w:t xml:space="preserve"> for support interactions, by channel and overall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to resolution</w:t>
      </w:r>
      <w:r w:rsidDel="00000000" w:rsidR="00000000" w:rsidRPr="00000000">
        <w:rPr>
          <w:rtl w:val="0"/>
        </w:rPr>
        <w:t xml:space="preserve">, by channel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mix shift:</w:t>
      </w:r>
      <w:r w:rsidDel="00000000" w:rsidR="00000000" w:rsidRPr="00000000">
        <w:rPr>
          <w:rtl w:val="0"/>
        </w:rPr>
        <w:t xml:space="preserve"> chat vs. call distribution within the treatment arm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jy7v9feh2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Guardrails (must not regress materially)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 crash and error rate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center performance (dropped calls, wait times, abandonment)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complaint and escalation rate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quality guardrails:</w:t>
      </w:r>
      <w:r w:rsidDel="00000000" w:rsidR="00000000" w:rsidRPr="00000000">
        <w:rPr>
          <w:rtl w:val="0"/>
        </w:rPr>
        <w:t xml:space="preserve"> hallucination/incorrect-answer rate from a sampled QA review, harmful or non-compliant response rate, repeated-question rate (proxy for failed understanding)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tclexpstc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Analysis Plan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is defined as a statistically significant reduction in churn in treatment, supported by improved CSAT and meaningful chatbot adoption.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churn between treatment and control using ITT; report effect size, 95% CI, and p-value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CSAT differences at 95% confidence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chatbot adoption, containment, and escalation rates within treatment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triggered analysis on support-engaged users for CSAT and churn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Examine channel distribution (chat vs. call) to understand preference and substitution effects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Sample-based QA review of chatbot transcripts for accuracy, tone, and policy compliance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results by tenure, prior support history, and issue type to surface heterogeneous effects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054b1qjrj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Decision Framework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Strong positive result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Statistically significant churn reduction in treatment, supported by improved CSAT and meaningful chatbot adoption with acceptable AI quality guardrails. → Proceed with broader rollout and invest in feature and model optimization.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Mixed / no significant result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significant churn change, but directional improvements in CSAT, adoption, or containment. → Investigate barriers (awareness, AI accuracy, escalation friction, issue-type fit). Iterate on MVP gaps before re-testing rather than greenlighting rollout.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Negative result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improvement or regression in churn and/or CSAT, or guardrail breaches (e.g., elevated hallucination or complaint rate). → Do not proceed with rollout. Reassess whether the root cause is service quality, AI capability, or upstream product issues.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rjmexagdg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Risks &amp; Limitations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awareness:</w:t>
      </w:r>
      <w:r w:rsidDel="00000000" w:rsidR="00000000" w:rsidRPr="00000000">
        <w:rPr>
          <w:rtl w:val="0"/>
        </w:rPr>
        <w:t xml:space="preserve"> Low visibility of the chatbot may suppress adoption and understate impact. Mitigation: in-app entry points and contextual prompts during support-seeking flows.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limitations:</w:t>
      </w:r>
      <w:r w:rsidDel="00000000" w:rsidR="00000000" w:rsidRPr="00000000">
        <w:rPr>
          <w:rtl w:val="0"/>
        </w:rPr>
        <w:t xml:space="preserve"> A simplified chatbot may underperform a production-grade AI, biasing CSAT and containment downward. Frame results as a lower bound on potential.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accuracy and hallucination risk:</w:t>
      </w:r>
      <w:r w:rsidDel="00000000" w:rsidR="00000000" w:rsidRPr="00000000">
        <w:rPr>
          <w:rtl w:val="0"/>
        </w:rPr>
        <w:t xml:space="preserve"> Incorrect answers can damage trust and inflate churn. Mitigation: scoped intents for the MVP, conservative confidence thresholds, fast escalation to humans, transcript QA sampling.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readiness:</w:t>
      </w:r>
      <w:r w:rsidDel="00000000" w:rsidR="00000000" w:rsidRPr="00000000">
        <w:rPr>
          <w:rtl w:val="0"/>
        </w:rPr>
        <w:t xml:space="preserve"> Inadequate agent training on chat-to-human handoff may produce inconsistent service. Mitigation: pre-launch training and a dedicated escalation queue.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Novelty effect:</w:t>
      </w:r>
      <w:r w:rsidDel="00000000" w:rsidR="00000000" w:rsidRPr="00000000">
        <w:rPr>
          <w:rtl w:val="0"/>
        </w:rPr>
        <w:t xml:space="preserve"> Early adopters may overuse or underuse the chatbot relative to steady state. Mitigation: minimum 6-week duration; report week-over-week trends.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factors:</w:t>
      </w:r>
      <w:r w:rsidDel="00000000" w:rsidR="00000000" w:rsidRPr="00000000">
        <w:rPr>
          <w:rtl w:val="0"/>
        </w:rPr>
        <w:t xml:space="preserve"> Churn may be driven by product or pricing issues unrelated to support. Mitigation: monitor external campaigns and outages; pre-register exclusion criteria for major incidents.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privacy and compliance:</w:t>
      </w:r>
      <w:r w:rsidDel="00000000" w:rsidR="00000000" w:rsidRPr="00000000">
        <w:rPr>
          <w:rtl w:val="0"/>
        </w:rPr>
        <w:t xml:space="preserve"> GDPR, CCPA, and AI-specific disclosure requirements may affect logging, training data use, and user consent flows. Legal review required before launch.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Selection into channel:</w:t>
      </w:r>
      <w:r w:rsidDel="00000000" w:rsidR="00000000" w:rsidRPr="00000000">
        <w:rPr>
          <w:rtl w:val="0"/>
        </w:rPr>
        <w:t xml:space="preserve"> Users who choose chat may differ systematically from call users. ITT is the primary metric for this reason; triggered analysis is interpretive only.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erix18up5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Out of Scope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and desktop chatbot surfaces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support beyond launch languages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Voice-based AI agent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Proactive (outbound) AI conversations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integration with downstream CRM workflows beyond what the MVP requires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