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36EEA" w14:textId="0BE9FBC6" w:rsidR="00F21AB6" w:rsidRPr="0072703C" w:rsidRDefault="1C1A5571" w:rsidP="00F21AB6">
      <w:pPr>
        <w:tabs>
          <w:tab w:val="left" w:pos="1695"/>
        </w:tabs>
        <w:rPr>
          <w:rFonts w:ascii="Arial" w:hAnsi="Arial" w:cs="Arial"/>
        </w:rPr>
      </w:pPr>
      <w:r w:rsidRPr="1C1A5571">
        <w:rPr>
          <w:rFonts w:ascii="Arial" w:hAnsi="Arial" w:cs="Arial"/>
        </w:rPr>
        <w:t>Team:  24</w:t>
      </w:r>
    </w:p>
    <w:p w14:paraId="4A474D11" w14:textId="785DE466" w:rsidR="00F21AB6" w:rsidRPr="0072703C" w:rsidRDefault="1C1A5571" w:rsidP="00F21AB6">
      <w:pPr>
        <w:rPr>
          <w:rFonts w:ascii="Arial" w:hAnsi="Arial" w:cs="Arial"/>
        </w:rPr>
      </w:pPr>
      <w:r w:rsidRPr="1C1A5571">
        <w:rPr>
          <w:rFonts w:ascii="Arial" w:hAnsi="Arial" w:cs="Arial"/>
        </w:rPr>
        <w:t>Project Title: MindSpace</w:t>
      </w:r>
    </w:p>
    <w:p w14:paraId="672A6659" w14:textId="77777777" w:rsidR="0072703C" w:rsidRPr="00C14C38" w:rsidRDefault="0072703C" w:rsidP="000A2721">
      <w:pPr>
        <w:pStyle w:val="BaseParagraph"/>
        <w:spacing w:after="0" w:line="240" w:lineRule="auto"/>
        <w:rPr>
          <w:rFonts w:ascii="Arial" w:hAnsi="Arial" w:cs="Arial"/>
          <w:sz w:val="20"/>
        </w:rPr>
      </w:pPr>
    </w:p>
    <w:p w14:paraId="0A37501D" w14:textId="77777777" w:rsidR="0024486F" w:rsidRDefault="0024486F"/>
    <w:tbl>
      <w:tblPr>
        <w:tblW w:w="149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585"/>
        <w:gridCol w:w="5655"/>
        <w:gridCol w:w="5684"/>
      </w:tblGrid>
      <w:tr w:rsidR="008C55CC" w:rsidRPr="00C14C38" w14:paraId="550854DC" w14:textId="77777777" w:rsidTr="75A90ECC">
        <w:trPr>
          <w:trHeight w:val="453"/>
        </w:trPr>
        <w:tc>
          <w:tcPr>
            <w:tcW w:w="3585" w:type="dxa"/>
            <w:tcBorders>
              <w:bottom w:val="nil"/>
            </w:tcBorders>
            <w:shd w:val="clear" w:color="auto" w:fill="3366FF"/>
          </w:tcPr>
          <w:p w14:paraId="484E3C94" w14:textId="7A921500" w:rsidR="0024486F" w:rsidRPr="0072703C" w:rsidRDefault="1C1A5571" w:rsidP="0024486F">
            <w:pPr>
              <w:pStyle w:val="TableHeading"/>
              <w:spacing w:before="60" w:after="0"/>
              <w:jc w:val="center"/>
              <w:rPr>
                <w:rFonts w:cs="Arial"/>
                <w:b w:val="0"/>
                <w:color w:val="FFFF00"/>
                <w:sz w:val="22"/>
                <w:szCs w:val="22"/>
              </w:rPr>
            </w:pPr>
            <w:r w:rsidRPr="1C1A5571">
              <w:rPr>
                <w:rFonts w:cs="Arial"/>
                <w:b w:val="0"/>
                <w:color w:val="FFFF00"/>
                <w:sz w:val="22"/>
                <w:szCs w:val="22"/>
              </w:rPr>
              <w:t>Milestone 2</w:t>
            </w:r>
          </w:p>
        </w:tc>
        <w:tc>
          <w:tcPr>
            <w:tcW w:w="5655" w:type="dxa"/>
            <w:tcBorders>
              <w:bottom w:val="nil"/>
            </w:tcBorders>
            <w:shd w:val="clear" w:color="auto" w:fill="3366FF"/>
          </w:tcPr>
          <w:p w14:paraId="1BFD96D1" w14:textId="77777777" w:rsidR="0024486F" w:rsidRPr="0072703C" w:rsidRDefault="0024486F" w:rsidP="0024486F">
            <w:pPr>
              <w:pStyle w:val="TableHeading"/>
              <w:spacing w:before="60" w:after="0"/>
              <w:jc w:val="center"/>
              <w:rPr>
                <w:rFonts w:cs="Arial"/>
                <w:b w:val="0"/>
                <w:color w:val="FFFF00"/>
                <w:sz w:val="22"/>
                <w:szCs w:val="22"/>
              </w:rPr>
            </w:pPr>
            <w:r w:rsidRPr="0072703C">
              <w:rPr>
                <w:rFonts w:cs="Arial"/>
                <w:b w:val="0"/>
                <w:color w:val="FFFF00"/>
                <w:sz w:val="22"/>
                <w:szCs w:val="22"/>
              </w:rPr>
              <w:t>Activities</w:t>
            </w:r>
          </w:p>
        </w:tc>
        <w:tc>
          <w:tcPr>
            <w:tcW w:w="5684" w:type="dxa"/>
            <w:tcBorders>
              <w:bottom w:val="nil"/>
            </w:tcBorders>
            <w:shd w:val="clear" w:color="auto" w:fill="3366FF"/>
          </w:tcPr>
          <w:p w14:paraId="5ED7B590" w14:textId="77777777" w:rsidR="0024486F" w:rsidRPr="0072703C" w:rsidRDefault="0024486F" w:rsidP="0024486F">
            <w:pPr>
              <w:pStyle w:val="TableHeading"/>
              <w:spacing w:before="60" w:after="0"/>
              <w:jc w:val="center"/>
              <w:rPr>
                <w:rFonts w:cs="Arial"/>
                <w:b w:val="0"/>
                <w:color w:val="FFFF00"/>
                <w:sz w:val="22"/>
                <w:szCs w:val="22"/>
              </w:rPr>
            </w:pPr>
            <w:r w:rsidRPr="0072703C">
              <w:rPr>
                <w:rFonts w:cs="Arial"/>
                <w:b w:val="0"/>
                <w:color w:val="FFFF00"/>
                <w:sz w:val="22"/>
                <w:szCs w:val="22"/>
              </w:rPr>
              <w:t>Projected Outputs</w:t>
            </w:r>
          </w:p>
        </w:tc>
      </w:tr>
      <w:tr w:rsidR="008C55CC" w:rsidRPr="00C14C38" w14:paraId="1CD03E14" w14:textId="77777777" w:rsidTr="75A90ECC">
        <w:trPr>
          <w:trHeight w:val="527"/>
        </w:trPr>
        <w:tc>
          <w:tcPr>
            <w:tcW w:w="3585" w:type="dxa"/>
            <w:tcBorders>
              <w:top w:val="nil"/>
            </w:tcBorders>
            <w:shd w:val="clear" w:color="auto" w:fill="DDF0F1"/>
            <w:vAlign w:val="center"/>
          </w:tcPr>
          <w:p w14:paraId="2DC16C21" w14:textId="02F3E445" w:rsidR="0024486F" w:rsidRPr="00482160" w:rsidRDefault="1C1A5571" w:rsidP="0024486F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1C1A5571">
              <w:rPr>
                <w:rFonts w:ascii="Arial" w:hAnsi="Arial" w:cs="Arial"/>
                <w:color w:val="0000FF"/>
                <w:sz w:val="18"/>
                <w:szCs w:val="18"/>
              </w:rPr>
              <w:t>Define the final milestone to be completed by end of week 13</w:t>
            </w:r>
          </w:p>
        </w:tc>
        <w:tc>
          <w:tcPr>
            <w:tcW w:w="5655" w:type="dxa"/>
            <w:tcBorders>
              <w:top w:val="nil"/>
            </w:tcBorders>
            <w:shd w:val="clear" w:color="auto" w:fill="DDF0F1"/>
            <w:vAlign w:val="center"/>
          </w:tcPr>
          <w:p w14:paraId="2D1087D1" w14:textId="3FABA90F" w:rsidR="0024486F" w:rsidRPr="00482160" w:rsidRDefault="1C1A5571" w:rsidP="0024486F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1C1A5571">
              <w:rPr>
                <w:rFonts w:ascii="Arial" w:hAnsi="Arial" w:cs="Arial"/>
                <w:color w:val="0000FF"/>
                <w:sz w:val="18"/>
                <w:szCs w:val="18"/>
              </w:rPr>
              <w:t>List activities required to achieve 2nd milestone</w:t>
            </w:r>
          </w:p>
        </w:tc>
        <w:tc>
          <w:tcPr>
            <w:tcW w:w="5684" w:type="dxa"/>
            <w:tcBorders>
              <w:top w:val="nil"/>
            </w:tcBorders>
            <w:shd w:val="clear" w:color="auto" w:fill="DDF0F1"/>
            <w:vAlign w:val="center"/>
          </w:tcPr>
          <w:p w14:paraId="0E7751AE" w14:textId="77777777" w:rsidR="0024486F" w:rsidRPr="00482160" w:rsidRDefault="00D92C85" w:rsidP="0024486F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FF"/>
                <w:sz w:val="18"/>
                <w:szCs w:val="18"/>
              </w:rPr>
              <w:t>Define  projected</w:t>
            </w:r>
            <w:proofErr w:type="gramEnd"/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outputs  from </w:t>
            </w:r>
            <w:r w:rsidR="0024486F" w:rsidRPr="00482160">
              <w:rPr>
                <w:rFonts w:ascii="Arial" w:hAnsi="Arial" w:cs="Arial"/>
                <w:color w:val="0000FF"/>
                <w:sz w:val="18"/>
                <w:szCs w:val="18"/>
              </w:rPr>
              <w:t xml:space="preserve">your work plan </w:t>
            </w:r>
          </w:p>
        </w:tc>
      </w:tr>
      <w:tr w:rsidR="00C13477" w:rsidRPr="00C14C38" w14:paraId="5DAB6C7B" w14:textId="77777777" w:rsidTr="75A90ECC">
        <w:trPr>
          <w:trHeight w:val="570"/>
        </w:trPr>
        <w:tc>
          <w:tcPr>
            <w:tcW w:w="3585" w:type="dxa"/>
            <w:vMerge w:val="restart"/>
            <w:vAlign w:val="center"/>
          </w:tcPr>
          <w:p w14:paraId="4AA80FE5" w14:textId="154BDE4B" w:rsidR="00C13477" w:rsidRPr="00C14C38" w:rsidRDefault="75A90ECC" w:rsidP="75A90ECC">
            <w:pPr>
              <w:pStyle w:val="BaseParagraph"/>
              <w:spacing w:after="0" w:line="240" w:lineRule="auto"/>
              <w:jc w:val="left"/>
              <w:rPr>
                <w:color w:val="333333"/>
                <w:sz w:val="20"/>
                <w:lang w:eastAsia="en-AU"/>
              </w:rPr>
            </w:pPr>
            <w:r w:rsidRPr="75A90ECC">
              <w:rPr>
                <w:color w:val="333333"/>
                <w:sz w:val="20"/>
                <w:lang w:eastAsia="en-AU"/>
              </w:rPr>
              <w:t>This milestone will create a prototype and demo of MindSpace application.</w:t>
            </w:r>
          </w:p>
          <w:p w14:paraId="3C51290B" w14:textId="2EA72A0B" w:rsidR="75A90ECC" w:rsidRDefault="75A90ECC" w:rsidP="75A90ECC">
            <w:pPr>
              <w:pStyle w:val="BaseParagraph"/>
              <w:spacing w:after="0" w:line="240" w:lineRule="auto"/>
              <w:jc w:val="left"/>
              <w:rPr>
                <w:color w:val="333333"/>
                <w:szCs w:val="24"/>
                <w:lang w:eastAsia="en-AU"/>
              </w:rPr>
            </w:pPr>
          </w:p>
          <w:p w14:paraId="24A7957F" w14:textId="1BF9975C" w:rsidR="00C13477" w:rsidRPr="00C14C38" w:rsidRDefault="75A90ECC" w:rsidP="75A90ECC">
            <w:pPr>
              <w:pStyle w:val="BaseParagraph"/>
              <w:spacing w:after="0" w:line="240" w:lineRule="auto"/>
              <w:jc w:val="left"/>
              <w:rPr>
                <w:color w:val="333333"/>
                <w:sz w:val="20"/>
                <w:lang w:eastAsia="en-AU"/>
              </w:rPr>
            </w:pPr>
            <w:r w:rsidRPr="75A90ECC">
              <w:rPr>
                <w:color w:val="333333"/>
                <w:sz w:val="20"/>
                <w:lang w:eastAsia="en-AU"/>
              </w:rPr>
              <w:t>By this milestone, the application shall</w:t>
            </w:r>
          </w:p>
          <w:p w14:paraId="63E2BEC4" w14:textId="37FF9163" w:rsidR="00C13477" w:rsidRPr="00C14C38" w:rsidRDefault="75A90ECC" w:rsidP="75A90ECC">
            <w:pPr>
              <w:pStyle w:val="BaseParagraph"/>
              <w:spacing w:after="0" w:line="240" w:lineRule="auto"/>
              <w:jc w:val="left"/>
              <w:rPr>
                <w:color w:val="333333"/>
                <w:sz w:val="20"/>
                <w:lang w:eastAsia="en-AU"/>
              </w:rPr>
            </w:pPr>
            <w:r w:rsidRPr="75A90ECC">
              <w:rPr>
                <w:color w:val="333333"/>
                <w:sz w:val="20"/>
                <w:lang w:eastAsia="en-AU"/>
              </w:rPr>
              <w:t>finish the prototype design implement full functionalities of frontend of all pages.</w:t>
            </w:r>
          </w:p>
          <w:p w14:paraId="3F8AAAE1" w14:textId="6E9FC6E6" w:rsidR="75A90ECC" w:rsidRDefault="75A90ECC" w:rsidP="75A90ECC">
            <w:pPr>
              <w:pStyle w:val="BaseParagraph"/>
              <w:spacing w:after="0" w:line="240" w:lineRule="auto"/>
              <w:jc w:val="left"/>
              <w:rPr>
                <w:color w:val="333333"/>
                <w:szCs w:val="24"/>
                <w:lang w:eastAsia="en-AU"/>
              </w:rPr>
            </w:pPr>
          </w:p>
          <w:p w14:paraId="4317AFF6" w14:textId="4E5D77D3" w:rsidR="00C13477" w:rsidRPr="00C14C38" w:rsidRDefault="75A90ECC" w:rsidP="75A90ECC">
            <w:pPr>
              <w:pStyle w:val="BaseParagraph"/>
              <w:spacing w:after="0" w:line="240" w:lineRule="auto"/>
              <w:jc w:val="left"/>
              <w:rPr>
                <w:color w:val="333333"/>
                <w:sz w:val="20"/>
                <w:lang w:eastAsia="en-AU"/>
              </w:rPr>
            </w:pPr>
            <w:r w:rsidRPr="75A90ECC">
              <w:rPr>
                <w:color w:val="333333"/>
                <w:sz w:val="20"/>
                <w:lang w:eastAsia="en-AU"/>
              </w:rPr>
              <w:t>The application shall be implemented to</w:t>
            </w:r>
          </w:p>
          <w:p w14:paraId="09624FA1" w14:textId="57B1E56B" w:rsidR="00C13477" w:rsidRPr="00C14C38" w:rsidRDefault="75A90ECC" w:rsidP="75A90ECC">
            <w:pPr>
              <w:pStyle w:val="BaseParagraph"/>
              <w:spacing w:after="0" w:line="240" w:lineRule="auto"/>
              <w:jc w:val="left"/>
              <w:rPr>
                <w:color w:val="333333"/>
                <w:sz w:val="20"/>
                <w:lang w:eastAsia="en-AU"/>
              </w:rPr>
            </w:pPr>
            <w:r w:rsidRPr="75A90ECC">
              <w:rPr>
                <w:color w:val="333333"/>
                <w:sz w:val="20"/>
                <w:lang w:eastAsia="en-AU"/>
              </w:rPr>
              <w:t>utilise be able to display all output emotion analyse results on a single page with client’s sample data.</w:t>
            </w:r>
          </w:p>
          <w:p w14:paraId="02EB378F" w14:textId="1E36B194" w:rsidR="00C13477" w:rsidRPr="00C14C38" w:rsidRDefault="00C13477" w:rsidP="001250E8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</w:p>
        </w:tc>
        <w:tc>
          <w:tcPr>
            <w:tcW w:w="5655" w:type="dxa"/>
            <w:vAlign w:val="center"/>
          </w:tcPr>
          <w:p w14:paraId="6A05A809" w14:textId="1C2606FE" w:rsidR="00C13477" w:rsidRPr="00C14C38" w:rsidRDefault="5F13B2C4" w:rsidP="1C1A5571">
            <w:pPr>
              <w:rPr>
                <w:color w:val="333333"/>
                <w:sz w:val="20"/>
                <w:szCs w:val="20"/>
                <w:lang w:val="en-US"/>
              </w:rPr>
            </w:pPr>
            <w:r w:rsidRPr="4DE0CCB2">
              <w:rPr>
                <w:color w:val="333333"/>
                <w:sz w:val="20"/>
                <w:szCs w:val="20"/>
                <w:lang w:val="en-US"/>
              </w:rPr>
              <w:t>Implement the display and frontend functionalities of the ‘Explore’ screen</w:t>
            </w:r>
          </w:p>
        </w:tc>
        <w:tc>
          <w:tcPr>
            <w:tcW w:w="5684" w:type="dxa"/>
            <w:vAlign w:val="center"/>
          </w:tcPr>
          <w:p w14:paraId="5A39BBE3" w14:textId="0ECCD926" w:rsidR="00C13477" w:rsidRPr="00D30D54" w:rsidRDefault="4DE0CCB2" w:rsidP="00FB413B">
            <w:pPr>
              <w:pStyle w:val="BaseParagraph"/>
              <w:spacing w:after="0" w:line="240" w:lineRule="auto"/>
              <w:jc w:val="left"/>
              <w:rPr>
                <w:color w:val="333333"/>
                <w:sz w:val="20"/>
                <w:lang w:val="en-US"/>
              </w:rPr>
            </w:pPr>
            <w:r w:rsidRPr="4DE0CCB2">
              <w:rPr>
                <w:color w:val="333333"/>
                <w:sz w:val="20"/>
                <w:lang w:val="en-US"/>
              </w:rPr>
              <w:t>A page that displays all the trigger words and their corresponding number of occurrences with a graph and a list. A floating button will present an ‘</w:t>
            </w:r>
            <w:proofErr w:type="gramStart"/>
            <w:r w:rsidRPr="4DE0CCB2">
              <w:rPr>
                <w:color w:val="333333"/>
                <w:sz w:val="20"/>
                <w:lang w:val="en-US"/>
              </w:rPr>
              <w:t>Insights</w:t>
            </w:r>
            <w:proofErr w:type="gramEnd"/>
            <w:r w:rsidRPr="4DE0CCB2">
              <w:rPr>
                <w:color w:val="333333"/>
                <w:sz w:val="20"/>
                <w:lang w:val="en-US"/>
              </w:rPr>
              <w:t xml:space="preserve"> page’ model for user to make reflections.</w:t>
            </w:r>
          </w:p>
        </w:tc>
      </w:tr>
      <w:tr w:rsidR="00C13477" w:rsidRPr="00C14C38" w14:paraId="41C8F396" w14:textId="77777777" w:rsidTr="75A90ECC">
        <w:trPr>
          <w:trHeight w:val="691"/>
        </w:trPr>
        <w:tc>
          <w:tcPr>
            <w:tcW w:w="3585" w:type="dxa"/>
            <w:vMerge/>
            <w:vAlign w:val="center"/>
          </w:tcPr>
          <w:p w14:paraId="72A3D3EC" w14:textId="77777777" w:rsidR="00C13477" w:rsidRPr="00C14C38" w:rsidRDefault="00C13477" w:rsidP="001250E8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5655" w:type="dxa"/>
            <w:vAlign w:val="center"/>
          </w:tcPr>
          <w:p w14:paraId="220B1C31" w14:textId="7CD6CF77" w:rsidR="00C13477" w:rsidRPr="00BC0851" w:rsidRDefault="5F13B2C4" w:rsidP="1C1A5571">
            <w:pPr>
              <w:rPr>
                <w:color w:val="333333"/>
                <w:sz w:val="20"/>
                <w:szCs w:val="20"/>
                <w:lang w:val="en-US"/>
              </w:rPr>
            </w:pPr>
            <w:r w:rsidRPr="4DE0CCB2">
              <w:rPr>
                <w:color w:val="333333"/>
                <w:sz w:val="20"/>
                <w:szCs w:val="20"/>
                <w:lang w:val="en-US"/>
              </w:rPr>
              <w:t xml:space="preserve">Implement the display and frontend functionalities of the ‘Strategies’ </w:t>
            </w:r>
            <w:proofErr w:type="gramStart"/>
            <w:r w:rsidRPr="4DE0CCB2">
              <w:rPr>
                <w:color w:val="333333"/>
                <w:sz w:val="20"/>
                <w:szCs w:val="20"/>
                <w:lang w:val="en-US"/>
              </w:rPr>
              <w:t>screen</w:t>
            </w:r>
            <w:proofErr w:type="gramEnd"/>
          </w:p>
          <w:p w14:paraId="0D0B940D" w14:textId="2F2120BE" w:rsidR="00C13477" w:rsidRPr="00BC0851" w:rsidRDefault="00C13477" w:rsidP="1C1A5571">
            <w:pPr>
              <w:pStyle w:val="BaseParagraph"/>
              <w:spacing w:after="0" w:line="240" w:lineRule="auto"/>
              <w:jc w:val="left"/>
              <w:rPr>
                <w:color w:val="333333"/>
                <w:sz w:val="20"/>
                <w:lang w:val="en-US" w:eastAsia="en-AU"/>
              </w:rPr>
            </w:pPr>
          </w:p>
        </w:tc>
        <w:tc>
          <w:tcPr>
            <w:tcW w:w="5684" w:type="dxa"/>
            <w:vAlign w:val="center"/>
          </w:tcPr>
          <w:p w14:paraId="0E27B00A" w14:textId="420CA3A5" w:rsidR="00C13477" w:rsidRPr="00D30D54" w:rsidRDefault="75A90ECC" w:rsidP="75A90ECC">
            <w:pPr>
              <w:pStyle w:val="BaseParagraph"/>
              <w:spacing w:after="0" w:line="240" w:lineRule="auto"/>
              <w:jc w:val="left"/>
              <w:rPr>
                <w:color w:val="333333"/>
                <w:sz w:val="20"/>
                <w:lang w:val="en-US"/>
              </w:rPr>
            </w:pPr>
            <w:r w:rsidRPr="75A90ECC">
              <w:rPr>
                <w:color w:val="333333"/>
                <w:sz w:val="20"/>
                <w:lang w:val="en-US"/>
              </w:rPr>
              <w:t>A page that displays a list of articles' title and part of content with illustration, user will be re-directed to an article page when clicking an article card.</w:t>
            </w:r>
          </w:p>
        </w:tc>
      </w:tr>
      <w:tr w:rsidR="00C13477" w:rsidRPr="00C14C38" w14:paraId="60061E4C" w14:textId="77777777" w:rsidTr="75A90ECC">
        <w:trPr>
          <w:trHeight w:val="700"/>
        </w:trPr>
        <w:tc>
          <w:tcPr>
            <w:tcW w:w="3585" w:type="dxa"/>
            <w:vMerge/>
            <w:vAlign w:val="center"/>
          </w:tcPr>
          <w:p w14:paraId="44EAFD9C" w14:textId="77777777" w:rsidR="00C13477" w:rsidRPr="00C14C38" w:rsidRDefault="00C13477" w:rsidP="001250E8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5655" w:type="dxa"/>
            <w:vAlign w:val="center"/>
          </w:tcPr>
          <w:p w14:paraId="3AB1E162" w14:textId="49D71AC3" w:rsidR="00C13477" w:rsidRPr="00BC0851" w:rsidRDefault="5F13B2C4" w:rsidP="1C1A5571">
            <w:pPr>
              <w:rPr>
                <w:color w:val="333333"/>
                <w:sz w:val="20"/>
                <w:szCs w:val="20"/>
                <w:lang w:val="en-US"/>
              </w:rPr>
            </w:pPr>
            <w:r w:rsidRPr="4DE0CCB2">
              <w:rPr>
                <w:color w:val="333333"/>
                <w:sz w:val="20"/>
                <w:szCs w:val="20"/>
                <w:lang w:val="en-US"/>
              </w:rPr>
              <w:t xml:space="preserve">Implement the display and frontend functionalities of the ‘Insights’ </w:t>
            </w:r>
            <w:proofErr w:type="gramStart"/>
            <w:r w:rsidRPr="4DE0CCB2">
              <w:rPr>
                <w:color w:val="333333"/>
                <w:sz w:val="20"/>
                <w:szCs w:val="20"/>
                <w:lang w:val="en-US"/>
              </w:rPr>
              <w:t>screen</w:t>
            </w:r>
            <w:proofErr w:type="gramEnd"/>
          </w:p>
          <w:p w14:paraId="4B94D5A5" w14:textId="111790A0" w:rsidR="00C13477" w:rsidRPr="00BC0851" w:rsidRDefault="00C13477" w:rsidP="1C1A5571">
            <w:pPr>
              <w:pStyle w:val="BaseParagraph"/>
              <w:spacing w:after="0" w:line="240" w:lineRule="auto"/>
              <w:jc w:val="left"/>
              <w:rPr>
                <w:color w:val="333333"/>
                <w:sz w:val="20"/>
                <w:lang w:val="en-US" w:eastAsia="en-AU"/>
              </w:rPr>
            </w:pPr>
          </w:p>
        </w:tc>
        <w:tc>
          <w:tcPr>
            <w:tcW w:w="5684" w:type="dxa"/>
            <w:vAlign w:val="center"/>
          </w:tcPr>
          <w:p w14:paraId="3DEEC669" w14:textId="11416DC6" w:rsidR="00C13477" w:rsidRPr="00D30D54" w:rsidRDefault="2DA34000" w:rsidP="00FB413B">
            <w:pPr>
              <w:pStyle w:val="BaseParagraph"/>
              <w:spacing w:after="0" w:line="240" w:lineRule="auto"/>
              <w:jc w:val="left"/>
              <w:rPr>
                <w:color w:val="333333"/>
                <w:sz w:val="20"/>
                <w:lang w:val="en-US"/>
              </w:rPr>
            </w:pPr>
            <w:r w:rsidRPr="2DA34000">
              <w:rPr>
                <w:color w:val="333333"/>
                <w:sz w:val="20"/>
                <w:lang w:val="en-US"/>
              </w:rPr>
              <w:t xml:space="preserve">A page in which users view their ten most frequent emotion of the day in </w:t>
            </w:r>
            <w:proofErr w:type="gramStart"/>
            <w:r w:rsidRPr="2DA34000">
              <w:rPr>
                <w:color w:val="333333"/>
                <w:sz w:val="20"/>
                <w:lang w:val="en-US"/>
              </w:rPr>
              <w:t>hashtags, and</w:t>
            </w:r>
            <w:proofErr w:type="gramEnd"/>
            <w:r w:rsidRPr="2DA34000">
              <w:rPr>
                <w:color w:val="333333"/>
                <w:sz w:val="20"/>
                <w:lang w:val="en-US"/>
              </w:rPr>
              <w:t xml:space="preserve"> add their reflections on related emotion.  Reflection will be </w:t>
            </w:r>
            <w:r w:rsidR="00CC4BBA">
              <w:rPr>
                <w:color w:val="333333"/>
                <w:sz w:val="20"/>
                <w:lang w:val="en-US"/>
              </w:rPr>
              <w:t>saved</w:t>
            </w:r>
            <w:r w:rsidRPr="2DA34000">
              <w:rPr>
                <w:color w:val="333333"/>
                <w:sz w:val="20"/>
                <w:lang w:val="en-US"/>
              </w:rPr>
              <w:t xml:space="preserve"> to </w:t>
            </w:r>
            <w:r w:rsidR="00CC4BBA">
              <w:rPr>
                <w:color w:val="333333"/>
                <w:sz w:val="20"/>
                <w:lang w:val="en-US"/>
              </w:rPr>
              <w:t xml:space="preserve">backend and later </w:t>
            </w:r>
            <w:r w:rsidRPr="2DA34000">
              <w:rPr>
                <w:color w:val="333333"/>
                <w:sz w:val="20"/>
                <w:lang w:val="en-US"/>
              </w:rPr>
              <w:t>access</w:t>
            </w:r>
            <w:r w:rsidR="00CC4BBA">
              <w:rPr>
                <w:color w:val="333333"/>
                <w:sz w:val="20"/>
                <w:lang w:val="en-US"/>
              </w:rPr>
              <w:t>ed</w:t>
            </w:r>
            <w:r w:rsidRPr="2DA34000">
              <w:rPr>
                <w:color w:val="333333"/>
                <w:sz w:val="20"/>
                <w:lang w:val="en-US"/>
              </w:rPr>
              <w:t xml:space="preserve"> in the ‘Timeline’ calendar event. </w:t>
            </w:r>
          </w:p>
        </w:tc>
      </w:tr>
      <w:tr w:rsidR="00C13477" w:rsidRPr="00C14C38" w14:paraId="3656B9AB" w14:textId="77777777" w:rsidTr="75A90ECC">
        <w:trPr>
          <w:trHeight w:val="700"/>
        </w:trPr>
        <w:tc>
          <w:tcPr>
            <w:tcW w:w="3585" w:type="dxa"/>
            <w:vMerge/>
            <w:vAlign w:val="center"/>
          </w:tcPr>
          <w:p w14:paraId="45FB0818" w14:textId="77777777" w:rsidR="00C13477" w:rsidRPr="00C14C38" w:rsidRDefault="00C13477" w:rsidP="001250E8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5655" w:type="dxa"/>
            <w:vAlign w:val="center"/>
          </w:tcPr>
          <w:p w14:paraId="049F31CB" w14:textId="77777777" w:rsidR="00C13477" w:rsidRPr="00BC0851" w:rsidRDefault="00C13477" w:rsidP="00FB413B">
            <w:pPr>
              <w:pStyle w:val="BaseParagraph"/>
              <w:spacing w:after="0" w:line="240" w:lineRule="auto"/>
              <w:jc w:val="left"/>
              <w:rPr>
                <w:color w:val="333333"/>
                <w:sz w:val="20"/>
                <w:lang w:val="en-US" w:eastAsia="en-AU"/>
              </w:rPr>
            </w:pPr>
          </w:p>
          <w:p w14:paraId="4101652C" w14:textId="0A7807C2" w:rsidR="00C13477" w:rsidRPr="00BC0851" w:rsidRDefault="5F13B2C4" w:rsidP="4DE0CCB2">
            <w:pPr>
              <w:rPr>
                <w:color w:val="333333"/>
                <w:sz w:val="20"/>
                <w:szCs w:val="20"/>
                <w:lang w:val="en-US"/>
              </w:rPr>
            </w:pPr>
            <w:r w:rsidRPr="4DE0CCB2">
              <w:rPr>
                <w:color w:val="333333"/>
                <w:sz w:val="20"/>
                <w:szCs w:val="20"/>
                <w:lang w:val="en-US"/>
              </w:rPr>
              <w:t>Implement the display and frontend functionalities of the ‘Timeline’ screen</w:t>
            </w:r>
          </w:p>
        </w:tc>
        <w:tc>
          <w:tcPr>
            <w:tcW w:w="5684" w:type="dxa"/>
            <w:vAlign w:val="center"/>
          </w:tcPr>
          <w:p w14:paraId="4B99056E" w14:textId="43D767F3" w:rsidR="00C13477" w:rsidRPr="00D30D54" w:rsidRDefault="4DE0CCB2" w:rsidP="00FB413B">
            <w:pPr>
              <w:pStyle w:val="BaseParagraph"/>
              <w:spacing w:after="0" w:line="240" w:lineRule="auto"/>
              <w:jc w:val="left"/>
              <w:rPr>
                <w:color w:val="333333"/>
                <w:sz w:val="20"/>
                <w:lang w:val="en-US"/>
              </w:rPr>
            </w:pPr>
            <w:r w:rsidRPr="4DE0CCB2">
              <w:rPr>
                <w:color w:val="333333"/>
                <w:sz w:val="20"/>
                <w:lang w:val="en-US"/>
              </w:rPr>
              <w:t>A page with a calendar with which users can access to their own reflection and emotion history on a specific date. The user dashboard is also allocated in the Timeline page to access and log off user account.</w:t>
            </w:r>
          </w:p>
        </w:tc>
      </w:tr>
      <w:tr w:rsidR="00C13477" w:rsidRPr="00C14C38" w14:paraId="1299C43A" w14:textId="77777777" w:rsidTr="75A90ECC">
        <w:trPr>
          <w:trHeight w:val="700"/>
        </w:trPr>
        <w:tc>
          <w:tcPr>
            <w:tcW w:w="3585" w:type="dxa"/>
            <w:vMerge/>
            <w:vAlign w:val="center"/>
          </w:tcPr>
          <w:p w14:paraId="4DDBEF00" w14:textId="77777777" w:rsidR="00C13477" w:rsidRPr="00C14C38" w:rsidRDefault="00C13477" w:rsidP="001250E8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5655" w:type="dxa"/>
            <w:vAlign w:val="center"/>
          </w:tcPr>
          <w:p w14:paraId="3461D779" w14:textId="63EB3D23" w:rsidR="00C13477" w:rsidRPr="00BC0851" w:rsidRDefault="15945F9E" w:rsidP="15945F9E">
            <w:pPr>
              <w:pStyle w:val="BaseParagraph"/>
              <w:spacing w:after="0" w:line="240" w:lineRule="auto"/>
              <w:jc w:val="left"/>
              <w:rPr>
                <w:color w:val="333333"/>
                <w:sz w:val="20"/>
                <w:lang w:val="en-US" w:eastAsia="en-AU"/>
              </w:rPr>
            </w:pPr>
            <w:r w:rsidRPr="15945F9E">
              <w:rPr>
                <w:color w:val="333333"/>
                <w:sz w:val="20"/>
                <w:lang w:val="en-US" w:eastAsia="en-AU"/>
              </w:rPr>
              <w:t>Implement the backend endpoint ‘/</w:t>
            </w:r>
            <w:proofErr w:type="spellStart"/>
            <w:r w:rsidRPr="15945F9E">
              <w:rPr>
                <w:color w:val="333333"/>
                <w:sz w:val="20"/>
                <w:lang w:val="en-US" w:eastAsia="en-AU"/>
              </w:rPr>
              <w:t>api</w:t>
            </w:r>
            <w:proofErr w:type="spellEnd"/>
            <w:r w:rsidRPr="15945F9E">
              <w:rPr>
                <w:color w:val="333333"/>
                <w:sz w:val="20"/>
                <w:lang w:val="en-US" w:eastAsia="en-AU"/>
              </w:rPr>
              <w:t>/record/insights’ for saving and retrieving Insight record from the ‘Insight’ screen on ionic app</w:t>
            </w:r>
          </w:p>
        </w:tc>
        <w:tc>
          <w:tcPr>
            <w:tcW w:w="5684" w:type="dxa"/>
            <w:vAlign w:val="center"/>
          </w:tcPr>
          <w:p w14:paraId="3CF2D8B6" w14:textId="0E53E313" w:rsidR="00C13477" w:rsidRPr="00D30D54" w:rsidRDefault="15945F9E" w:rsidP="15945F9E">
            <w:pPr>
              <w:pStyle w:val="BaseParagraph"/>
              <w:spacing w:after="0" w:line="240" w:lineRule="auto"/>
              <w:jc w:val="left"/>
              <w:rPr>
                <w:color w:val="333333"/>
                <w:sz w:val="20"/>
                <w:lang w:val="en-US"/>
              </w:rPr>
            </w:pPr>
            <w:r w:rsidRPr="15945F9E">
              <w:rPr>
                <w:color w:val="333333"/>
                <w:sz w:val="20"/>
                <w:lang w:val="en-US"/>
              </w:rPr>
              <w:t>A restful API endpoint ‘/</w:t>
            </w:r>
            <w:proofErr w:type="spellStart"/>
            <w:r w:rsidRPr="15945F9E">
              <w:rPr>
                <w:color w:val="333333"/>
                <w:sz w:val="20"/>
                <w:lang w:val="en-US"/>
              </w:rPr>
              <w:t>api</w:t>
            </w:r>
            <w:proofErr w:type="spellEnd"/>
            <w:r w:rsidRPr="15945F9E">
              <w:rPr>
                <w:color w:val="333333"/>
                <w:sz w:val="20"/>
                <w:lang w:val="en-US"/>
              </w:rPr>
              <w:t>/record/insights’ which returns all Insight records of an authenticated user after receiving a http GET request. The endpoint saves an Insight record into database for an authenticated user after receiving a http POST request with a payload of Insight content and an array of hashtag. Access of both endpoints require a valid Bearer token in authorization header</w:t>
            </w:r>
            <w:r w:rsidR="002A4BE3">
              <w:rPr>
                <w:color w:val="333333"/>
                <w:sz w:val="20"/>
                <w:lang w:val="en-US"/>
              </w:rPr>
              <w:t>.</w:t>
            </w:r>
          </w:p>
        </w:tc>
      </w:tr>
      <w:tr w:rsidR="00C13477" w:rsidRPr="00C14C38" w14:paraId="5A636384" w14:textId="77777777" w:rsidTr="75A90ECC">
        <w:trPr>
          <w:trHeight w:val="700"/>
        </w:trPr>
        <w:tc>
          <w:tcPr>
            <w:tcW w:w="3585" w:type="dxa"/>
            <w:vMerge/>
            <w:vAlign w:val="center"/>
          </w:tcPr>
          <w:p w14:paraId="05C361BE" w14:textId="77777777" w:rsidR="00C13477" w:rsidRPr="00C14C38" w:rsidRDefault="00C13477" w:rsidP="001250E8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5655" w:type="dxa"/>
            <w:vAlign w:val="center"/>
          </w:tcPr>
          <w:p w14:paraId="33896F92" w14:textId="132B3C28" w:rsidR="00C13477" w:rsidRPr="00BC0851" w:rsidRDefault="4DE0CCB2" w:rsidP="00FB413B">
            <w:pPr>
              <w:pStyle w:val="BaseParagraph"/>
              <w:spacing w:after="0" w:line="240" w:lineRule="auto"/>
              <w:jc w:val="left"/>
              <w:rPr>
                <w:color w:val="333333"/>
                <w:sz w:val="20"/>
                <w:lang w:val="en-US" w:eastAsia="en-AU"/>
              </w:rPr>
            </w:pPr>
            <w:r w:rsidRPr="4DE0CCB2">
              <w:rPr>
                <w:color w:val="333333"/>
                <w:sz w:val="20"/>
                <w:lang w:val="en-US" w:eastAsia="en-AU"/>
              </w:rPr>
              <w:t>Implement to import the trigger keywords data provided by the client into backend server</w:t>
            </w:r>
          </w:p>
        </w:tc>
        <w:tc>
          <w:tcPr>
            <w:tcW w:w="5684" w:type="dxa"/>
            <w:vAlign w:val="center"/>
          </w:tcPr>
          <w:p w14:paraId="3A89FAB2" w14:textId="4D1DE12A" w:rsidR="00C13477" w:rsidRPr="00D30D54" w:rsidRDefault="1E4C8C94" w:rsidP="00FB413B">
            <w:pPr>
              <w:pStyle w:val="BaseParagraph"/>
              <w:spacing w:after="0" w:line="240" w:lineRule="auto"/>
              <w:jc w:val="left"/>
              <w:rPr>
                <w:color w:val="333333"/>
                <w:sz w:val="20"/>
                <w:lang w:val="en-US"/>
              </w:rPr>
            </w:pPr>
            <w:r w:rsidRPr="1E4C8C94">
              <w:rPr>
                <w:color w:val="333333"/>
                <w:sz w:val="20"/>
                <w:lang w:val="en-US"/>
              </w:rPr>
              <w:t>A modified function for the command “import data” that will also save trigger keywords data provided by the client into the database</w:t>
            </w:r>
            <w:r w:rsidR="002A4BE3">
              <w:rPr>
                <w:color w:val="333333"/>
                <w:sz w:val="20"/>
                <w:lang w:val="en-US"/>
              </w:rPr>
              <w:t>.</w:t>
            </w:r>
          </w:p>
        </w:tc>
      </w:tr>
      <w:tr w:rsidR="00B45B15" w:rsidRPr="00C14C38" w14:paraId="57066691" w14:textId="77777777" w:rsidTr="75A90ECC">
        <w:trPr>
          <w:trHeight w:val="1086"/>
        </w:trPr>
        <w:tc>
          <w:tcPr>
            <w:tcW w:w="3585" w:type="dxa"/>
            <w:vMerge/>
            <w:vAlign w:val="center"/>
          </w:tcPr>
          <w:p w14:paraId="79517844" w14:textId="77777777" w:rsidR="00B45B15" w:rsidRPr="00C14C38" w:rsidRDefault="00B45B15" w:rsidP="001250E8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5655" w:type="dxa"/>
            <w:vAlign w:val="center"/>
          </w:tcPr>
          <w:p w14:paraId="0FF47403" w14:textId="77777777" w:rsidR="00B45B15" w:rsidRPr="00BC0851" w:rsidRDefault="00B45B15" w:rsidP="00FB413B">
            <w:pPr>
              <w:pStyle w:val="BaseParagraph"/>
              <w:spacing w:after="0" w:line="240" w:lineRule="auto"/>
              <w:jc w:val="left"/>
              <w:rPr>
                <w:color w:val="333333"/>
                <w:sz w:val="20"/>
                <w:lang w:val="en-US" w:eastAsia="en-AU"/>
              </w:rPr>
            </w:pPr>
            <w:r w:rsidRPr="4DE0CCB2">
              <w:rPr>
                <w:color w:val="333333"/>
                <w:sz w:val="20"/>
                <w:lang w:val="en-US" w:eastAsia="en-AU"/>
              </w:rPr>
              <w:t>Modify the endpoint ‘/</w:t>
            </w:r>
            <w:proofErr w:type="spellStart"/>
            <w:r w:rsidRPr="4DE0CCB2">
              <w:rPr>
                <w:color w:val="333333"/>
                <w:sz w:val="20"/>
                <w:lang w:val="en-US" w:eastAsia="en-AU"/>
              </w:rPr>
              <w:t>api</w:t>
            </w:r>
            <w:proofErr w:type="spellEnd"/>
            <w:r w:rsidRPr="4DE0CCB2">
              <w:rPr>
                <w:color w:val="333333"/>
                <w:sz w:val="20"/>
                <w:lang w:val="en-US" w:eastAsia="en-AU"/>
              </w:rPr>
              <w:t xml:space="preserve">/record/emotions’ to return detected trigger keywords in each emotion record and their corresponding number of </w:t>
            </w:r>
            <w:proofErr w:type="gramStart"/>
            <w:r w:rsidRPr="4DE0CCB2">
              <w:rPr>
                <w:color w:val="333333"/>
                <w:sz w:val="20"/>
                <w:lang w:val="en-US" w:eastAsia="en-AU"/>
              </w:rPr>
              <w:t>occurrences</w:t>
            </w:r>
            <w:proofErr w:type="gramEnd"/>
          </w:p>
          <w:p w14:paraId="457FC4EF" w14:textId="301350F0" w:rsidR="00B45B15" w:rsidRPr="00BC0851" w:rsidRDefault="00B45B15" w:rsidP="00FB413B">
            <w:pPr>
              <w:pStyle w:val="BaseParagraph"/>
              <w:spacing w:after="0" w:line="240" w:lineRule="auto"/>
              <w:jc w:val="left"/>
              <w:rPr>
                <w:color w:val="333333"/>
                <w:sz w:val="20"/>
                <w:lang w:val="en-US" w:eastAsia="en-AU"/>
              </w:rPr>
            </w:pPr>
            <w:r w:rsidRPr="4DE0CCB2">
              <w:rPr>
                <w:color w:val="333333"/>
                <w:sz w:val="20"/>
                <w:lang w:val="en-US" w:eastAsia="en-AU"/>
              </w:rPr>
              <w:t xml:space="preserve">  </w:t>
            </w:r>
          </w:p>
        </w:tc>
        <w:tc>
          <w:tcPr>
            <w:tcW w:w="5684" w:type="dxa"/>
            <w:vAlign w:val="center"/>
          </w:tcPr>
          <w:p w14:paraId="51B2E4F5" w14:textId="388E7B53" w:rsidR="00B45B15" w:rsidRPr="00D30D54" w:rsidRDefault="00B45B15" w:rsidP="00FB413B">
            <w:pPr>
              <w:pStyle w:val="BaseParagraph"/>
              <w:spacing w:after="0" w:line="240" w:lineRule="auto"/>
              <w:jc w:val="left"/>
              <w:rPr>
                <w:color w:val="333333"/>
                <w:sz w:val="20"/>
                <w:lang w:val="en-US" w:eastAsia="en-AU"/>
              </w:rPr>
            </w:pPr>
            <w:r w:rsidRPr="4DE0CCB2">
              <w:rPr>
                <w:color w:val="333333"/>
                <w:sz w:val="20"/>
                <w:lang w:val="en-US"/>
              </w:rPr>
              <w:t>Modified endpoint ‘/</w:t>
            </w:r>
            <w:proofErr w:type="spellStart"/>
            <w:r w:rsidRPr="4DE0CCB2">
              <w:rPr>
                <w:color w:val="333333"/>
                <w:sz w:val="20"/>
                <w:lang w:val="en-US"/>
              </w:rPr>
              <w:t>api</w:t>
            </w:r>
            <w:proofErr w:type="spellEnd"/>
            <w:r w:rsidRPr="4DE0CCB2">
              <w:rPr>
                <w:color w:val="333333"/>
                <w:sz w:val="20"/>
                <w:lang w:val="en-US"/>
              </w:rPr>
              <w:t>/record/emotions’ which also returns detected trigger keywords in each emotion record and their corresponding number of occurrences after receiving a http GET request with a valid Bearer token in authorization header</w:t>
            </w:r>
            <w:r w:rsidR="002A4BE3">
              <w:rPr>
                <w:color w:val="333333"/>
                <w:sz w:val="20"/>
                <w:lang w:val="en-US"/>
              </w:rPr>
              <w:t>.</w:t>
            </w:r>
          </w:p>
        </w:tc>
      </w:tr>
    </w:tbl>
    <w:p w14:paraId="34CE0A41" w14:textId="77777777" w:rsidR="00482160" w:rsidRDefault="00482160" w:rsidP="007C7188">
      <w:pPr>
        <w:rPr>
          <w:rFonts w:ascii="Arial" w:hAnsi="Arial" w:cs="Arial"/>
          <w:sz w:val="16"/>
          <w:szCs w:val="16"/>
        </w:rPr>
      </w:pPr>
    </w:p>
    <w:sectPr w:rsidR="00482160" w:rsidSect="00EC39AE">
      <w:headerReference w:type="first" r:id="rId7"/>
      <w:pgSz w:w="16838" w:h="11906" w:orient="landscape" w:code="9"/>
      <w:pgMar w:top="1134" w:right="1134" w:bottom="1134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51D69" w14:textId="77777777" w:rsidR="00354D8F" w:rsidRDefault="00354D8F">
      <w:r>
        <w:separator/>
      </w:r>
    </w:p>
  </w:endnote>
  <w:endnote w:type="continuationSeparator" w:id="0">
    <w:p w14:paraId="010BA8BF" w14:textId="77777777" w:rsidR="00354D8F" w:rsidRDefault="00354D8F">
      <w:r>
        <w:continuationSeparator/>
      </w:r>
    </w:p>
  </w:endnote>
  <w:endnote w:type="continuationNotice" w:id="1">
    <w:p w14:paraId="5F666F26" w14:textId="77777777" w:rsidR="00354D8F" w:rsidRDefault="00354D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5FA87" w14:textId="77777777" w:rsidR="00354D8F" w:rsidRDefault="00354D8F">
      <w:r>
        <w:separator/>
      </w:r>
    </w:p>
  </w:footnote>
  <w:footnote w:type="continuationSeparator" w:id="0">
    <w:p w14:paraId="57EC1031" w14:textId="77777777" w:rsidR="00354D8F" w:rsidRDefault="00354D8F">
      <w:r>
        <w:continuationSeparator/>
      </w:r>
    </w:p>
  </w:footnote>
  <w:footnote w:type="continuationNotice" w:id="1">
    <w:p w14:paraId="34FD334E" w14:textId="77777777" w:rsidR="00354D8F" w:rsidRDefault="00354D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5B7B4" w14:textId="39A1529D" w:rsidR="00D92C85" w:rsidRDefault="00D92C85" w:rsidP="00EC39AE">
    <w:pPr>
      <w:pStyle w:val="a5"/>
      <w:jc w:val="center"/>
    </w:pPr>
    <w:r>
      <w:rPr>
        <w:rFonts w:ascii="Tahoma" w:hAnsi="Tahoma" w:cs="Tahoma"/>
        <w:b/>
      </w:rPr>
      <w:t>MCI p</w:t>
    </w:r>
    <w:r w:rsidR="008C55CC">
      <w:rPr>
        <w:rFonts w:ascii="Tahoma" w:hAnsi="Tahoma" w:cs="Tahoma"/>
        <w:b/>
      </w:rPr>
      <w:t>r</w:t>
    </w:r>
    <w:r>
      <w:rPr>
        <w:rFonts w:ascii="Tahoma" w:hAnsi="Tahoma" w:cs="Tahoma"/>
        <w:b/>
      </w:rPr>
      <w:t xml:space="preserve">oject   </w:t>
    </w:r>
    <w:r w:rsidR="00511FF3">
      <w:rPr>
        <w:rFonts w:ascii="Tahoma" w:hAnsi="Tahoma" w:cs="Tahoma"/>
        <w:b/>
      </w:rPr>
      <w:t>First</w:t>
    </w:r>
    <w:r>
      <w:rPr>
        <w:rFonts w:ascii="Tahoma" w:hAnsi="Tahoma" w:cs="Tahoma"/>
        <w:b/>
      </w:rPr>
      <w:t xml:space="preserve"> Milestone </w:t>
    </w:r>
    <w:r w:rsidR="008C55CC">
      <w:rPr>
        <w:rFonts w:ascii="Tahoma" w:hAnsi="Tahoma" w:cs="Tahoma"/>
        <w:b/>
      </w:rPr>
      <w:t>Plan</w:t>
    </w:r>
    <w:r w:rsidR="003D5CC2">
      <w:rPr>
        <w:noProof/>
        <w:color w:val="333333"/>
        <w:sz w:val="20"/>
        <w:lang w:val="en-US"/>
      </w:rPr>
      <w:pict w14:anchorId="6A785213">
        <v:rect id="_x0000_i1025" style="width:451.3pt;height:.0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5DA3"/>
    <w:multiLevelType w:val="hybridMultilevel"/>
    <w:tmpl w:val="0AF84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64378D"/>
    <w:multiLevelType w:val="hybridMultilevel"/>
    <w:tmpl w:val="2416D466"/>
    <w:lvl w:ilvl="0" w:tplc="12C2FFAC">
      <w:start w:val="1"/>
      <w:numFmt w:val="lowerLetter"/>
      <w:lvlText w:val="(%1)"/>
      <w:lvlJc w:val="left"/>
      <w:pPr>
        <w:tabs>
          <w:tab w:val="num" w:pos="807"/>
        </w:tabs>
        <w:ind w:left="807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" w15:restartNumberingAfterBreak="0">
    <w:nsid w:val="582C5323"/>
    <w:multiLevelType w:val="multilevel"/>
    <w:tmpl w:val="31AE502A"/>
    <w:styleLink w:val="Bullet10p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1229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1B"/>
    <w:rsid w:val="00006F97"/>
    <w:rsid w:val="00011DD7"/>
    <w:rsid w:val="00051830"/>
    <w:rsid w:val="00051DA5"/>
    <w:rsid w:val="00053581"/>
    <w:rsid w:val="0005362B"/>
    <w:rsid w:val="00074D07"/>
    <w:rsid w:val="000A227A"/>
    <w:rsid w:val="000A2721"/>
    <w:rsid w:val="000A29F0"/>
    <w:rsid w:val="000E6376"/>
    <w:rsid w:val="000F5E17"/>
    <w:rsid w:val="00101803"/>
    <w:rsid w:val="001250E8"/>
    <w:rsid w:val="0014115D"/>
    <w:rsid w:val="001443CC"/>
    <w:rsid w:val="001757D1"/>
    <w:rsid w:val="001766FC"/>
    <w:rsid w:val="00177991"/>
    <w:rsid w:val="001819EF"/>
    <w:rsid w:val="00190EA4"/>
    <w:rsid w:val="001A1CCA"/>
    <w:rsid w:val="001A50E0"/>
    <w:rsid w:val="001B34ED"/>
    <w:rsid w:val="001C02D2"/>
    <w:rsid w:val="001C390E"/>
    <w:rsid w:val="001D7542"/>
    <w:rsid w:val="001E5581"/>
    <w:rsid w:val="00216C66"/>
    <w:rsid w:val="00224F12"/>
    <w:rsid w:val="002276B6"/>
    <w:rsid w:val="00235D3D"/>
    <w:rsid w:val="0024154B"/>
    <w:rsid w:val="0024486F"/>
    <w:rsid w:val="00255F70"/>
    <w:rsid w:val="002647D6"/>
    <w:rsid w:val="00270C1E"/>
    <w:rsid w:val="002A0F51"/>
    <w:rsid w:val="002A4BE3"/>
    <w:rsid w:val="002D2495"/>
    <w:rsid w:val="002D4113"/>
    <w:rsid w:val="002E4048"/>
    <w:rsid w:val="0032589B"/>
    <w:rsid w:val="00327C11"/>
    <w:rsid w:val="00354D8F"/>
    <w:rsid w:val="00367A1C"/>
    <w:rsid w:val="003722F1"/>
    <w:rsid w:val="00373EBE"/>
    <w:rsid w:val="003766C9"/>
    <w:rsid w:val="003B4ED0"/>
    <w:rsid w:val="003C68F9"/>
    <w:rsid w:val="003E7D4C"/>
    <w:rsid w:val="00414D95"/>
    <w:rsid w:val="0041570B"/>
    <w:rsid w:val="004375FB"/>
    <w:rsid w:val="00444E25"/>
    <w:rsid w:val="00452EAE"/>
    <w:rsid w:val="004638FB"/>
    <w:rsid w:val="00470E5F"/>
    <w:rsid w:val="00473294"/>
    <w:rsid w:val="00482160"/>
    <w:rsid w:val="004C4036"/>
    <w:rsid w:val="004D11EA"/>
    <w:rsid w:val="004E1810"/>
    <w:rsid w:val="004E1DE7"/>
    <w:rsid w:val="004E67FD"/>
    <w:rsid w:val="004F7B6D"/>
    <w:rsid w:val="004F7D2B"/>
    <w:rsid w:val="00511FF3"/>
    <w:rsid w:val="00516CD2"/>
    <w:rsid w:val="005350F4"/>
    <w:rsid w:val="00536E0F"/>
    <w:rsid w:val="00544D22"/>
    <w:rsid w:val="005511B3"/>
    <w:rsid w:val="0055672F"/>
    <w:rsid w:val="005604EE"/>
    <w:rsid w:val="00575BE0"/>
    <w:rsid w:val="00582A9C"/>
    <w:rsid w:val="00594577"/>
    <w:rsid w:val="0059594F"/>
    <w:rsid w:val="005D7B9C"/>
    <w:rsid w:val="005E7BAB"/>
    <w:rsid w:val="005F3067"/>
    <w:rsid w:val="005F4216"/>
    <w:rsid w:val="006172EC"/>
    <w:rsid w:val="006273B2"/>
    <w:rsid w:val="00627568"/>
    <w:rsid w:val="00632EE4"/>
    <w:rsid w:val="00633B7C"/>
    <w:rsid w:val="0065782D"/>
    <w:rsid w:val="00662073"/>
    <w:rsid w:val="0068320C"/>
    <w:rsid w:val="00696575"/>
    <w:rsid w:val="006A6C74"/>
    <w:rsid w:val="006C5136"/>
    <w:rsid w:val="006D741F"/>
    <w:rsid w:val="006E6436"/>
    <w:rsid w:val="0071102B"/>
    <w:rsid w:val="0071176C"/>
    <w:rsid w:val="00714D3B"/>
    <w:rsid w:val="0072703C"/>
    <w:rsid w:val="00771758"/>
    <w:rsid w:val="007829BD"/>
    <w:rsid w:val="00790A75"/>
    <w:rsid w:val="00790AFC"/>
    <w:rsid w:val="007968E1"/>
    <w:rsid w:val="007B234B"/>
    <w:rsid w:val="007C7188"/>
    <w:rsid w:val="007E7A52"/>
    <w:rsid w:val="00815E65"/>
    <w:rsid w:val="00817C41"/>
    <w:rsid w:val="00822915"/>
    <w:rsid w:val="00826143"/>
    <w:rsid w:val="00865EE6"/>
    <w:rsid w:val="00866DE9"/>
    <w:rsid w:val="0088327C"/>
    <w:rsid w:val="008958BA"/>
    <w:rsid w:val="008A73B1"/>
    <w:rsid w:val="008C55CC"/>
    <w:rsid w:val="008C5F73"/>
    <w:rsid w:val="008E60D3"/>
    <w:rsid w:val="008F06CB"/>
    <w:rsid w:val="00900FC7"/>
    <w:rsid w:val="009136BF"/>
    <w:rsid w:val="009166BF"/>
    <w:rsid w:val="00930B78"/>
    <w:rsid w:val="00931C49"/>
    <w:rsid w:val="009545B7"/>
    <w:rsid w:val="00956CD7"/>
    <w:rsid w:val="0096176E"/>
    <w:rsid w:val="009679F5"/>
    <w:rsid w:val="00996224"/>
    <w:rsid w:val="009A1C17"/>
    <w:rsid w:val="009A5C23"/>
    <w:rsid w:val="009B495C"/>
    <w:rsid w:val="009E4AD2"/>
    <w:rsid w:val="009E4DFD"/>
    <w:rsid w:val="009F76B3"/>
    <w:rsid w:val="00A02881"/>
    <w:rsid w:val="00A06F93"/>
    <w:rsid w:val="00A106FC"/>
    <w:rsid w:val="00A118CA"/>
    <w:rsid w:val="00A22867"/>
    <w:rsid w:val="00A31D1B"/>
    <w:rsid w:val="00A448A7"/>
    <w:rsid w:val="00A47C0E"/>
    <w:rsid w:val="00A50A55"/>
    <w:rsid w:val="00A578BB"/>
    <w:rsid w:val="00A6021A"/>
    <w:rsid w:val="00A735FD"/>
    <w:rsid w:val="00A756EA"/>
    <w:rsid w:val="00A80324"/>
    <w:rsid w:val="00AA6C7C"/>
    <w:rsid w:val="00AB2D79"/>
    <w:rsid w:val="00AB3722"/>
    <w:rsid w:val="00AC5490"/>
    <w:rsid w:val="00AF4658"/>
    <w:rsid w:val="00B03AF6"/>
    <w:rsid w:val="00B11E1B"/>
    <w:rsid w:val="00B2009C"/>
    <w:rsid w:val="00B25532"/>
    <w:rsid w:val="00B3393A"/>
    <w:rsid w:val="00B4240E"/>
    <w:rsid w:val="00B45B15"/>
    <w:rsid w:val="00B67826"/>
    <w:rsid w:val="00B7639F"/>
    <w:rsid w:val="00B870FE"/>
    <w:rsid w:val="00B95136"/>
    <w:rsid w:val="00BB49CC"/>
    <w:rsid w:val="00BC0851"/>
    <w:rsid w:val="00BE037B"/>
    <w:rsid w:val="00BE4CB0"/>
    <w:rsid w:val="00BE6314"/>
    <w:rsid w:val="00C0316A"/>
    <w:rsid w:val="00C10B4B"/>
    <w:rsid w:val="00C13477"/>
    <w:rsid w:val="00C14C38"/>
    <w:rsid w:val="00C75035"/>
    <w:rsid w:val="00C75165"/>
    <w:rsid w:val="00C84D8F"/>
    <w:rsid w:val="00CB1747"/>
    <w:rsid w:val="00CC4BBA"/>
    <w:rsid w:val="00CD1141"/>
    <w:rsid w:val="00CD2187"/>
    <w:rsid w:val="00CE2567"/>
    <w:rsid w:val="00D12A17"/>
    <w:rsid w:val="00D23CB7"/>
    <w:rsid w:val="00D30D54"/>
    <w:rsid w:val="00D44A73"/>
    <w:rsid w:val="00D65E99"/>
    <w:rsid w:val="00D661BA"/>
    <w:rsid w:val="00D74C1A"/>
    <w:rsid w:val="00D9095C"/>
    <w:rsid w:val="00D92C85"/>
    <w:rsid w:val="00D97F7B"/>
    <w:rsid w:val="00DB407F"/>
    <w:rsid w:val="00DC4D90"/>
    <w:rsid w:val="00DD1A83"/>
    <w:rsid w:val="00DD773E"/>
    <w:rsid w:val="00E43AE2"/>
    <w:rsid w:val="00E44E40"/>
    <w:rsid w:val="00E62C98"/>
    <w:rsid w:val="00E728D7"/>
    <w:rsid w:val="00E95C70"/>
    <w:rsid w:val="00EA5C33"/>
    <w:rsid w:val="00EA666C"/>
    <w:rsid w:val="00EC39AE"/>
    <w:rsid w:val="00EC57BA"/>
    <w:rsid w:val="00EE373D"/>
    <w:rsid w:val="00EF5BB0"/>
    <w:rsid w:val="00F20CC1"/>
    <w:rsid w:val="00F21AB6"/>
    <w:rsid w:val="00F31683"/>
    <w:rsid w:val="00F35677"/>
    <w:rsid w:val="00F45884"/>
    <w:rsid w:val="00F45D9F"/>
    <w:rsid w:val="00F65202"/>
    <w:rsid w:val="00F76A88"/>
    <w:rsid w:val="00FA37A4"/>
    <w:rsid w:val="00FB413B"/>
    <w:rsid w:val="00FB50E6"/>
    <w:rsid w:val="00FB70A0"/>
    <w:rsid w:val="00FC08B2"/>
    <w:rsid w:val="00FC441A"/>
    <w:rsid w:val="00FC752C"/>
    <w:rsid w:val="01CF339E"/>
    <w:rsid w:val="07250ABB"/>
    <w:rsid w:val="0F0841F4"/>
    <w:rsid w:val="11B6C64F"/>
    <w:rsid w:val="15945F9E"/>
    <w:rsid w:val="1C1A5571"/>
    <w:rsid w:val="1E4C8C94"/>
    <w:rsid w:val="20011FB0"/>
    <w:rsid w:val="26BC828E"/>
    <w:rsid w:val="2AB12DA5"/>
    <w:rsid w:val="2D1A9A51"/>
    <w:rsid w:val="2DA34000"/>
    <w:rsid w:val="2E61B344"/>
    <w:rsid w:val="38DD6B3A"/>
    <w:rsid w:val="49043DF6"/>
    <w:rsid w:val="4DE0CCB2"/>
    <w:rsid w:val="4E483A9B"/>
    <w:rsid w:val="5F13B2C4"/>
    <w:rsid w:val="696B320E"/>
    <w:rsid w:val="6C897074"/>
    <w:rsid w:val="6EA83E47"/>
    <w:rsid w:val="6F21BA9C"/>
    <w:rsid w:val="71422ABE"/>
    <w:rsid w:val="715559B3"/>
    <w:rsid w:val="72F1597B"/>
    <w:rsid w:val="75A90ECC"/>
    <w:rsid w:val="78D74803"/>
    <w:rsid w:val="7D7DF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  <w14:docId w14:val="287E154A"/>
  <w14:defaultImageDpi w14:val="300"/>
  <w15:chartTrackingRefBased/>
  <w15:docId w15:val="{9EC998E3-B9F1-47BB-A899-165E521B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50E6"/>
    <w:rPr>
      <w:sz w:val="24"/>
      <w:szCs w:val="24"/>
      <w:lang w:val="en-AU" w:eastAsia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Bullet10pt">
    <w:name w:val="Bullet 10pt"/>
    <w:basedOn w:val="a2"/>
    <w:rsid w:val="008C5F73"/>
    <w:pPr>
      <w:numPr>
        <w:numId w:val="1"/>
      </w:numPr>
    </w:pPr>
  </w:style>
  <w:style w:type="table" w:styleId="a3">
    <w:name w:val="Table Grid"/>
    <w:basedOn w:val="a1"/>
    <w:rsid w:val="00FB50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eParagraph">
    <w:name w:val="BaseParagraph"/>
    <w:basedOn w:val="a"/>
    <w:rsid w:val="00FB50E6"/>
    <w:pPr>
      <w:spacing w:after="240" w:line="320" w:lineRule="exact"/>
      <w:jc w:val="both"/>
    </w:pPr>
    <w:rPr>
      <w:szCs w:val="20"/>
      <w:lang w:eastAsia="en-US"/>
    </w:rPr>
  </w:style>
  <w:style w:type="paragraph" w:customStyle="1" w:styleId="TableHeading">
    <w:name w:val="Table Heading"/>
    <w:basedOn w:val="a"/>
    <w:next w:val="a"/>
    <w:rsid w:val="00FB50E6"/>
    <w:pPr>
      <w:keepNext/>
      <w:spacing w:before="120" w:after="120" w:line="320" w:lineRule="exact"/>
    </w:pPr>
    <w:rPr>
      <w:rFonts w:ascii="Arial" w:hAnsi="Arial"/>
      <w:b/>
      <w:szCs w:val="20"/>
      <w:lang w:eastAsia="en-US"/>
    </w:rPr>
  </w:style>
  <w:style w:type="paragraph" w:customStyle="1" w:styleId="TemplatesHeading">
    <w:name w:val="Templates Heading"/>
    <w:basedOn w:val="a"/>
    <w:rsid w:val="00FB50E6"/>
    <w:rPr>
      <w:rFonts w:ascii="Arial" w:hAnsi="Arial" w:cs="Arial"/>
      <w:b/>
      <w:color w:val="0000FF"/>
    </w:rPr>
  </w:style>
  <w:style w:type="paragraph" w:styleId="a4">
    <w:name w:val="Balloon Text"/>
    <w:basedOn w:val="a"/>
    <w:semiHidden/>
    <w:rsid w:val="00FB50E6"/>
    <w:rPr>
      <w:rFonts w:ascii="Tahoma" w:hAnsi="Tahoma" w:cs="Tahoma"/>
      <w:sz w:val="16"/>
      <w:szCs w:val="16"/>
    </w:rPr>
  </w:style>
  <w:style w:type="paragraph" w:styleId="a5">
    <w:name w:val="header"/>
    <w:basedOn w:val="a"/>
    <w:rsid w:val="008E60D3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8E60D3"/>
    <w:pPr>
      <w:tabs>
        <w:tab w:val="center" w:pos="4153"/>
        <w:tab w:val="right" w:pos="8306"/>
      </w:tabs>
    </w:pPr>
  </w:style>
  <w:style w:type="character" w:styleId="a7">
    <w:name w:val="annotation reference"/>
    <w:semiHidden/>
    <w:rsid w:val="00470E5F"/>
    <w:rPr>
      <w:sz w:val="16"/>
      <w:szCs w:val="16"/>
    </w:rPr>
  </w:style>
  <w:style w:type="paragraph" w:styleId="a8">
    <w:name w:val="annotation text"/>
    <w:basedOn w:val="a"/>
    <w:semiHidden/>
    <w:rsid w:val="00470E5F"/>
    <w:rPr>
      <w:sz w:val="20"/>
      <w:szCs w:val="20"/>
    </w:rPr>
  </w:style>
  <w:style w:type="paragraph" w:styleId="a9">
    <w:name w:val="annotation subject"/>
    <w:basedOn w:val="a8"/>
    <w:next w:val="a8"/>
    <w:semiHidden/>
    <w:rsid w:val="00470E5F"/>
    <w:rPr>
      <w:b/>
      <w:bCs/>
    </w:rPr>
  </w:style>
  <w:style w:type="character" w:styleId="aa">
    <w:name w:val="Hyperlink"/>
    <w:rsid w:val="00CE25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2417</Characters>
  <Application>Microsoft Office Word</Application>
  <DocSecurity>0</DocSecurity>
  <Lines>20</Lines>
  <Paragraphs>5</Paragraphs>
  <ScaleCrop>false</ScaleCrop>
  <Company>NSW Premiers Department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Report template</dc:title>
  <dc:subject/>
  <dc:creator>Office of Environment and Heritage</dc:creator>
  <cp:keywords/>
  <dc:description/>
  <cp:lastModifiedBy>Portia Ng</cp:lastModifiedBy>
  <cp:revision>2</cp:revision>
  <cp:lastPrinted>2017-03-29T14:17:00Z</cp:lastPrinted>
  <dcterms:created xsi:type="dcterms:W3CDTF">2021-05-07T12:15:00Z</dcterms:created>
  <dcterms:modified xsi:type="dcterms:W3CDTF">2021-05-07T12:15:00Z</dcterms:modified>
</cp:coreProperties>
</file>