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4621C" w14:textId="77777777" w:rsidR="008318E2" w:rsidRDefault="008318E2" w:rsidP="008318E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62D4B25F" w14:textId="5F382BF1" w:rsidR="008318E2" w:rsidRDefault="00C646C5" w:rsidP="008318E2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Validation</w:t>
      </w:r>
      <w:r w:rsidR="008318E2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iCs/>
          <w:sz w:val="24"/>
          <w:szCs w:val="24"/>
        </w:rPr>
        <w:t>Bead-based Specificity Assay</w:t>
      </w:r>
    </w:p>
    <w:p w14:paraId="14CBDD6D" w14:textId="5A447C55" w:rsidR="008318E2" w:rsidRPr="00F70621" w:rsidRDefault="009C5DA4" w:rsidP="0092696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</w:t>
      </w:r>
      <w:r w:rsidR="00926963">
        <w:rPr>
          <w:rFonts w:ascii="Times New Roman" w:hAnsi="Times New Roman" w:cs="Times New Roman"/>
          <w:sz w:val="24"/>
          <w:szCs w:val="24"/>
        </w:rPr>
        <w:t xml:space="preserve">toward developing a new specificity assay </w:t>
      </w:r>
      <w:r>
        <w:rPr>
          <w:rFonts w:ascii="Times New Roman" w:hAnsi="Times New Roman" w:cs="Times New Roman"/>
          <w:sz w:val="24"/>
          <w:szCs w:val="24"/>
        </w:rPr>
        <w:t xml:space="preserve">involved validating </w:t>
      </w:r>
      <w:r w:rsidR="009269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bead</w:t>
      </w:r>
      <w:r w:rsidR="00926963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 xml:space="preserve"> construct and </w:t>
      </w:r>
      <w:r w:rsidR="00926963">
        <w:rPr>
          <w:rFonts w:ascii="Times New Roman" w:hAnsi="Times New Roman" w:cs="Times New Roman"/>
          <w:sz w:val="24"/>
          <w:szCs w:val="24"/>
        </w:rPr>
        <w:t xml:space="preserve">the </w:t>
      </w:r>
      <w:r w:rsidR="00C646C5">
        <w:rPr>
          <w:rFonts w:ascii="Times New Roman" w:hAnsi="Times New Roman" w:cs="Times New Roman"/>
          <w:sz w:val="24"/>
          <w:szCs w:val="24"/>
        </w:rPr>
        <w:t xml:space="preserve">standard SMP </w:t>
      </w:r>
      <w:r w:rsidR="00926963">
        <w:rPr>
          <w:rFonts w:ascii="Times New Roman" w:hAnsi="Times New Roman" w:cs="Times New Roman"/>
          <w:sz w:val="24"/>
          <w:szCs w:val="24"/>
        </w:rPr>
        <w:t>poly-</w:t>
      </w:r>
      <w:r>
        <w:rPr>
          <w:rFonts w:ascii="Times New Roman" w:hAnsi="Times New Roman" w:cs="Times New Roman"/>
          <w:sz w:val="24"/>
          <w:szCs w:val="24"/>
        </w:rPr>
        <w:t>specificity reagent.</w:t>
      </w:r>
      <w:r w:rsidR="00926963">
        <w:rPr>
          <w:rFonts w:ascii="Times New Roman" w:hAnsi="Times New Roman" w:cs="Times New Roman"/>
          <w:sz w:val="24"/>
          <w:szCs w:val="24"/>
        </w:rPr>
        <w:t xml:space="preserve"> Protein A functionalized beads were chosen due to their simpl</w:t>
      </w:r>
      <w:r w:rsidR="00F70621">
        <w:rPr>
          <w:rFonts w:ascii="Times New Roman" w:hAnsi="Times New Roman" w:cs="Times New Roman"/>
          <w:sz w:val="24"/>
          <w:szCs w:val="24"/>
        </w:rPr>
        <w:t>icity and</w:t>
      </w:r>
      <w:r w:rsidR="00926963">
        <w:rPr>
          <w:rFonts w:ascii="Times New Roman" w:hAnsi="Times New Roman" w:cs="Times New Roman"/>
          <w:sz w:val="24"/>
          <w:szCs w:val="24"/>
        </w:rPr>
        <w:t xml:space="preserve"> yet high efficiency capture of antibodies in an oriented manner that would display the </w:t>
      </w:r>
      <w:r w:rsidR="00F70621">
        <w:rPr>
          <w:rFonts w:ascii="Times New Roman" w:hAnsi="Times New Roman" w:cs="Times New Roman"/>
          <w:sz w:val="24"/>
          <w:szCs w:val="24"/>
        </w:rPr>
        <w:t>complementarity</w:t>
      </w:r>
      <w:r w:rsidR="00926963">
        <w:rPr>
          <w:rFonts w:ascii="Times New Roman" w:hAnsi="Times New Roman" w:cs="Times New Roman"/>
          <w:sz w:val="24"/>
          <w:szCs w:val="24"/>
        </w:rPr>
        <w:t xml:space="preserve"> determining regions (CDRs) outward. This was considered beneficial due to the assumption that the CDRs play a large role in determining specificity (Rabia et al. 2018, Raybould et al. 2019, etc.)</w:t>
      </w:r>
      <w:r w:rsidR="00EF3B32">
        <w:rPr>
          <w:rFonts w:ascii="Times New Roman" w:hAnsi="Times New Roman" w:cs="Times New Roman"/>
          <w:sz w:val="24"/>
          <w:szCs w:val="24"/>
        </w:rPr>
        <w:t xml:space="preserve"> Incubation of the beads with a range of antibody concentrations surrounding the </w:t>
      </w:r>
      <w:r w:rsidR="00F70621">
        <w:rPr>
          <w:rFonts w:ascii="Times New Roman" w:hAnsi="Times New Roman" w:cs="Times New Roman"/>
          <w:sz w:val="24"/>
          <w:szCs w:val="24"/>
        </w:rPr>
        <w:t>estimated bead</w:t>
      </w:r>
      <w:r w:rsidR="00EF3B32">
        <w:rPr>
          <w:rFonts w:ascii="Times New Roman" w:hAnsi="Times New Roman" w:cs="Times New Roman"/>
          <w:sz w:val="24"/>
          <w:szCs w:val="24"/>
        </w:rPr>
        <w:t xml:space="preserve"> binding capacity demonstrated </w:t>
      </w:r>
      <w:r w:rsidR="00F70621">
        <w:rPr>
          <w:rFonts w:ascii="Times New Roman" w:hAnsi="Times New Roman" w:cs="Times New Roman"/>
          <w:sz w:val="24"/>
          <w:szCs w:val="24"/>
        </w:rPr>
        <w:t>a clear dose-response curve (Figure</w:t>
      </w:r>
      <w:r w:rsidR="00FF4F77">
        <w:rPr>
          <w:rFonts w:ascii="Times New Roman" w:hAnsi="Times New Roman" w:cs="Times New Roman"/>
          <w:sz w:val="24"/>
          <w:szCs w:val="24"/>
        </w:rPr>
        <w:t xml:space="preserve"> </w:t>
      </w:r>
      <w:r w:rsidR="00F70621">
        <w:rPr>
          <w:rFonts w:ascii="Times New Roman" w:hAnsi="Times New Roman" w:cs="Times New Roman"/>
          <w:sz w:val="24"/>
          <w:szCs w:val="24"/>
        </w:rPr>
        <w:t xml:space="preserve">2). This indicates sensitivity of the assay to the quantity of antibody present.  </w:t>
      </w:r>
      <w:r w:rsidR="00EF3B32">
        <w:rPr>
          <w:rFonts w:ascii="Times New Roman" w:hAnsi="Times New Roman" w:cs="Times New Roman"/>
          <w:sz w:val="24"/>
          <w:szCs w:val="24"/>
        </w:rPr>
        <w:t>At approximately three times the reported binding capacity of the beads</w:t>
      </w:r>
      <w:r w:rsidR="00F70621">
        <w:rPr>
          <w:rFonts w:ascii="Times New Roman" w:hAnsi="Times New Roman" w:cs="Times New Roman"/>
          <w:sz w:val="24"/>
          <w:szCs w:val="24"/>
        </w:rPr>
        <w:t xml:space="preserve">, the measured signal plateaus, indicating saturation of the beads and demonstrating reproducibility of the assay for antibody concentrations above that threshold. </w:t>
      </w:r>
      <w:r w:rsidR="008912B6">
        <w:rPr>
          <w:rFonts w:ascii="Times New Roman" w:hAnsi="Times New Roman" w:cs="Times New Roman"/>
          <w:sz w:val="24"/>
          <w:szCs w:val="24"/>
        </w:rPr>
        <w:t xml:space="preserve">With the </w:t>
      </w:r>
      <w:r w:rsidR="00F70621">
        <w:rPr>
          <w:rFonts w:ascii="Times New Roman" w:hAnsi="Times New Roman" w:cs="Times New Roman"/>
          <w:sz w:val="24"/>
          <w:szCs w:val="24"/>
        </w:rPr>
        <w:t>performed</w:t>
      </w:r>
      <w:r w:rsidR="008912B6">
        <w:rPr>
          <w:rFonts w:ascii="Times New Roman" w:hAnsi="Times New Roman" w:cs="Times New Roman"/>
          <w:sz w:val="24"/>
          <w:szCs w:val="24"/>
        </w:rPr>
        <w:t xml:space="preserve"> volumes</w:t>
      </w:r>
      <w:r w:rsidR="00F70621">
        <w:rPr>
          <w:rFonts w:ascii="Times New Roman" w:hAnsi="Times New Roman" w:cs="Times New Roman"/>
          <w:sz w:val="24"/>
          <w:szCs w:val="24"/>
        </w:rPr>
        <w:t xml:space="preserve">, results were reproducible with antibody </w:t>
      </w:r>
      <w:r w:rsidR="008912B6">
        <w:rPr>
          <w:rFonts w:ascii="Times New Roman" w:hAnsi="Times New Roman" w:cs="Times New Roman"/>
          <w:sz w:val="24"/>
          <w:szCs w:val="24"/>
        </w:rPr>
        <w:t>concentrations</w:t>
      </w:r>
      <w:r w:rsidR="00F70621">
        <w:rPr>
          <w:rFonts w:ascii="Times New Roman" w:hAnsi="Times New Roman" w:cs="Times New Roman"/>
          <w:sz w:val="24"/>
          <w:szCs w:val="24"/>
        </w:rPr>
        <w:t xml:space="preserve"> as low as</w:t>
      </w:r>
      <w:r w:rsidR="008912B6">
        <w:rPr>
          <w:rFonts w:ascii="Times New Roman" w:hAnsi="Times New Roman" w:cs="Times New Roman"/>
          <w:sz w:val="24"/>
          <w:szCs w:val="24"/>
        </w:rPr>
        <w:t xml:space="preserve"> 4.6 </w:t>
      </w:r>
      <w:r w:rsidR="008912B6">
        <w:rPr>
          <w:rFonts w:ascii="Calibri" w:hAnsi="Calibri" w:cs="Calibri"/>
          <w:sz w:val="24"/>
          <w:szCs w:val="24"/>
        </w:rPr>
        <w:t>μ</w:t>
      </w:r>
      <w:r w:rsidR="008912B6">
        <w:rPr>
          <w:rFonts w:ascii="Times New Roman" w:hAnsi="Times New Roman" w:cs="Times New Roman"/>
          <w:sz w:val="24"/>
          <w:szCs w:val="24"/>
        </w:rPr>
        <w:t>g/mL</w:t>
      </w:r>
      <w:r w:rsidR="00F70621">
        <w:rPr>
          <w:rFonts w:ascii="Times New Roman" w:hAnsi="Times New Roman" w:cs="Times New Roman"/>
          <w:sz w:val="24"/>
          <w:szCs w:val="24"/>
        </w:rPr>
        <w:t>, however,</w:t>
      </w:r>
      <w:r w:rsidR="008912B6">
        <w:rPr>
          <w:rFonts w:ascii="Times New Roman" w:hAnsi="Times New Roman" w:cs="Times New Roman"/>
          <w:sz w:val="24"/>
          <w:szCs w:val="24"/>
        </w:rPr>
        <w:t xml:space="preserve"> 15 </w:t>
      </w:r>
      <w:r w:rsidR="008912B6">
        <w:rPr>
          <w:rFonts w:ascii="Calibri" w:hAnsi="Calibri" w:cs="Calibri"/>
          <w:sz w:val="24"/>
          <w:szCs w:val="24"/>
        </w:rPr>
        <w:t>μ</w:t>
      </w:r>
      <w:r w:rsidR="008912B6">
        <w:rPr>
          <w:rFonts w:ascii="Times New Roman" w:hAnsi="Times New Roman" w:cs="Times New Roman"/>
          <w:sz w:val="24"/>
          <w:szCs w:val="24"/>
        </w:rPr>
        <w:t>g/mL</w:t>
      </w:r>
      <w:r w:rsidR="00F70621">
        <w:rPr>
          <w:rFonts w:ascii="Times New Roman" w:hAnsi="Times New Roman" w:cs="Times New Roman"/>
          <w:sz w:val="24"/>
          <w:szCs w:val="24"/>
        </w:rPr>
        <w:t xml:space="preserve"> was used for all subsequent analyses to guard against experimental error contributing significantly to conclusions</w:t>
      </w:r>
      <w:r w:rsidR="008912B6">
        <w:rPr>
          <w:rFonts w:ascii="Times New Roman" w:hAnsi="Times New Roman" w:cs="Times New Roman"/>
          <w:sz w:val="24"/>
          <w:szCs w:val="24"/>
        </w:rPr>
        <w:t xml:space="preserve"> and still requiring less than 2 </w:t>
      </w:r>
      <w:r w:rsidR="008912B6">
        <w:rPr>
          <w:rFonts w:ascii="Calibri" w:hAnsi="Calibri" w:cs="Calibri"/>
          <w:sz w:val="24"/>
          <w:szCs w:val="24"/>
        </w:rPr>
        <w:t>μ</w:t>
      </w:r>
      <w:r w:rsidR="008912B6">
        <w:rPr>
          <w:rFonts w:ascii="Times New Roman" w:hAnsi="Times New Roman" w:cs="Times New Roman"/>
          <w:sz w:val="24"/>
          <w:szCs w:val="24"/>
        </w:rPr>
        <w:t>g of protein per sample.</w:t>
      </w:r>
    </w:p>
    <w:p w14:paraId="6BFA5C30" w14:textId="77777777" w:rsidR="008318E2" w:rsidRDefault="008318E2" w:rsidP="008318E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AF831D" w14:textId="70620E15" w:rsidR="008318E2" w:rsidRDefault="008318E2" w:rsidP="008318E2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Evaluation of Reagent Concentration </w:t>
      </w:r>
      <w:r w:rsidR="00C646C5">
        <w:rPr>
          <w:rFonts w:ascii="Times New Roman" w:hAnsi="Times New Roman" w:cs="Times New Roman"/>
          <w:i/>
          <w:iCs/>
          <w:sz w:val="24"/>
          <w:szCs w:val="24"/>
        </w:rPr>
        <w:t>Sensitivity</w:t>
      </w:r>
    </w:p>
    <w:p w14:paraId="2E45DC1C" w14:textId="5D539732" w:rsidR="008318E2" w:rsidRDefault="00C646C5" w:rsidP="008318E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0621">
        <w:rPr>
          <w:rFonts w:ascii="Times New Roman" w:hAnsi="Times New Roman" w:cs="Times New Roman"/>
          <w:sz w:val="24"/>
          <w:szCs w:val="24"/>
        </w:rPr>
        <w:t xml:space="preserve">To evaluate the sensitivity of the assay to reagent concentrations, </w:t>
      </w:r>
      <w:r w:rsidR="00FF4F77">
        <w:rPr>
          <w:rFonts w:ascii="Times New Roman" w:hAnsi="Times New Roman" w:cs="Times New Roman"/>
          <w:sz w:val="24"/>
          <w:szCs w:val="24"/>
        </w:rPr>
        <w:t>three</w:t>
      </w:r>
      <w:r w:rsidR="00F70621">
        <w:rPr>
          <w:rFonts w:ascii="Times New Roman" w:hAnsi="Times New Roman" w:cs="Times New Roman"/>
          <w:sz w:val="24"/>
          <w:szCs w:val="24"/>
        </w:rPr>
        <w:t xml:space="preserve"> dilutions of SMP reagent were analyzed </w:t>
      </w:r>
      <w:r w:rsidR="00FF4F77">
        <w:rPr>
          <w:rFonts w:ascii="Times New Roman" w:hAnsi="Times New Roman" w:cs="Times New Roman"/>
          <w:sz w:val="24"/>
          <w:szCs w:val="24"/>
        </w:rPr>
        <w:t>for a panel of five control antibodies (Figure 3). Consistent trends were observed across all concentrations of SMP indicating robustness of the assay against moderate alterations of the reagent conditions</w:t>
      </w:r>
      <w:r w:rsidR="008912B6">
        <w:rPr>
          <w:rFonts w:ascii="Times New Roman" w:hAnsi="Times New Roman" w:cs="Times New Roman"/>
          <w:sz w:val="24"/>
          <w:szCs w:val="24"/>
        </w:rPr>
        <w:t>. This also indicates</w:t>
      </w:r>
      <w:r w:rsidR="00FF4F77">
        <w:rPr>
          <w:rFonts w:ascii="Times New Roman" w:hAnsi="Times New Roman" w:cs="Times New Roman"/>
          <w:sz w:val="24"/>
          <w:szCs w:val="24"/>
        </w:rPr>
        <w:t xml:space="preserve"> the potential to obtain reproducible results with SMP concentrations as low as 0.03 mg/mL.</w:t>
      </w:r>
    </w:p>
    <w:p w14:paraId="4919D94A" w14:textId="77777777" w:rsidR="008318E2" w:rsidRDefault="008318E2" w:rsidP="008318E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575DB7F" w14:textId="5DA6A8C4" w:rsidR="0036236A" w:rsidRDefault="008318E2">
      <w:pPr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Evaluation of Additional Specificity Reagents</w:t>
      </w:r>
    </w:p>
    <w:p w14:paraId="5DA5618F" w14:textId="6C7FAB96" w:rsidR="00C646C5" w:rsidRPr="00C646C5" w:rsidRDefault="00C646C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expand upon the assay developed, additional </w:t>
      </w:r>
      <w:r w:rsidR="00BF5F59">
        <w:rPr>
          <w:rFonts w:ascii="Times New Roman" w:hAnsi="Times New Roman" w:cs="Times New Roman"/>
          <w:sz w:val="24"/>
          <w:szCs w:val="24"/>
        </w:rPr>
        <w:t>diagnostic</w:t>
      </w:r>
      <w:r>
        <w:rPr>
          <w:rFonts w:ascii="Times New Roman" w:hAnsi="Times New Roman" w:cs="Times New Roman"/>
          <w:sz w:val="24"/>
          <w:szCs w:val="24"/>
        </w:rPr>
        <w:t xml:space="preserve"> molecules were </w:t>
      </w:r>
      <w:r w:rsidR="00FF4F77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evaluated as potential specificity </w:t>
      </w:r>
      <w:r w:rsidR="00BF5F59">
        <w:rPr>
          <w:rFonts w:ascii="Times New Roman" w:hAnsi="Times New Roman" w:cs="Times New Roman"/>
          <w:sz w:val="24"/>
          <w:szCs w:val="24"/>
        </w:rPr>
        <w:t>reagents</w:t>
      </w:r>
      <w:r>
        <w:rPr>
          <w:rFonts w:ascii="Times New Roman" w:hAnsi="Times New Roman" w:cs="Times New Roman"/>
          <w:sz w:val="24"/>
          <w:szCs w:val="24"/>
        </w:rPr>
        <w:t>.  The</w:t>
      </w:r>
      <w:r w:rsidR="00BF5F59">
        <w:rPr>
          <w:rFonts w:ascii="Times New Roman" w:hAnsi="Times New Roman" w:cs="Times New Roman"/>
          <w:sz w:val="24"/>
          <w:szCs w:val="24"/>
        </w:rPr>
        <w:t xml:space="preserve">se new </w:t>
      </w:r>
      <w:r>
        <w:rPr>
          <w:rFonts w:ascii="Times New Roman" w:hAnsi="Times New Roman" w:cs="Times New Roman"/>
          <w:sz w:val="24"/>
          <w:szCs w:val="24"/>
        </w:rPr>
        <w:t xml:space="preserve">molecules represented a wide variety of molecular properties </w:t>
      </w:r>
      <w:r w:rsidR="00FF4F77">
        <w:rPr>
          <w:rFonts w:ascii="Times New Roman" w:hAnsi="Times New Roman" w:cs="Times New Roman"/>
          <w:sz w:val="24"/>
          <w:szCs w:val="24"/>
        </w:rPr>
        <w:t>to probe the nature of specificity as a biophysical property and the diagnostic capabilities of the standard specificity assay.  These reagents also represented</w:t>
      </w:r>
      <w:r w:rsidR="00926963">
        <w:rPr>
          <w:rFonts w:ascii="Times New Roman" w:hAnsi="Times New Roman" w:cs="Times New Roman"/>
          <w:sz w:val="24"/>
          <w:szCs w:val="24"/>
        </w:rPr>
        <w:t xml:space="preserve"> less expensive</w:t>
      </w:r>
      <w:r w:rsidR="00FF4F77">
        <w:rPr>
          <w:rFonts w:ascii="Times New Roman" w:hAnsi="Times New Roman" w:cs="Times New Roman"/>
          <w:sz w:val="24"/>
          <w:szCs w:val="24"/>
        </w:rPr>
        <w:t xml:space="preserve"> and more simpl</w:t>
      </w:r>
      <w:r w:rsidR="008912B6">
        <w:rPr>
          <w:rFonts w:ascii="Times New Roman" w:hAnsi="Times New Roman" w:cs="Times New Roman"/>
          <w:sz w:val="24"/>
          <w:szCs w:val="24"/>
        </w:rPr>
        <w:t>e</w:t>
      </w:r>
      <w:r w:rsidR="00FF4F77">
        <w:rPr>
          <w:rFonts w:ascii="Times New Roman" w:hAnsi="Times New Roman" w:cs="Times New Roman"/>
          <w:sz w:val="24"/>
          <w:szCs w:val="24"/>
        </w:rPr>
        <w:t xml:space="preserve"> </w:t>
      </w:r>
      <w:r w:rsidR="00926963">
        <w:rPr>
          <w:rFonts w:ascii="Times New Roman" w:hAnsi="Times New Roman" w:cs="Times New Roman"/>
          <w:sz w:val="24"/>
          <w:szCs w:val="24"/>
        </w:rPr>
        <w:t>alternative</w:t>
      </w:r>
      <w:r w:rsidR="00FF4F77">
        <w:rPr>
          <w:rFonts w:ascii="Times New Roman" w:hAnsi="Times New Roman" w:cs="Times New Roman"/>
          <w:sz w:val="24"/>
          <w:szCs w:val="24"/>
        </w:rPr>
        <w:t>s</w:t>
      </w:r>
      <w:r w:rsidR="00926963">
        <w:rPr>
          <w:rFonts w:ascii="Times New Roman" w:hAnsi="Times New Roman" w:cs="Times New Roman"/>
          <w:sz w:val="24"/>
          <w:szCs w:val="24"/>
        </w:rPr>
        <w:t xml:space="preserve"> to cellular protein fractions</w:t>
      </w:r>
      <w:r w:rsidR="008912B6">
        <w:rPr>
          <w:rFonts w:ascii="Times New Roman" w:hAnsi="Times New Roman" w:cs="Times New Roman"/>
          <w:sz w:val="24"/>
          <w:szCs w:val="24"/>
        </w:rPr>
        <w:t xml:space="preserve"> which are complicated and costly to produce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FF4F77">
        <w:rPr>
          <w:rFonts w:ascii="Times New Roman" w:hAnsi="Times New Roman" w:cs="Times New Roman"/>
          <w:sz w:val="24"/>
          <w:szCs w:val="24"/>
        </w:rPr>
        <w:t>In total, ovalbumin, human serum albumin, ribonuclease A, insulin, chondroitin sulfates, and galactocerebrosides were evaluated</w:t>
      </w:r>
      <w:r w:rsidR="00BF5F59">
        <w:rPr>
          <w:rFonts w:ascii="Times New Roman" w:hAnsi="Times New Roman" w:cs="Times New Roman"/>
          <w:sz w:val="24"/>
          <w:szCs w:val="24"/>
        </w:rPr>
        <w:t xml:space="preserve"> (Figure 4</w:t>
      </w:r>
      <w:r w:rsidR="008912B6">
        <w:rPr>
          <w:rFonts w:ascii="Times New Roman" w:hAnsi="Times New Roman" w:cs="Times New Roman"/>
          <w:sz w:val="24"/>
          <w:szCs w:val="24"/>
        </w:rPr>
        <w:t>, Supplementary Figure 1</w:t>
      </w:r>
      <w:r w:rsidR="00BF5F59">
        <w:rPr>
          <w:rFonts w:ascii="Times New Roman" w:hAnsi="Times New Roman" w:cs="Times New Roman"/>
          <w:sz w:val="24"/>
          <w:szCs w:val="24"/>
        </w:rPr>
        <w:t>)</w:t>
      </w:r>
      <w:r w:rsidR="00FF4F77">
        <w:rPr>
          <w:rFonts w:ascii="Times New Roman" w:hAnsi="Times New Roman" w:cs="Times New Roman"/>
          <w:sz w:val="24"/>
          <w:szCs w:val="24"/>
        </w:rPr>
        <w:t xml:space="preserve">.  </w:t>
      </w:r>
      <w:r w:rsidR="00934F62">
        <w:rPr>
          <w:rFonts w:ascii="Times New Roman" w:hAnsi="Times New Roman" w:cs="Times New Roman"/>
          <w:sz w:val="24"/>
          <w:szCs w:val="24"/>
        </w:rPr>
        <w:t>Both ovalbumin and human serum albumin showed promising results</w:t>
      </w:r>
      <w:r w:rsidR="00BF5F59">
        <w:rPr>
          <w:rFonts w:ascii="Times New Roman" w:hAnsi="Times New Roman" w:cs="Times New Roman"/>
          <w:sz w:val="24"/>
          <w:szCs w:val="24"/>
        </w:rPr>
        <w:t xml:space="preserve"> with high rank order correlations and classification accuracies with respect to the standard assay.</w:t>
      </w:r>
      <w:r w:rsidR="008912B6">
        <w:rPr>
          <w:rFonts w:ascii="Times New Roman" w:hAnsi="Times New Roman" w:cs="Times New Roman"/>
          <w:sz w:val="24"/>
          <w:szCs w:val="24"/>
        </w:rPr>
        <w:t xml:space="preserve"> Ovalbumin showed the highest correlations and classification accuracy among all reagent tested</w:t>
      </w:r>
    </w:p>
    <w:sectPr w:rsidR="00C646C5" w:rsidRPr="00C6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E2"/>
    <w:rsid w:val="001E5E65"/>
    <w:rsid w:val="0036236A"/>
    <w:rsid w:val="008318E2"/>
    <w:rsid w:val="008912B6"/>
    <w:rsid w:val="00926963"/>
    <w:rsid w:val="00934F62"/>
    <w:rsid w:val="009C5DA4"/>
    <w:rsid w:val="00BF5F59"/>
    <w:rsid w:val="00C646C5"/>
    <w:rsid w:val="00EF3B32"/>
    <w:rsid w:val="00F70621"/>
    <w:rsid w:val="00FF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1890"/>
  <w15:chartTrackingRefBased/>
  <w15:docId w15:val="{62EDF62F-43B6-4992-AE59-55A2656B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Makowski, Emily</dc:creator>
  <cp:keywords/>
  <dc:description/>
  <cp:lastModifiedBy>Makowski, Emily</cp:lastModifiedBy>
  <cp:revision>3</cp:revision>
  <dcterms:created xsi:type="dcterms:W3CDTF">2020-08-11T20:28:00Z</dcterms:created>
  <dcterms:modified xsi:type="dcterms:W3CDTF">2020-08-12T13:33:00Z</dcterms:modified>
</cp:coreProperties>
</file>