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444A" w14:textId="77777777" w:rsidR="00F04028" w:rsidRPr="00A94F76" w:rsidRDefault="00F04028" w:rsidP="00A94F76">
      <w:pPr>
        <w:tabs>
          <w:tab w:val="num" w:pos="720"/>
        </w:tabs>
        <w:spacing w:after="0" w:line="360" w:lineRule="atLeast"/>
        <w:ind w:left="720" w:hanging="360"/>
      </w:pPr>
    </w:p>
    <w:p w14:paraId="16F4F367" w14:textId="77777777" w:rsidR="00C11B06" w:rsidRPr="00A94F76" w:rsidRDefault="00C11B06" w:rsidP="00A94F76">
      <w:pPr>
        <w:pStyle w:val="NormalWeb"/>
        <w:numPr>
          <w:ilvl w:val="0"/>
          <w:numId w:val="1"/>
        </w:numPr>
        <w:spacing w:before="0" w:beforeAutospacing="0" w:after="0" w:afterAutospacing="0" w:line="360" w:lineRule="atLeast"/>
        <w:rPr>
          <w:rFonts w:ascii="Roboto" w:hAnsi="Roboto"/>
          <w:b/>
          <w:bCs/>
          <w:i/>
          <w:iCs/>
          <w:color w:val="2B2B2B"/>
          <w:sz w:val="22"/>
          <w:szCs w:val="22"/>
        </w:rPr>
      </w:pPr>
      <w:r w:rsidRPr="00A94F76">
        <w:rPr>
          <w:rFonts w:ascii="Roboto" w:hAnsi="Roboto"/>
          <w:b/>
          <w:bCs/>
          <w:i/>
          <w:iCs/>
          <w:color w:val="2B2B2B"/>
          <w:sz w:val="22"/>
          <w:szCs w:val="22"/>
        </w:rPr>
        <w:t>Given the provided data, what are three conclusions that we can draw about crowdfunding campaigns?</w:t>
      </w:r>
    </w:p>
    <w:p w14:paraId="0512AFF4" w14:textId="678B3552" w:rsidR="00C11B06" w:rsidRPr="00A94F76" w:rsidRDefault="00C11B06" w:rsidP="00A94F76">
      <w:pPr>
        <w:pStyle w:val="NormalWeb"/>
        <w:numPr>
          <w:ilvl w:val="1"/>
          <w:numId w:val="1"/>
        </w:numPr>
        <w:spacing w:before="0" w:beforeAutospacing="0" w:after="0" w:afterAutospacing="0" w:line="360" w:lineRule="atLeast"/>
        <w:rPr>
          <w:rFonts w:ascii="Roboto" w:hAnsi="Roboto"/>
          <w:color w:val="2B2B2B"/>
          <w:sz w:val="22"/>
          <w:szCs w:val="22"/>
        </w:rPr>
      </w:pPr>
      <w:r w:rsidRPr="00A94F76">
        <w:rPr>
          <w:rFonts w:ascii="Roboto" w:hAnsi="Roboto"/>
          <w:color w:val="2B2B2B"/>
          <w:sz w:val="22"/>
          <w:szCs w:val="22"/>
        </w:rPr>
        <w:t>The parent category with the highest success rate is “</w:t>
      </w:r>
      <w:proofErr w:type="gramStart"/>
      <w:r w:rsidRPr="00A94F76">
        <w:rPr>
          <w:rFonts w:ascii="Roboto" w:hAnsi="Roboto"/>
          <w:color w:val="2B2B2B"/>
          <w:sz w:val="22"/>
          <w:szCs w:val="22"/>
        </w:rPr>
        <w:t>Theater</w:t>
      </w:r>
      <w:proofErr w:type="gramEnd"/>
      <w:r w:rsidRPr="00A94F76">
        <w:rPr>
          <w:rFonts w:ascii="Roboto" w:hAnsi="Roboto"/>
          <w:color w:val="2B2B2B"/>
          <w:sz w:val="22"/>
          <w:szCs w:val="22"/>
        </w:rPr>
        <w:t>”</w:t>
      </w:r>
    </w:p>
    <w:p w14:paraId="51C5A286" w14:textId="76C9F763" w:rsidR="00C11B06" w:rsidRPr="00A94F76" w:rsidRDefault="00C11B06" w:rsidP="00A94F76">
      <w:pPr>
        <w:pStyle w:val="NormalWeb"/>
        <w:numPr>
          <w:ilvl w:val="1"/>
          <w:numId w:val="1"/>
        </w:numPr>
        <w:spacing w:before="0" w:beforeAutospacing="0" w:after="0" w:afterAutospacing="0" w:line="360" w:lineRule="atLeast"/>
        <w:rPr>
          <w:rFonts w:ascii="Roboto" w:hAnsi="Roboto"/>
          <w:color w:val="2B2B2B"/>
          <w:sz w:val="22"/>
          <w:szCs w:val="22"/>
        </w:rPr>
      </w:pPr>
      <w:r w:rsidRPr="00A94F76">
        <w:rPr>
          <w:rFonts w:ascii="Roboto" w:hAnsi="Roboto"/>
          <w:color w:val="2B2B2B"/>
          <w:sz w:val="22"/>
          <w:szCs w:val="22"/>
        </w:rPr>
        <w:t>The sub-category with the highest success rate is “</w:t>
      </w:r>
      <w:proofErr w:type="gramStart"/>
      <w:r w:rsidRPr="00A94F76">
        <w:rPr>
          <w:rFonts w:ascii="Roboto" w:hAnsi="Roboto"/>
          <w:color w:val="2B2B2B"/>
          <w:sz w:val="22"/>
          <w:szCs w:val="22"/>
        </w:rPr>
        <w:t>Plays</w:t>
      </w:r>
      <w:proofErr w:type="gramEnd"/>
      <w:r w:rsidRPr="00A94F76">
        <w:rPr>
          <w:rFonts w:ascii="Roboto" w:hAnsi="Roboto"/>
          <w:color w:val="2B2B2B"/>
          <w:sz w:val="22"/>
          <w:szCs w:val="22"/>
        </w:rPr>
        <w:t>”</w:t>
      </w:r>
    </w:p>
    <w:p w14:paraId="3AFF5D1E" w14:textId="065DD222" w:rsidR="00C11B06" w:rsidRPr="00A94F76" w:rsidRDefault="00C11B06" w:rsidP="00A94F76">
      <w:pPr>
        <w:pStyle w:val="NormalWeb"/>
        <w:numPr>
          <w:ilvl w:val="1"/>
          <w:numId w:val="1"/>
        </w:numPr>
        <w:spacing w:before="0" w:beforeAutospacing="0" w:after="0" w:afterAutospacing="0" w:line="360" w:lineRule="atLeast"/>
        <w:rPr>
          <w:rFonts w:ascii="Roboto" w:hAnsi="Roboto"/>
          <w:color w:val="2B2B2B"/>
          <w:sz w:val="22"/>
          <w:szCs w:val="22"/>
        </w:rPr>
      </w:pPr>
      <w:r w:rsidRPr="00A94F76">
        <w:rPr>
          <w:rFonts w:ascii="Roboto" w:hAnsi="Roboto"/>
          <w:color w:val="2B2B2B"/>
          <w:sz w:val="22"/>
          <w:szCs w:val="22"/>
        </w:rPr>
        <w:t xml:space="preserve">Campaigns created in July </w:t>
      </w:r>
      <w:r w:rsidR="00BD7AE4" w:rsidRPr="00A94F76">
        <w:rPr>
          <w:rFonts w:ascii="Roboto" w:hAnsi="Roboto"/>
          <w:color w:val="2B2B2B"/>
          <w:sz w:val="22"/>
          <w:szCs w:val="22"/>
        </w:rPr>
        <w:t>seem to be</w:t>
      </w:r>
      <w:r w:rsidRPr="00A94F76">
        <w:rPr>
          <w:rFonts w:ascii="Roboto" w:hAnsi="Roboto"/>
          <w:color w:val="2B2B2B"/>
          <w:sz w:val="22"/>
          <w:szCs w:val="22"/>
        </w:rPr>
        <w:t xml:space="preserve"> the most successful.</w:t>
      </w:r>
    </w:p>
    <w:p w14:paraId="4E2A7941" w14:textId="77777777" w:rsidR="00C11B06" w:rsidRPr="00A94F76" w:rsidRDefault="00C11B06" w:rsidP="00A94F76">
      <w:pPr>
        <w:pStyle w:val="NormalWeb"/>
        <w:numPr>
          <w:ilvl w:val="0"/>
          <w:numId w:val="1"/>
        </w:numPr>
        <w:spacing w:before="0" w:beforeAutospacing="0" w:after="0" w:afterAutospacing="0" w:line="360" w:lineRule="atLeast"/>
        <w:rPr>
          <w:rFonts w:ascii="Roboto" w:hAnsi="Roboto"/>
          <w:b/>
          <w:bCs/>
          <w:i/>
          <w:iCs/>
          <w:color w:val="2B2B2B"/>
          <w:sz w:val="22"/>
          <w:szCs w:val="22"/>
        </w:rPr>
      </w:pPr>
      <w:r w:rsidRPr="00A94F76">
        <w:rPr>
          <w:rFonts w:ascii="Roboto" w:hAnsi="Roboto"/>
          <w:b/>
          <w:bCs/>
          <w:i/>
          <w:iCs/>
          <w:color w:val="2B2B2B"/>
          <w:sz w:val="22"/>
          <w:szCs w:val="22"/>
        </w:rPr>
        <w:t>What are some limitations of this dataset?</w:t>
      </w:r>
    </w:p>
    <w:p w14:paraId="5C8813EA" w14:textId="35A3D3DE" w:rsidR="00D3569F" w:rsidRPr="00A94F76" w:rsidRDefault="00D3569F" w:rsidP="00A94F76">
      <w:pPr>
        <w:pStyle w:val="NormalWeb"/>
        <w:numPr>
          <w:ilvl w:val="1"/>
          <w:numId w:val="1"/>
        </w:numPr>
        <w:spacing w:before="0" w:beforeAutospacing="0" w:after="0" w:afterAutospacing="0" w:line="360" w:lineRule="atLeast"/>
        <w:rPr>
          <w:rFonts w:ascii="Roboto" w:hAnsi="Roboto"/>
          <w:color w:val="2B2B2B"/>
          <w:sz w:val="22"/>
          <w:szCs w:val="22"/>
        </w:rPr>
      </w:pPr>
      <w:r w:rsidRPr="00A94F76">
        <w:rPr>
          <w:rFonts w:ascii="Roboto" w:hAnsi="Roboto"/>
          <w:color w:val="2B2B2B"/>
          <w:sz w:val="22"/>
          <w:szCs w:val="22"/>
        </w:rPr>
        <w:t xml:space="preserve">Populations in different countries can have varying degrees of interests </w:t>
      </w:r>
      <w:r w:rsidR="00BD7AE4" w:rsidRPr="00A94F76">
        <w:rPr>
          <w:rFonts w:ascii="Roboto" w:hAnsi="Roboto"/>
          <w:color w:val="2B2B2B"/>
          <w:sz w:val="22"/>
          <w:szCs w:val="22"/>
        </w:rPr>
        <w:t>that could skew the success/fail rate</w:t>
      </w:r>
      <w:r w:rsidRPr="00A94F76">
        <w:rPr>
          <w:rFonts w:ascii="Roboto" w:hAnsi="Roboto"/>
          <w:color w:val="2B2B2B"/>
          <w:sz w:val="22"/>
          <w:szCs w:val="22"/>
        </w:rPr>
        <w:t xml:space="preserve">. </w:t>
      </w:r>
      <w:r w:rsidR="00BD7AE4" w:rsidRPr="00A94F76">
        <w:rPr>
          <w:rFonts w:ascii="Roboto" w:hAnsi="Roboto"/>
          <w:color w:val="2B2B2B"/>
          <w:sz w:val="22"/>
          <w:szCs w:val="22"/>
        </w:rPr>
        <w:t xml:space="preserve">Cultural differences could also create some activity accessibility differences, so filtering based on Countries should be used. </w:t>
      </w:r>
      <w:r w:rsidRPr="00A94F76">
        <w:rPr>
          <w:rFonts w:ascii="Roboto" w:hAnsi="Roboto"/>
          <w:color w:val="2B2B2B"/>
          <w:sz w:val="22"/>
          <w:szCs w:val="22"/>
        </w:rPr>
        <w:t xml:space="preserve">Also, developments and interests in larger cities can change dramatically in 5 year and </w:t>
      </w:r>
      <w:proofErr w:type="gramStart"/>
      <w:r w:rsidRPr="00A94F76">
        <w:rPr>
          <w:rFonts w:ascii="Roboto" w:hAnsi="Roboto"/>
          <w:color w:val="2B2B2B"/>
          <w:sz w:val="22"/>
          <w:szCs w:val="22"/>
        </w:rPr>
        <w:t>10 year</w:t>
      </w:r>
      <w:proofErr w:type="gramEnd"/>
      <w:r w:rsidRPr="00A94F76">
        <w:rPr>
          <w:rFonts w:ascii="Roboto" w:hAnsi="Roboto"/>
          <w:color w:val="2B2B2B"/>
          <w:sz w:val="22"/>
          <w:szCs w:val="22"/>
        </w:rPr>
        <w:t xml:space="preserve"> spans. </w:t>
      </w:r>
      <w:r w:rsidR="00BD7AE4" w:rsidRPr="00A94F76">
        <w:rPr>
          <w:rFonts w:ascii="Roboto" w:hAnsi="Roboto"/>
          <w:color w:val="2B2B2B"/>
          <w:sz w:val="22"/>
          <w:szCs w:val="22"/>
        </w:rPr>
        <w:t>Looking at the success/failure rate per year may help show if a category success rate is waning, or it could help spotlight and area of growth to focus on.</w:t>
      </w:r>
    </w:p>
    <w:p w14:paraId="4E7A8D5A" w14:textId="77777777" w:rsidR="00C11B06" w:rsidRPr="00A94F76" w:rsidRDefault="00C11B06" w:rsidP="00A94F76">
      <w:pPr>
        <w:pStyle w:val="NormalWeb"/>
        <w:numPr>
          <w:ilvl w:val="0"/>
          <w:numId w:val="1"/>
        </w:numPr>
        <w:spacing w:before="0" w:beforeAutospacing="0" w:after="0" w:afterAutospacing="0" w:line="360" w:lineRule="atLeast"/>
        <w:rPr>
          <w:rFonts w:ascii="Roboto" w:hAnsi="Roboto"/>
          <w:b/>
          <w:bCs/>
          <w:i/>
          <w:iCs/>
          <w:color w:val="2B2B2B"/>
          <w:sz w:val="22"/>
          <w:szCs w:val="22"/>
        </w:rPr>
      </w:pPr>
      <w:r w:rsidRPr="00A94F76">
        <w:rPr>
          <w:rFonts w:ascii="Roboto" w:hAnsi="Roboto"/>
          <w:b/>
          <w:bCs/>
          <w:i/>
          <w:iCs/>
          <w:color w:val="2B2B2B"/>
          <w:sz w:val="22"/>
          <w:szCs w:val="22"/>
        </w:rPr>
        <w:t>What are some other possible tables and/or graphs that we could create, and what additional value would they provide?</w:t>
      </w:r>
    </w:p>
    <w:p w14:paraId="0D027B20" w14:textId="10F81E76" w:rsidR="00D3569F" w:rsidRPr="00A94F76" w:rsidRDefault="00D3569F" w:rsidP="00A94F76">
      <w:pPr>
        <w:pStyle w:val="NormalWeb"/>
        <w:numPr>
          <w:ilvl w:val="1"/>
          <w:numId w:val="1"/>
        </w:numPr>
        <w:spacing w:before="0" w:beforeAutospacing="0" w:after="0" w:afterAutospacing="0" w:line="360" w:lineRule="atLeast"/>
        <w:rPr>
          <w:rFonts w:ascii="Roboto" w:hAnsi="Roboto"/>
          <w:color w:val="2B2B2B"/>
          <w:sz w:val="22"/>
          <w:szCs w:val="22"/>
        </w:rPr>
      </w:pPr>
      <w:r w:rsidRPr="00A94F76">
        <w:rPr>
          <w:rFonts w:ascii="Roboto" w:hAnsi="Roboto"/>
          <w:color w:val="2B2B2B"/>
          <w:sz w:val="22"/>
          <w:szCs w:val="22"/>
        </w:rPr>
        <w:t>If we compared the number of contributions and how far sub-categories surpassed their goal it could help us see areas of significant interest. This may mirror the success vs failed graphs, but it might also show some areas where it could be beneficial to focus future campaigns.</w:t>
      </w:r>
    </w:p>
    <w:p w14:paraId="21A5164F" w14:textId="77777777" w:rsidR="001C7D50" w:rsidRPr="00A94F76" w:rsidRDefault="001C7D50" w:rsidP="00A94F76">
      <w:pPr>
        <w:pStyle w:val="NormalWeb"/>
        <w:spacing w:before="0" w:beforeAutospacing="0" w:after="0" w:afterAutospacing="0" w:line="360" w:lineRule="atLeast"/>
        <w:ind w:left="1440"/>
        <w:rPr>
          <w:rFonts w:ascii="Roboto" w:hAnsi="Roboto"/>
          <w:color w:val="2B2B2B"/>
          <w:sz w:val="22"/>
          <w:szCs w:val="22"/>
        </w:rPr>
      </w:pPr>
    </w:p>
    <w:p w14:paraId="20CAD18F" w14:textId="577A48AF" w:rsidR="00DD326F" w:rsidRPr="00A94F76" w:rsidRDefault="00DD326F" w:rsidP="00A94F76">
      <w:pPr>
        <w:pStyle w:val="NormalWeb"/>
        <w:numPr>
          <w:ilvl w:val="0"/>
          <w:numId w:val="1"/>
        </w:numPr>
        <w:spacing w:before="0" w:beforeAutospacing="0" w:after="0" w:afterAutospacing="0" w:line="360" w:lineRule="atLeast"/>
        <w:rPr>
          <w:rFonts w:ascii="Roboto" w:hAnsi="Roboto"/>
          <w:b/>
          <w:bCs/>
          <w:i/>
          <w:iCs/>
          <w:color w:val="2B2B2B"/>
          <w:sz w:val="22"/>
          <w:szCs w:val="22"/>
        </w:rPr>
      </w:pPr>
      <w:r w:rsidRPr="00A94F76">
        <w:rPr>
          <w:rFonts w:ascii="Roboto" w:hAnsi="Roboto"/>
          <w:b/>
          <w:bCs/>
          <w:i/>
          <w:iCs/>
          <w:color w:val="2B2B2B"/>
          <w:sz w:val="22"/>
          <w:szCs w:val="22"/>
        </w:rPr>
        <w:t>Wh</w:t>
      </w:r>
      <w:r w:rsidRPr="00A94F76">
        <w:rPr>
          <w:rFonts w:ascii="Roboto" w:hAnsi="Roboto"/>
          <w:b/>
          <w:bCs/>
          <w:i/>
          <w:iCs/>
          <w:color w:val="2B2B2B"/>
          <w:sz w:val="22"/>
          <w:szCs w:val="22"/>
        </w:rPr>
        <w:t>ich summarizes</w:t>
      </w:r>
      <w:r w:rsidR="001C7D50" w:rsidRPr="00A94F76">
        <w:rPr>
          <w:rFonts w:ascii="Roboto" w:hAnsi="Roboto"/>
          <w:b/>
          <w:bCs/>
          <w:i/>
          <w:iCs/>
          <w:color w:val="2B2B2B"/>
          <w:sz w:val="22"/>
          <w:szCs w:val="22"/>
        </w:rPr>
        <w:t xml:space="preserve"> the data better? Mean or Median</w:t>
      </w:r>
    </w:p>
    <w:p w14:paraId="7439B871" w14:textId="5AAD1D44" w:rsidR="001C7D50" w:rsidRPr="00A94F76" w:rsidRDefault="004B6E32" w:rsidP="00A94F76">
      <w:pPr>
        <w:pStyle w:val="NormalWeb"/>
        <w:numPr>
          <w:ilvl w:val="1"/>
          <w:numId w:val="1"/>
        </w:numPr>
        <w:spacing w:before="0" w:beforeAutospacing="0" w:after="0" w:afterAutospacing="0" w:line="360" w:lineRule="atLeast"/>
        <w:rPr>
          <w:rFonts w:ascii="Roboto" w:hAnsi="Roboto"/>
          <w:b/>
          <w:bCs/>
          <w:i/>
          <w:iCs/>
          <w:color w:val="2B2B2B"/>
          <w:sz w:val="22"/>
          <w:szCs w:val="22"/>
        </w:rPr>
      </w:pPr>
      <w:r w:rsidRPr="00A94F76">
        <w:rPr>
          <w:rFonts w:ascii="Roboto" w:hAnsi="Roboto"/>
          <w:color w:val="2B2B2B"/>
          <w:sz w:val="22"/>
          <w:szCs w:val="22"/>
        </w:rPr>
        <w:t>Mean summar</w:t>
      </w:r>
      <w:r w:rsidR="004262A1" w:rsidRPr="00A94F76">
        <w:rPr>
          <w:rFonts w:ascii="Roboto" w:hAnsi="Roboto"/>
          <w:color w:val="2B2B2B"/>
          <w:sz w:val="22"/>
          <w:szCs w:val="22"/>
        </w:rPr>
        <w:t>i</w:t>
      </w:r>
      <w:r w:rsidRPr="00A94F76">
        <w:rPr>
          <w:rFonts w:ascii="Roboto" w:hAnsi="Roboto"/>
          <w:color w:val="2B2B2B"/>
          <w:sz w:val="22"/>
          <w:szCs w:val="22"/>
        </w:rPr>
        <w:t>ze</w:t>
      </w:r>
      <w:r w:rsidR="004262A1" w:rsidRPr="00A94F76">
        <w:rPr>
          <w:rFonts w:ascii="Roboto" w:hAnsi="Roboto"/>
          <w:color w:val="2B2B2B"/>
          <w:sz w:val="22"/>
          <w:szCs w:val="22"/>
        </w:rPr>
        <w:t>s</w:t>
      </w:r>
      <w:r w:rsidRPr="00A94F76">
        <w:rPr>
          <w:rFonts w:ascii="Roboto" w:hAnsi="Roboto"/>
          <w:color w:val="2B2B2B"/>
          <w:sz w:val="22"/>
          <w:szCs w:val="22"/>
        </w:rPr>
        <w:t xml:space="preserve"> the data better</w:t>
      </w:r>
      <w:r w:rsidR="00AB705D" w:rsidRPr="00A94F76">
        <w:rPr>
          <w:rFonts w:ascii="Roboto" w:hAnsi="Roboto"/>
          <w:color w:val="2B2B2B"/>
          <w:sz w:val="22"/>
          <w:szCs w:val="22"/>
        </w:rPr>
        <w:t xml:space="preserve"> </w:t>
      </w:r>
      <w:r w:rsidR="004D0A35" w:rsidRPr="00A94F76">
        <w:rPr>
          <w:rFonts w:ascii="Roboto" w:hAnsi="Roboto"/>
          <w:color w:val="2B2B2B"/>
          <w:sz w:val="22"/>
          <w:szCs w:val="22"/>
        </w:rPr>
        <w:t xml:space="preserve">(which is typically the case) but it also seems to be the best way to summarize this data </w:t>
      </w:r>
      <w:r w:rsidR="00AB705D" w:rsidRPr="00A94F76">
        <w:rPr>
          <w:rFonts w:ascii="Roboto" w:hAnsi="Roboto"/>
          <w:color w:val="2B2B2B"/>
          <w:sz w:val="22"/>
          <w:szCs w:val="22"/>
        </w:rPr>
        <w:t xml:space="preserve">since the median values are </w:t>
      </w:r>
      <w:proofErr w:type="gramStart"/>
      <w:r w:rsidR="004D0A35" w:rsidRPr="00A94F76">
        <w:rPr>
          <w:rFonts w:ascii="Roboto" w:hAnsi="Roboto"/>
          <w:color w:val="2B2B2B"/>
          <w:sz w:val="22"/>
          <w:szCs w:val="22"/>
        </w:rPr>
        <w:t>fairly close</w:t>
      </w:r>
      <w:proofErr w:type="gramEnd"/>
      <w:r w:rsidR="00686C94" w:rsidRPr="00A94F76">
        <w:rPr>
          <w:rFonts w:ascii="Roboto" w:hAnsi="Roboto"/>
          <w:color w:val="2B2B2B"/>
          <w:sz w:val="22"/>
          <w:szCs w:val="22"/>
        </w:rPr>
        <w:t xml:space="preserve"> to each other</w:t>
      </w:r>
      <w:r w:rsidR="004D0A35" w:rsidRPr="00A94F76">
        <w:rPr>
          <w:rFonts w:ascii="Roboto" w:hAnsi="Roboto"/>
          <w:color w:val="2B2B2B"/>
          <w:sz w:val="22"/>
          <w:szCs w:val="22"/>
        </w:rPr>
        <w:t>.</w:t>
      </w:r>
    </w:p>
    <w:p w14:paraId="1560BDFB" w14:textId="4DC9727D" w:rsidR="001C7D50" w:rsidRPr="00A94F76" w:rsidRDefault="00502C24" w:rsidP="00A94F76">
      <w:pPr>
        <w:pStyle w:val="NormalWeb"/>
        <w:numPr>
          <w:ilvl w:val="0"/>
          <w:numId w:val="1"/>
        </w:numPr>
        <w:spacing w:before="0" w:beforeAutospacing="0" w:after="0" w:afterAutospacing="0" w:line="360" w:lineRule="atLeast"/>
        <w:rPr>
          <w:rFonts w:ascii="Roboto" w:hAnsi="Roboto"/>
          <w:b/>
          <w:bCs/>
          <w:i/>
          <w:iCs/>
          <w:color w:val="2B2B2B"/>
          <w:sz w:val="22"/>
          <w:szCs w:val="22"/>
        </w:rPr>
      </w:pPr>
      <w:r w:rsidRPr="00A94F76">
        <w:rPr>
          <w:rFonts w:ascii="Roboto" w:hAnsi="Roboto"/>
          <w:b/>
          <w:bCs/>
          <w:i/>
          <w:iCs/>
          <w:color w:val="2B2B2B"/>
          <w:sz w:val="22"/>
          <w:szCs w:val="22"/>
        </w:rPr>
        <w:t>Is there more variability with successful or unsuccessful campaigns? Does this make sense? Why or why not?</w:t>
      </w:r>
    </w:p>
    <w:p w14:paraId="3B64F504" w14:textId="16F2043E" w:rsidR="001C7D50" w:rsidRPr="00A94F76" w:rsidRDefault="00422415" w:rsidP="00A94F76">
      <w:pPr>
        <w:pStyle w:val="NormalWeb"/>
        <w:numPr>
          <w:ilvl w:val="1"/>
          <w:numId w:val="1"/>
        </w:numPr>
        <w:spacing w:before="0" w:beforeAutospacing="0" w:after="0" w:afterAutospacing="0" w:line="360" w:lineRule="atLeast"/>
        <w:rPr>
          <w:rFonts w:ascii="Roboto" w:hAnsi="Roboto"/>
          <w:b/>
          <w:bCs/>
          <w:i/>
          <w:iCs/>
          <w:color w:val="2B2B2B"/>
          <w:sz w:val="22"/>
          <w:szCs w:val="22"/>
        </w:rPr>
      </w:pPr>
      <w:r w:rsidRPr="00A94F76">
        <w:rPr>
          <w:rFonts w:ascii="Roboto" w:hAnsi="Roboto"/>
          <w:color w:val="2B2B2B"/>
          <w:sz w:val="22"/>
          <w:szCs w:val="22"/>
        </w:rPr>
        <w:t xml:space="preserve">There is more variance with the successful campaigns versus the unsuccessful campaigns. </w:t>
      </w:r>
      <w:r w:rsidR="00D51E88" w:rsidRPr="00A94F76">
        <w:rPr>
          <w:rFonts w:ascii="Roboto" w:hAnsi="Roboto"/>
          <w:color w:val="2B2B2B"/>
          <w:sz w:val="22"/>
          <w:szCs w:val="22"/>
        </w:rPr>
        <w:t xml:space="preserve">I think this makes sense because there are some categories that are very successful and there are some categories that are only slightly successful – </w:t>
      </w:r>
      <w:proofErr w:type="gramStart"/>
      <w:r w:rsidR="00D51E88" w:rsidRPr="00A94F76">
        <w:rPr>
          <w:rFonts w:ascii="Roboto" w:hAnsi="Roboto"/>
          <w:color w:val="2B2B2B"/>
          <w:sz w:val="22"/>
          <w:szCs w:val="22"/>
        </w:rPr>
        <w:t>both of these</w:t>
      </w:r>
      <w:proofErr w:type="gramEnd"/>
      <w:r w:rsidR="00D51E88" w:rsidRPr="00A94F76">
        <w:rPr>
          <w:rFonts w:ascii="Roboto" w:hAnsi="Roboto"/>
          <w:color w:val="2B2B2B"/>
          <w:sz w:val="22"/>
          <w:szCs w:val="22"/>
        </w:rPr>
        <w:t xml:space="preserve"> would mean the</w:t>
      </w:r>
      <w:r w:rsidR="00306DF5" w:rsidRPr="00A94F76">
        <w:rPr>
          <w:rFonts w:ascii="Roboto" w:hAnsi="Roboto"/>
          <w:color w:val="2B2B2B"/>
          <w:sz w:val="22"/>
          <w:szCs w:val="22"/>
        </w:rPr>
        <w:t xml:space="preserve"> success rates are further apart from the average success rate</w:t>
      </w:r>
      <w:r w:rsidR="00A94F76" w:rsidRPr="00A94F76">
        <w:rPr>
          <w:rFonts w:ascii="Roboto" w:hAnsi="Roboto"/>
          <w:color w:val="2B2B2B"/>
          <w:sz w:val="22"/>
          <w:szCs w:val="22"/>
        </w:rPr>
        <w:t>.</w:t>
      </w:r>
    </w:p>
    <w:p w14:paraId="56C2E077" w14:textId="77777777" w:rsidR="001C7D50" w:rsidRPr="00A94F76" w:rsidRDefault="001C7D50" w:rsidP="00A94F76">
      <w:pPr>
        <w:pStyle w:val="NormalWeb"/>
        <w:spacing w:before="0" w:beforeAutospacing="0" w:after="0" w:afterAutospacing="0" w:line="360" w:lineRule="atLeast"/>
        <w:rPr>
          <w:rFonts w:ascii="Roboto" w:hAnsi="Roboto"/>
          <w:b/>
          <w:bCs/>
          <w:i/>
          <w:iCs/>
          <w:color w:val="2B2B2B"/>
          <w:sz w:val="22"/>
          <w:szCs w:val="22"/>
        </w:rPr>
      </w:pPr>
    </w:p>
    <w:p w14:paraId="6C99E78F" w14:textId="77777777" w:rsidR="00EA101C" w:rsidRPr="00A94F76" w:rsidRDefault="00EA101C" w:rsidP="00A94F76">
      <w:pPr>
        <w:spacing w:after="0"/>
      </w:pPr>
    </w:p>
    <w:sectPr w:rsidR="00EA101C" w:rsidRPr="00A9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3017D"/>
    <w:multiLevelType w:val="hybridMultilevel"/>
    <w:tmpl w:val="A398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94FB8"/>
    <w:multiLevelType w:val="multilevel"/>
    <w:tmpl w:val="15907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808023">
    <w:abstractNumId w:val="1"/>
  </w:num>
  <w:num w:numId="2" w16cid:durableId="56468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06"/>
    <w:rsid w:val="001A346D"/>
    <w:rsid w:val="001C7D50"/>
    <w:rsid w:val="00306DF5"/>
    <w:rsid w:val="003E5259"/>
    <w:rsid w:val="00422415"/>
    <w:rsid w:val="004262A1"/>
    <w:rsid w:val="004B6E32"/>
    <w:rsid w:val="004D0A35"/>
    <w:rsid w:val="00502C24"/>
    <w:rsid w:val="00686C94"/>
    <w:rsid w:val="008669E2"/>
    <w:rsid w:val="00A94F76"/>
    <w:rsid w:val="00AB705D"/>
    <w:rsid w:val="00BD7AE4"/>
    <w:rsid w:val="00C11B06"/>
    <w:rsid w:val="00D3569F"/>
    <w:rsid w:val="00D51E88"/>
    <w:rsid w:val="00D73DCF"/>
    <w:rsid w:val="00DD326F"/>
    <w:rsid w:val="00EA101C"/>
    <w:rsid w:val="00F04028"/>
    <w:rsid w:val="00F3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CA0E"/>
  <w15:chartTrackingRefBased/>
  <w15:docId w15:val="{9D3B69A0-7089-4149-9BD3-B7381C49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E5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Elizabeth</dc:creator>
  <cp:keywords/>
  <dc:description/>
  <cp:lastModifiedBy>Emily Elizabeth</cp:lastModifiedBy>
  <cp:revision>17</cp:revision>
  <dcterms:created xsi:type="dcterms:W3CDTF">2023-04-30T16:03:00Z</dcterms:created>
  <dcterms:modified xsi:type="dcterms:W3CDTF">2023-04-30T19:57:00Z</dcterms:modified>
</cp:coreProperties>
</file>