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D6FF6" w14:textId="77777777" w:rsidR="00034529" w:rsidRPr="005062D9" w:rsidRDefault="00034529" w:rsidP="00034529">
      <w:pPr>
        <w:pStyle w:val="Heading1"/>
        <w:spacing w:line="480" w:lineRule="auto"/>
        <w:rPr>
          <w:rFonts w:eastAsia="Calibri" w:cs="Times New Roman"/>
          <w:sz w:val="36"/>
          <w:szCs w:val="36"/>
        </w:rPr>
      </w:pPr>
      <w:bookmarkStart w:id="0" w:name="_Toc83645682"/>
      <w:r w:rsidRPr="005062D9">
        <w:rPr>
          <w:rFonts w:eastAsia="Calibri"/>
          <w:sz w:val="36"/>
          <w:szCs w:val="36"/>
        </w:rPr>
        <w:t>Chapter 3 – Problematization of Literature</w:t>
      </w:r>
      <w:bookmarkEnd w:id="0"/>
    </w:p>
    <w:p w14:paraId="78FCF91F" w14:textId="77777777" w:rsidR="00034529" w:rsidRPr="005062D9" w:rsidRDefault="00034529" w:rsidP="00034529">
      <w:pPr>
        <w:spacing w:line="480" w:lineRule="auto"/>
        <w:rPr>
          <w:rFonts w:ascii="Calibri" w:eastAsia="Calibri" w:hAnsi="Calibri" w:cs="Times New Roman"/>
          <w:color w:val="FF0000"/>
          <w:sz w:val="24"/>
          <w:szCs w:val="24"/>
        </w:rPr>
      </w:pPr>
    </w:p>
    <w:p w14:paraId="1BEE026A" w14:textId="77777777" w:rsidR="00034529" w:rsidRPr="005062D9" w:rsidRDefault="00034529" w:rsidP="00034529">
      <w:pPr>
        <w:keepNext/>
        <w:keepLines/>
        <w:spacing w:before="240" w:after="0" w:line="480" w:lineRule="auto"/>
        <w:outlineLvl w:val="0"/>
        <w:rPr>
          <w:rFonts w:ascii="Calibri" w:eastAsia="Times New Roman" w:hAnsi="Calibri" w:cs="Times New Roman"/>
          <w:b/>
          <w:sz w:val="32"/>
          <w:szCs w:val="36"/>
        </w:rPr>
      </w:pPr>
      <w:bookmarkStart w:id="1" w:name="_Toc83645683"/>
      <w:r w:rsidRPr="005062D9">
        <w:rPr>
          <w:rFonts w:ascii="Calibri" w:eastAsia="Times New Roman" w:hAnsi="Calibri" w:cs="Times New Roman"/>
          <w:b/>
          <w:sz w:val="32"/>
          <w:szCs w:val="36"/>
        </w:rPr>
        <w:t>3.1 Original Research Questions and Change of Direction in study</w:t>
      </w:r>
      <w:bookmarkEnd w:id="1"/>
    </w:p>
    <w:p w14:paraId="14DF6292"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During the course of the literature review and initial data gathering the focus of this project shifted significantly. The original proposal for this research aimed to answer the following question:</w:t>
      </w:r>
    </w:p>
    <w:p w14:paraId="58D52825" w14:textId="77777777" w:rsidR="00034529" w:rsidRPr="005062D9" w:rsidRDefault="00034529" w:rsidP="00034529">
      <w:pPr>
        <w:spacing w:line="480" w:lineRule="auto"/>
        <w:rPr>
          <w:rFonts w:ascii="Calibri" w:eastAsia="Calibri" w:hAnsi="Calibri" w:cs="Times New Roman"/>
          <w:sz w:val="24"/>
          <w:szCs w:val="24"/>
        </w:rPr>
      </w:pPr>
    </w:p>
    <w:p w14:paraId="0471FA9F" w14:textId="77777777" w:rsidR="00034529" w:rsidRPr="005062D9" w:rsidRDefault="00034529" w:rsidP="00034529">
      <w:pPr>
        <w:spacing w:line="480" w:lineRule="auto"/>
        <w:rPr>
          <w:rFonts w:ascii="Calibri" w:eastAsia="Calibri" w:hAnsi="Calibri" w:cs="Times New Roman"/>
          <w:b/>
          <w:sz w:val="24"/>
          <w:szCs w:val="24"/>
        </w:rPr>
      </w:pPr>
      <w:r w:rsidRPr="005062D9">
        <w:rPr>
          <w:rFonts w:ascii="Calibri" w:eastAsia="Calibri" w:hAnsi="Calibri" w:cs="Times New Roman"/>
          <w:b/>
          <w:sz w:val="24"/>
          <w:szCs w:val="24"/>
        </w:rPr>
        <w:t>To what extent is it possible and perhaps more importantly appropriate for a conductor to offer vocal instruction to singers in training from the podium when faced with a range of singers of varying ability levels, voice types and levels of vocal education?</w:t>
      </w:r>
    </w:p>
    <w:p w14:paraId="23A85DCF" w14:textId="77777777" w:rsidR="00034529" w:rsidRPr="005062D9" w:rsidRDefault="00034529" w:rsidP="00034529">
      <w:pPr>
        <w:spacing w:line="480" w:lineRule="auto"/>
        <w:rPr>
          <w:rFonts w:ascii="Calibri" w:eastAsia="Calibri" w:hAnsi="Calibri" w:cs="Times New Roman"/>
          <w:sz w:val="24"/>
          <w:szCs w:val="24"/>
        </w:rPr>
      </w:pPr>
    </w:p>
    <w:p w14:paraId="0D23A2F2"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The areas which were to be explored during the project were originally stated as:</w:t>
      </w:r>
    </w:p>
    <w:p w14:paraId="2B2EE21A" w14:textId="77777777" w:rsidR="00034529" w:rsidRPr="005062D9" w:rsidRDefault="00034529" w:rsidP="00034529">
      <w:pPr>
        <w:spacing w:line="480" w:lineRule="auto"/>
        <w:ind w:left="720" w:hanging="720"/>
        <w:rPr>
          <w:rFonts w:ascii="Calibri" w:eastAsia="Calibri" w:hAnsi="Calibri" w:cs="Times New Roman"/>
          <w:sz w:val="24"/>
          <w:szCs w:val="24"/>
        </w:rPr>
      </w:pPr>
      <w:r w:rsidRPr="005062D9">
        <w:rPr>
          <w:rFonts w:ascii="Calibri" w:eastAsia="Calibri" w:hAnsi="Calibri" w:cs="Times New Roman"/>
          <w:sz w:val="24"/>
          <w:szCs w:val="24"/>
        </w:rPr>
        <w:t>•</w:t>
      </w:r>
      <w:r w:rsidRPr="005062D9">
        <w:rPr>
          <w:rFonts w:ascii="Calibri" w:eastAsia="Calibri" w:hAnsi="Calibri" w:cs="Times New Roman"/>
          <w:sz w:val="24"/>
          <w:szCs w:val="24"/>
        </w:rPr>
        <w:tab/>
        <w:t>Whether or not it is possible for a conductor to effectively teach vocal technique to groups of singers considering that: each vocal instrument in the group will be biologically unique, the ability and experience levels of singers within the group may not be equal and the singers may also already be receiving coaching from a one to one singing teacher addressing their individual needs.</w:t>
      </w:r>
    </w:p>
    <w:p w14:paraId="40A4BE29" w14:textId="77777777" w:rsidR="00034529" w:rsidRPr="005062D9" w:rsidRDefault="00034529" w:rsidP="00034529">
      <w:pPr>
        <w:spacing w:line="480" w:lineRule="auto"/>
        <w:ind w:left="720" w:hanging="720"/>
        <w:rPr>
          <w:rFonts w:ascii="Calibri" w:eastAsia="Calibri" w:hAnsi="Calibri" w:cs="Times New Roman"/>
          <w:sz w:val="24"/>
          <w:szCs w:val="24"/>
        </w:rPr>
      </w:pPr>
      <w:r w:rsidRPr="005062D9">
        <w:rPr>
          <w:rFonts w:ascii="Calibri" w:eastAsia="Calibri" w:hAnsi="Calibri" w:cs="Times New Roman"/>
          <w:sz w:val="24"/>
          <w:szCs w:val="24"/>
        </w:rPr>
        <w:t>•</w:t>
      </w:r>
      <w:r w:rsidRPr="005062D9">
        <w:rPr>
          <w:rFonts w:ascii="Calibri" w:eastAsia="Calibri" w:hAnsi="Calibri" w:cs="Times New Roman"/>
          <w:sz w:val="24"/>
          <w:szCs w:val="24"/>
        </w:rPr>
        <w:tab/>
        <w:t>Whether or not it is possible for a conductor to fulfil their responsibility to ensure that the vocal health of the singers under their direction is safeguarded whilst giving general vocal advice to a mixed group of singers.</w:t>
      </w:r>
    </w:p>
    <w:p w14:paraId="0B200603" w14:textId="77777777" w:rsidR="00034529" w:rsidRPr="005062D9" w:rsidRDefault="00034529" w:rsidP="00034529">
      <w:pPr>
        <w:spacing w:line="480" w:lineRule="auto"/>
        <w:rPr>
          <w:rFonts w:ascii="Calibri" w:eastAsia="Calibri" w:hAnsi="Calibri" w:cs="Times New Roman"/>
          <w:sz w:val="24"/>
          <w:szCs w:val="24"/>
        </w:rPr>
      </w:pPr>
    </w:p>
    <w:p w14:paraId="66934FC5"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The outcome of the project was expected to be a dissertation discussing the efficacy and safety of teaching singing technique to singers from the podium. It was also intended that if it was deemed appropriate then a proposed method for incorporating elements of vocal training systems into a choral setting would be included.</w:t>
      </w:r>
    </w:p>
    <w:p w14:paraId="3C6818A0" w14:textId="77777777" w:rsidR="00034529" w:rsidRPr="005062D9" w:rsidRDefault="00034529" w:rsidP="00034529">
      <w:pPr>
        <w:spacing w:line="480" w:lineRule="auto"/>
        <w:rPr>
          <w:rFonts w:ascii="Calibri" w:eastAsia="Calibri" w:hAnsi="Calibri" w:cs="Times New Roman"/>
          <w:b/>
          <w:bCs/>
          <w:sz w:val="24"/>
          <w:szCs w:val="24"/>
        </w:rPr>
      </w:pPr>
    </w:p>
    <w:p w14:paraId="008586B9"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Initial data gathering was conducted via an online mixed-methods questionnaire which gathered 231 responses, the construction and analysis of which is described in Chapter 5, Methodology. After analysis however it became clear that vocal training was not a priority for all conductors. This is shown below in Figure 7 which presents an extract of the results of a survey of UK-based choral conductors which was carried out early in this research. Conductors were asked to rate the level of importance of seven aspects of choral practice within a rehearsal setting on a 7-point Likert scale. The results show that whilst a duty of care to singers’ voices was of importance to conductors with 80% of participants responding 8 – 10 (10 indicating very important) to this question, vocal training was the lowest priority of the seven options available with only 56% of participants responding 8 – 10 to this question. </w:t>
      </w:r>
    </w:p>
    <w:p w14:paraId="1D8E1D75" w14:textId="77777777" w:rsidR="00034529" w:rsidRPr="005062D9" w:rsidRDefault="00034529" w:rsidP="00034529">
      <w:pPr>
        <w:spacing w:line="480" w:lineRule="auto"/>
        <w:rPr>
          <w:rFonts w:ascii="Calibri" w:eastAsia="Calibri" w:hAnsi="Calibri" w:cs="Times New Roman"/>
          <w:sz w:val="24"/>
          <w:szCs w:val="24"/>
        </w:rPr>
      </w:pPr>
    </w:p>
    <w:p w14:paraId="700CD876" w14:textId="77777777" w:rsidR="00034529" w:rsidRPr="005062D9" w:rsidRDefault="00034529" w:rsidP="00034529">
      <w:pPr>
        <w:spacing w:line="480" w:lineRule="auto"/>
        <w:rPr>
          <w:rFonts w:ascii="Calibri" w:eastAsia="Calibri" w:hAnsi="Calibri" w:cs="Times New Roman"/>
          <w:sz w:val="24"/>
          <w:szCs w:val="24"/>
        </w:rPr>
      </w:pPr>
    </w:p>
    <w:p w14:paraId="37D90CBC" w14:textId="77777777" w:rsidR="00034529" w:rsidRPr="005062D9" w:rsidRDefault="00034529" w:rsidP="00034529">
      <w:pPr>
        <w:keepNext/>
        <w:spacing w:line="480" w:lineRule="auto"/>
        <w:jc w:val="center"/>
      </w:pPr>
      <w:r w:rsidRPr="005062D9">
        <w:rPr>
          <w:rFonts w:ascii="Calibri" w:eastAsia="Calibri" w:hAnsi="Calibri" w:cs="Times New Roman"/>
          <w:noProof/>
          <w:sz w:val="24"/>
          <w:szCs w:val="24"/>
        </w:rPr>
        <w:lastRenderedPageBreak/>
        <w:drawing>
          <wp:inline distT="0" distB="0" distL="0" distR="0" wp14:anchorId="3D72B105" wp14:editId="73FDE262">
            <wp:extent cx="4758055" cy="2853055"/>
            <wp:effectExtent l="0" t="0" r="4445" b="4445"/>
            <wp:docPr id="1"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b="6850"/>
                    <a:stretch>
                      <a:fillRect/>
                    </a:stretch>
                  </pic:blipFill>
                  <pic:spPr bwMode="auto">
                    <a:xfrm>
                      <a:off x="0" y="0"/>
                      <a:ext cx="4758055" cy="2853055"/>
                    </a:xfrm>
                    <a:prstGeom prst="rect">
                      <a:avLst/>
                    </a:prstGeom>
                    <a:noFill/>
                    <a:ln>
                      <a:noFill/>
                    </a:ln>
                  </pic:spPr>
                </pic:pic>
              </a:graphicData>
            </a:graphic>
          </wp:inline>
        </w:drawing>
      </w:r>
    </w:p>
    <w:p w14:paraId="1CCA4CB5" w14:textId="6A5814FF" w:rsidR="00034529" w:rsidRPr="005062D9" w:rsidRDefault="00034529" w:rsidP="00034529">
      <w:pPr>
        <w:pStyle w:val="Caption"/>
        <w:rPr>
          <w:rFonts w:ascii="Calibri" w:eastAsia="Calibri" w:hAnsi="Calibri" w:cs="Times New Roman"/>
          <w:sz w:val="24"/>
          <w:szCs w:val="24"/>
        </w:rPr>
      </w:pPr>
      <w:bookmarkStart w:id="2" w:name="_Toc83645602"/>
      <w:r w:rsidRPr="005062D9">
        <w:t xml:space="preserve">Figure </w:t>
      </w:r>
      <w:fldSimple w:instr=" SEQ Figure \* ARABIC ">
        <w:r w:rsidR="008A00ED">
          <w:rPr>
            <w:noProof/>
          </w:rPr>
          <w:t>1</w:t>
        </w:r>
      </w:fldSimple>
      <w:r w:rsidRPr="005062D9">
        <w:t xml:space="preserve"> - Responses to Likert scale questions of conductor survey indicating level of deemed importance of rehearsal aspects</w:t>
      </w:r>
      <w:bookmarkEnd w:id="2"/>
    </w:p>
    <w:p w14:paraId="17ED8F60" w14:textId="77777777" w:rsidR="00034529" w:rsidRPr="005062D9" w:rsidRDefault="00034529" w:rsidP="00034529">
      <w:pPr>
        <w:spacing w:line="480" w:lineRule="auto"/>
        <w:rPr>
          <w:rFonts w:ascii="Calibri" w:eastAsia="Calibri" w:hAnsi="Calibri" w:cs="Times New Roman"/>
          <w:sz w:val="24"/>
          <w:szCs w:val="24"/>
        </w:rPr>
      </w:pPr>
    </w:p>
    <w:p w14:paraId="0FA224A1"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It was apparent that the research questions formulated had focused on an aspect of practice </w:t>
      </w:r>
      <w:r>
        <w:rPr>
          <w:rFonts w:ascii="Calibri" w:eastAsia="Calibri" w:hAnsi="Calibri" w:cs="Times New Roman"/>
          <w:sz w:val="24"/>
          <w:szCs w:val="24"/>
        </w:rPr>
        <w:t>that</w:t>
      </w:r>
      <w:r w:rsidRPr="005062D9">
        <w:rPr>
          <w:rFonts w:ascii="Calibri" w:eastAsia="Calibri" w:hAnsi="Calibri" w:cs="Times New Roman"/>
          <w:sz w:val="24"/>
          <w:szCs w:val="24"/>
        </w:rPr>
        <w:t xml:space="preserve"> conductors deemed relatively unimportant and a fuller understanding of the voice-related responsibilities of a conductor might be gained by broadening the project’s focus. It was therefore determined that revisiting the literature review, engaging in a problematization process, and generating new and more pertinent research questions would be appropriate.</w:t>
      </w:r>
    </w:p>
    <w:p w14:paraId="5A63E44B" w14:textId="77777777" w:rsidR="00034529" w:rsidRPr="005062D9" w:rsidRDefault="00034529" w:rsidP="00034529">
      <w:pPr>
        <w:spacing w:line="480" w:lineRule="auto"/>
        <w:rPr>
          <w:rFonts w:ascii="Calibri" w:eastAsia="Calibri" w:hAnsi="Calibri" w:cs="Times New Roman"/>
          <w:b/>
          <w:bCs/>
          <w:sz w:val="24"/>
          <w:szCs w:val="24"/>
        </w:rPr>
      </w:pPr>
    </w:p>
    <w:p w14:paraId="4539E6BD" w14:textId="77777777" w:rsidR="00034529" w:rsidRPr="005062D9" w:rsidRDefault="00034529" w:rsidP="00034529">
      <w:pPr>
        <w:keepNext/>
        <w:keepLines/>
        <w:spacing w:before="240" w:after="0" w:line="480" w:lineRule="auto"/>
        <w:outlineLvl w:val="0"/>
        <w:rPr>
          <w:rFonts w:ascii="Calibri" w:eastAsia="Times New Roman" w:hAnsi="Calibri" w:cs="Times New Roman"/>
          <w:b/>
          <w:sz w:val="32"/>
          <w:szCs w:val="36"/>
        </w:rPr>
      </w:pPr>
      <w:bookmarkStart w:id="3" w:name="_Toc83645684"/>
      <w:r w:rsidRPr="005062D9">
        <w:rPr>
          <w:rFonts w:ascii="Calibri" w:eastAsia="Times New Roman" w:hAnsi="Calibri" w:cs="Times New Roman"/>
          <w:b/>
          <w:sz w:val="32"/>
          <w:szCs w:val="36"/>
        </w:rPr>
        <w:t>3.2 Problematization</w:t>
      </w:r>
      <w:r w:rsidRPr="005062D9">
        <w:rPr>
          <w:rStyle w:val="FootnoteReference"/>
        </w:rPr>
        <w:footnoteReference w:id="1"/>
      </w:r>
      <w:bookmarkEnd w:id="3"/>
      <w:r w:rsidRPr="005062D9">
        <w:rPr>
          <w:rFonts w:ascii="Calibri" w:eastAsia="Times New Roman" w:hAnsi="Calibri" w:cs="Times New Roman"/>
          <w:b/>
          <w:sz w:val="32"/>
          <w:szCs w:val="36"/>
        </w:rPr>
        <w:t xml:space="preserve"> </w:t>
      </w:r>
    </w:p>
    <w:p w14:paraId="5955C42A"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In order to generate meaningful and interesting research questions, and to reflect deeply on the scope of the study a problematization process, problematizing choral conducting as an </w:t>
      </w:r>
      <w:r w:rsidRPr="005062D9">
        <w:rPr>
          <w:rFonts w:ascii="Calibri" w:eastAsia="Calibri" w:hAnsi="Calibri" w:cs="Times New Roman"/>
          <w:sz w:val="24"/>
          <w:szCs w:val="24"/>
        </w:rPr>
        <w:lastRenderedPageBreak/>
        <w:t xml:space="preserve">act and the conductor’s role within this field was engaged in. As a guide for this process </w:t>
      </w:r>
      <w:r w:rsidRPr="005062D9">
        <w:rPr>
          <w:rFonts w:ascii="Calibri" w:eastAsia="Calibri" w:hAnsi="Calibri" w:cs="Times New Roman"/>
          <w:noProof/>
          <w:sz w:val="24"/>
          <w:szCs w:val="24"/>
        </w:rPr>
        <w:t>Alvesson &amp; Sandberg’s “Problematization Methodology”</w:t>
      </w:r>
      <w:r w:rsidRPr="005062D9">
        <w:rPr>
          <w:rFonts w:ascii="Calibri" w:eastAsia="Calibri" w:hAnsi="Calibri" w:cs="Times New Roman"/>
          <w:sz w:val="24"/>
          <w:szCs w:val="24"/>
        </w:rPr>
        <w:t xml:space="preserve"> </w:t>
      </w:r>
      <w:r w:rsidRPr="005062D9">
        <w:rPr>
          <w:rFonts w:ascii="Calibri" w:eastAsia="Calibri" w:hAnsi="Calibri" w:cs="Times New Roman"/>
          <w:sz w:val="24"/>
          <w:szCs w:val="24"/>
        </w:rPr>
        <w:fldChar w:fldCharType="begin" w:fldLock="1"/>
      </w:r>
      <w:r>
        <w:rPr>
          <w:rFonts w:ascii="Calibri" w:eastAsia="Calibri" w:hAnsi="Calibri" w:cs="Times New Roman"/>
          <w:sz w:val="24"/>
          <w:szCs w:val="24"/>
        </w:rPr>
        <w:instrText>ADDIN CSL_CITATION {"citationItems":[{"id":"ITEM-1","itemData":{"DOI":"10.4135/9781446270035.n5","ISBN":"9781446255933","abstract":"The Aim of the Problematization Methodology Although gap-spotting and problematization are two distinct ways of constructing research questions from existing studies and theory in a field, it must be recognized that they are not mutually exclusive (Dewey, 1938; Foucault, 1972; Freire, 1970; Locke and Golden-Biddle, 1997; Mills, 1959). Any problematization of a literature domain calls for some scrutiny of particular debates, critiques and possibly previous challenges of the assumptions in the domain. Most gap-spotting efforts also involve some form of modest problematization (in the wider sense of the word – that is, critical scrutiny). However, we do not see gap-spotting as a genuine form of problematization since it does not deliberately try to identify and challenge the assumptions underlying the existing literature in the process of constructing research questions. Still, similar to gap-spotting research, problematization studies also need to review specific domains of the existing literature to see if there have been earlier attempts to problematize an area and make sure they do not just repeat the challenging of existing assumptions and develop new ones that are already present in the literature. Perhaps some would see such a literature review as a form of gap-spotting. But we use the term gap-spotting here to refer to the process of formulating research questions by building positively on earlier work and aiming for knowledge accumulation. Reviewing literatures and relating to existing bodies of work do not in themselves qualify as gap-spotting. In this sense not all research includes gap-spotting. There are stronger elements of problematization in debates between advocates of various schools and paradigms (Abbott, 2001, 2004; Burrell and Morgan, 1979), as well as within more radical orientations, such as postmodernism and critical theory. However, although many of the paradigm warriors and proponents of more radical orientations forcefully critique existing theories, their problematizations are often secondary in the sense that they are more or less ‘ready-made’ by master thinkers, such as a Baudrillardian (Grandy and Mills, 2004) or a Foucauldian perspective on a particular field (Henriques et al., 1984; Knights and Morgan, 1991; Sauder and Espeland, 2009). Similarly, counter texts, such as Donaldson's (1985), typically aim to defend or reinforce a preferred position but do not offer new points of departure. As Abbott notes, a perspective with a…","author":[{"dropping-particle":"","family":"Alvesson","given":"Mats","non-dropping-particle":"","parse-names":false,"suffix":""},{"dropping-particle":"","family":"Sandberg","given":"Jörgen","non-dropping-particle":"","parse-names":false,"suffix":""}],"container-title":"Constructing Research Questions: Doing Interesting Research","id":"ITEM-1","issued":{"date-parts":[["2013"]]},"page":"47-70","publisher":"SAGE Publications Ltd","publisher-place":"London","title":"Problematization as a Methodology for Generating Research Questions","type":"chapter"},"uris":["http://www.mendeley.com/documents/?uuid=1576c686-bfcf-4c56-9640-7f6b5e5d1bc5"]}],"mendeley":{"formattedCitation":"(Alvesson &amp; Sandberg, 2013)","manualFormatting":"(Alvesson &amp; Sandberg, 2013, p.47)","plainTextFormattedCitation":"(Alvesson &amp; Sandberg, 2013)","previouslyFormattedCitation":"(Alvesson &amp; Sandberg, 2013)"},"properties":{"noteIndex":0},"schema":"https://github.com/citation-style-language/schema/raw/master/csl-citation.json"}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(Alvesson &amp; Sandberg, 2013, p</w:t>
      </w:r>
      <w:r>
        <w:rPr>
          <w:rFonts w:ascii="Calibri" w:eastAsia="Calibri" w:hAnsi="Calibri" w:cs="Times New Roman"/>
          <w:noProof/>
          <w:sz w:val="24"/>
          <w:szCs w:val="24"/>
        </w:rPr>
        <w:t>.</w:t>
      </w:r>
      <w:r w:rsidRPr="005062D9">
        <w:rPr>
          <w:rFonts w:ascii="Calibri" w:eastAsia="Calibri" w:hAnsi="Calibri" w:cs="Times New Roman"/>
          <w:noProof/>
          <w:sz w:val="24"/>
          <w:szCs w:val="24"/>
        </w:rPr>
        <w:t>47)</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was followed. This process involves:</w:t>
      </w:r>
    </w:p>
    <w:p w14:paraId="4A53617D" w14:textId="77777777" w:rsidR="00034529" w:rsidRPr="005062D9" w:rsidRDefault="00034529" w:rsidP="00034529">
      <w:pPr>
        <w:numPr>
          <w:ilvl w:val="0"/>
          <w:numId w:val="12"/>
        </w:numPr>
        <w:spacing w:line="480" w:lineRule="auto"/>
        <w:rPr>
          <w:rFonts w:ascii="Calibri" w:eastAsia="Calibri" w:hAnsi="Calibri" w:cs="Times New Roman"/>
          <w:sz w:val="24"/>
          <w:szCs w:val="24"/>
        </w:rPr>
      </w:pPr>
      <w:r w:rsidRPr="005062D9">
        <w:rPr>
          <w:rFonts w:ascii="Calibri" w:eastAsia="Calibri" w:hAnsi="Calibri" w:cs="Times New Roman"/>
          <w:sz w:val="24"/>
          <w:szCs w:val="24"/>
        </w:rPr>
        <w:t>Identifying a domain of literature to be drawn on</w:t>
      </w:r>
    </w:p>
    <w:p w14:paraId="7BCFD744" w14:textId="77777777" w:rsidR="00034529" w:rsidRPr="005062D9" w:rsidRDefault="00034529" w:rsidP="00034529">
      <w:pPr>
        <w:numPr>
          <w:ilvl w:val="0"/>
          <w:numId w:val="12"/>
        </w:numPr>
        <w:spacing w:line="480" w:lineRule="auto"/>
        <w:rPr>
          <w:rFonts w:ascii="Calibri" w:eastAsia="Calibri" w:hAnsi="Calibri" w:cs="Times New Roman"/>
          <w:sz w:val="24"/>
          <w:szCs w:val="24"/>
        </w:rPr>
      </w:pPr>
      <w:r w:rsidRPr="005062D9">
        <w:rPr>
          <w:rFonts w:ascii="Calibri" w:eastAsia="Calibri" w:hAnsi="Calibri" w:cs="Times New Roman"/>
          <w:sz w:val="24"/>
          <w:szCs w:val="24"/>
        </w:rPr>
        <w:t>Identifying/articulating common assumptions in the literature domain within 5 sub-categories, namely:</w:t>
      </w:r>
    </w:p>
    <w:p w14:paraId="6F824A41" w14:textId="77777777" w:rsidR="00034529" w:rsidRPr="005062D9" w:rsidRDefault="00034529" w:rsidP="00034529">
      <w:pPr>
        <w:numPr>
          <w:ilvl w:val="1"/>
          <w:numId w:val="12"/>
        </w:numPr>
        <w:spacing w:line="480" w:lineRule="auto"/>
        <w:rPr>
          <w:rFonts w:ascii="Calibri" w:eastAsia="Calibri" w:hAnsi="Calibri" w:cs="Times New Roman"/>
          <w:sz w:val="24"/>
          <w:szCs w:val="24"/>
        </w:rPr>
      </w:pPr>
      <w:r w:rsidRPr="005062D9">
        <w:rPr>
          <w:rFonts w:ascii="Calibri" w:eastAsia="Calibri" w:hAnsi="Calibri" w:cs="Times New Roman"/>
          <w:sz w:val="24"/>
          <w:szCs w:val="24"/>
        </w:rPr>
        <w:t>In-house (assumptions specific to individual schools of thought)</w:t>
      </w:r>
    </w:p>
    <w:p w14:paraId="746797DF" w14:textId="77777777" w:rsidR="00034529" w:rsidRPr="005062D9" w:rsidRDefault="00034529" w:rsidP="00034529">
      <w:pPr>
        <w:numPr>
          <w:ilvl w:val="1"/>
          <w:numId w:val="12"/>
        </w:numPr>
        <w:spacing w:line="480" w:lineRule="auto"/>
        <w:rPr>
          <w:rFonts w:ascii="Calibri" w:eastAsia="Calibri" w:hAnsi="Calibri" w:cs="Times New Roman"/>
          <w:sz w:val="24"/>
          <w:szCs w:val="24"/>
        </w:rPr>
      </w:pPr>
      <w:r w:rsidRPr="005062D9">
        <w:rPr>
          <w:rFonts w:ascii="Calibri" w:eastAsia="Calibri" w:hAnsi="Calibri" w:cs="Times New Roman"/>
          <w:sz w:val="24"/>
          <w:szCs w:val="24"/>
        </w:rPr>
        <w:t>Root metaphors (Broad illustrations of subjects within the literature)</w:t>
      </w:r>
    </w:p>
    <w:p w14:paraId="453A3462" w14:textId="77777777" w:rsidR="00034529" w:rsidRPr="005062D9" w:rsidRDefault="00034529" w:rsidP="00034529">
      <w:pPr>
        <w:numPr>
          <w:ilvl w:val="1"/>
          <w:numId w:val="12"/>
        </w:num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Paradigmatic (Ontological/epistemological and methodological assumptions) </w:t>
      </w:r>
    </w:p>
    <w:p w14:paraId="64F85C81" w14:textId="77777777" w:rsidR="00034529" w:rsidRPr="005062D9" w:rsidRDefault="00034529" w:rsidP="00034529">
      <w:pPr>
        <w:numPr>
          <w:ilvl w:val="1"/>
          <w:numId w:val="12"/>
        </w:numPr>
        <w:spacing w:line="480" w:lineRule="auto"/>
        <w:rPr>
          <w:rFonts w:ascii="Calibri" w:eastAsia="Calibri" w:hAnsi="Calibri" w:cs="Times New Roman"/>
          <w:sz w:val="24"/>
          <w:szCs w:val="24"/>
        </w:rPr>
      </w:pPr>
      <w:r w:rsidRPr="005062D9">
        <w:rPr>
          <w:rFonts w:ascii="Calibri" w:eastAsia="Calibri" w:hAnsi="Calibri" w:cs="Times New Roman"/>
          <w:sz w:val="24"/>
          <w:szCs w:val="24"/>
        </w:rPr>
        <w:t>Ideological (Assumptions relating to areas such as political stances, moral issues, gender-related assumptions etc.)</w:t>
      </w:r>
    </w:p>
    <w:p w14:paraId="2701B6F4" w14:textId="77777777" w:rsidR="00034529" w:rsidRPr="005062D9" w:rsidRDefault="00034529" w:rsidP="00034529">
      <w:pPr>
        <w:numPr>
          <w:ilvl w:val="1"/>
          <w:numId w:val="12"/>
        </w:numPr>
        <w:spacing w:line="480" w:lineRule="auto"/>
        <w:rPr>
          <w:rFonts w:ascii="Calibri" w:eastAsia="Calibri" w:hAnsi="Calibri" w:cs="Times New Roman"/>
          <w:sz w:val="24"/>
          <w:szCs w:val="24"/>
        </w:rPr>
      </w:pPr>
      <w:r w:rsidRPr="005062D9">
        <w:rPr>
          <w:rFonts w:ascii="Calibri" w:eastAsia="Calibri" w:hAnsi="Calibri" w:cs="Times New Roman"/>
          <w:sz w:val="24"/>
          <w:szCs w:val="24"/>
        </w:rPr>
        <w:t>Field assumptions (Assumptions about an individual subject that are held by varying theoretical schools)</w:t>
      </w:r>
    </w:p>
    <w:p w14:paraId="07D46C4F" w14:textId="77777777" w:rsidR="00034529" w:rsidRPr="005062D9" w:rsidRDefault="00034529" w:rsidP="00034529">
      <w:pPr>
        <w:numPr>
          <w:ilvl w:val="0"/>
          <w:numId w:val="12"/>
        </w:numPr>
        <w:spacing w:line="480" w:lineRule="auto"/>
        <w:rPr>
          <w:rFonts w:ascii="Calibri" w:eastAsia="Calibri" w:hAnsi="Calibri" w:cs="Times New Roman"/>
          <w:sz w:val="24"/>
          <w:szCs w:val="24"/>
        </w:rPr>
      </w:pPr>
      <w:r w:rsidRPr="005062D9">
        <w:rPr>
          <w:rFonts w:ascii="Calibri" w:eastAsia="Calibri" w:hAnsi="Calibri" w:cs="Times New Roman"/>
          <w:sz w:val="24"/>
          <w:szCs w:val="24"/>
        </w:rPr>
        <w:t>Evaluating these assumptions</w:t>
      </w:r>
    </w:p>
    <w:p w14:paraId="7B4BD8FB" w14:textId="77777777" w:rsidR="00034529" w:rsidRPr="005062D9" w:rsidRDefault="00034529" w:rsidP="00034529">
      <w:pPr>
        <w:numPr>
          <w:ilvl w:val="0"/>
          <w:numId w:val="12"/>
        </w:numPr>
        <w:spacing w:line="480" w:lineRule="auto"/>
        <w:rPr>
          <w:rFonts w:ascii="Calibri" w:eastAsia="Calibri" w:hAnsi="Calibri" w:cs="Times New Roman"/>
          <w:sz w:val="24"/>
          <w:szCs w:val="24"/>
        </w:rPr>
      </w:pPr>
      <w:r w:rsidRPr="005062D9">
        <w:rPr>
          <w:rFonts w:ascii="Calibri" w:eastAsia="Calibri" w:hAnsi="Calibri" w:cs="Times New Roman"/>
          <w:sz w:val="24"/>
          <w:szCs w:val="24"/>
        </w:rPr>
        <w:t>Presenting alternatives to these assumptions</w:t>
      </w:r>
    </w:p>
    <w:p w14:paraId="27CFFD8F" w14:textId="77777777" w:rsidR="00034529" w:rsidRPr="005062D9" w:rsidRDefault="00034529" w:rsidP="00034529">
      <w:pPr>
        <w:numPr>
          <w:ilvl w:val="0"/>
          <w:numId w:val="12"/>
        </w:num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Relating these assumptions to the intended audience </w:t>
      </w:r>
    </w:p>
    <w:p w14:paraId="713F31D6" w14:textId="77777777" w:rsidR="00034529" w:rsidRPr="005062D9" w:rsidRDefault="00034529" w:rsidP="00034529">
      <w:pPr>
        <w:numPr>
          <w:ilvl w:val="0"/>
          <w:numId w:val="12"/>
        </w:numPr>
        <w:spacing w:line="480" w:lineRule="auto"/>
        <w:rPr>
          <w:rFonts w:ascii="Calibri" w:eastAsia="Calibri" w:hAnsi="Calibri" w:cs="Times New Roman"/>
          <w:sz w:val="24"/>
          <w:szCs w:val="24"/>
        </w:rPr>
      </w:pPr>
      <w:r w:rsidRPr="005062D9">
        <w:rPr>
          <w:rFonts w:ascii="Calibri" w:eastAsia="Calibri" w:hAnsi="Calibri" w:cs="Times New Roman"/>
          <w:sz w:val="24"/>
          <w:szCs w:val="24"/>
        </w:rPr>
        <w:t>Evaluating the presented alternative assumptions to determine their merit as foundations for research questions</w:t>
      </w:r>
    </w:p>
    <w:p w14:paraId="2067C53F" w14:textId="77777777" w:rsidR="00034529" w:rsidRPr="005062D9" w:rsidRDefault="00034529" w:rsidP="00034529">
      <w:pPr>
        <w:spacing w:line="480" w:lineRule="auto"/>
        <w:ind w:left="720"/>
        <w:contextualSpacing/>
        <w:jc w:val="right"/>
        <w:rPr>
          <w:rFonts w:ascii="Calibri" w:eastAsia="Calibri" w:hAnsi="Calibri" w:cs="Times New Roman"/>
          <w:sz w:val="24"/>
          <w:szCs w:val="24"/>
        </w:rPr>
      </w:pP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{"citationItems":[{"id":"ITEM-1","itemData":{"DOI":"10.4135/9781446270035.n5","ISBN":"9781446255933","abstract":"The Aim of the Problematization Methodology Although gap-spotting and problematization are two distinct ways of constructing research questions from existing studies and theory in a field, it must be recognized that they are not mutually exclusive (Dewey, 1938; Foucault, 1972; Freire, 1970; Locke and Golden-Biddle, 1997; Mills, 1959). Any problematization of a literature domain calls for some scrutiny of particular debates, critiques and possibly previous challenges of the assumptions in the domain. Most gap-spotting efforts also involve some form of modest problematization (in the wider sense of the word – that is, critical scrutiny). However, we do not see gap-spotting as a genuine form of problematization since it does not deliberately try to identify and challenge the assumptions underlying the existing literature in the process of constructing research questions. Still, similar to gap-spotting research, problematization studies also need to review specific domains of the existing literature to see if there have been earlier attempts to problematize an area and make sure they do not just repeat the challenging of existing assumptions and develop new ones that are already present in the literature. Perhaps some would see such a literature review as a form of gap-spotting. But we use the term gap-spotting here to refer to the process of formulating research questions by building positively on earlier work and aiming for knowledge accumulation. Reviewing literatures and relating to existing bodies of work do not in themselves qualify as gap-spotting. In this sense not all research includes gap-spotting. There are stronger elements of problematization in debates between advocates of various schools and paradigms (Abbott, 2001, 2004; Burrell and Morgan, 1979), as well as within more radical orientations, such as postmodernism and critical theory. However, although many of the paradigm warriors and proponents of more radical orientations forcefully critique existing theories, their problematizations are often secondary in the sense that they are more or less ‘ready-made’ by master thinkers, such as a Baudrillardian (Grandy and Mills, 2004) or a Foucauldian perspective on a particular field (Henriques et al., 1984; Knights and Morgan, 1991; Sauder and Espeland, 2009). Similarly, counter texts, such as Donaldson's (1985), typically aim to defend or reinforce a preferred position but do not offer new points of departure. As Abbott notes, a perspective with a…","author":[{"dropping-particle":"","family":"Alvesson","given":"Mats","non-dropping-particle":"","parse-names":false,"suffix":""},{"dropping-particle":"","family":"Sandberg","given":"Jörgen","non-dropping-particle":"","parse-names":false,"suffix":""}],"container-title":"Constructing Research Questions: Doing Interesting Research","id":"ITEM-1","issued":{"date-parts":[["2013"]]},"page":"47-70","publisher":"SAGE Publications Ltd","publisher-place":"London","title":"Problematization as a Methodology for Generating Research Questions","type":"chapter"},"uris":["http://www.mendeley.com/documents/?uuid=1576c686-bfcf-4c56-9640-7f6b5e5d1bc5"]}],"mendeley":{"formattedCitation":"(Alvesson &amp; Sandberg, 2013)","plainTextFormattedCitation":"(Alvesson &amp; Sandberg, 2013)","previouslyFormattedCitation":"(Alvesson &amp; Sandberg, 2013)"},"properties":{"noteIndex":0},"schema":"https://github.com/citation-style-language/schema/raw/master/csl-citation.json"}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(Alvesson &amp; Sandberg, 2013)</w:t>
      </w:r>
      <w:r w:rsidRPr="005062D9">
        <w:rPr>
          <w:rFonts w:ascii="Calibri" w:eastAsia="Calibri" w:hAnsi="Calibri" w:cs="Times New Roman"/>
          <w:sz w:val="24"/>
          <w:szCs w:val="24"/>
        </w:rPr>
        <w:fldChar w:fldCharType="end"/>
      </w:r>
    </w:p>
    <w:p w14:paraId="4806C7F2" w14:textId="77777777" w:rsidR="00034529" w:rsidRPr="005062D9" w:rsidRDefault="00034529" w:rsidP="00034529">
      <w:pPr>
        <w:spacing w:line="480" w:lineRule="auto"/>
        <w:rPr>
          <w:rFonts w:ascii="Calibri" w:eastAsia="Calibri" w:hAnsi="Calibri" w:cs="Times New Roman"/>
          <w:sz w:val="24"/>
          <w:szCs w:val="24"/>
        </w:rPr>
      </w:pPr>
    </w:p>
    <w:p w14:paraId="47316262"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lastRenderedPageBreak/>
        <w:t xml:space="preserve">Responses to the prompts above will now be presented and the process of identifying assumptions within the choral conducting literature and then evaluating these as possible foundations of a research question will be outlined. As will be shown, the problematization process led to a conceptualisation of conducting as an act of musical leadership which led to the formulation of a new set of research questions for this project. </w:t>
      </w:r>
    </w:p>
    <w:p w14:paraId="4C9830C7" w14:textId="77777777" w:rsidR="00034529" w:rsidRPr="005062D9" w:rsidRDefault="00034529" w:rsidP="00034529">
      <w:pPr>
        <w:spacing w:line="480" w:lineRule="auto"/>
        <w:rPr>
          <w:rFonts w:ascii="Calibri" w:eastAsia="Calibri" w:hAnsi="Calibri" w:cs="Times New Roman"/>
          <w:sz w:val="24"/>
          <w:szCs w:val="24"/>
        </w:rPr>
      </w:pPr>
    </w:p>
    <w:p w14:paraId="059420B5" w14:textId="77777777" w:rsidR="00034529" w:rsidRPr="005062D9" w:rsidRDefault="00034529" w:rsidP="00034529">
      <w:pPr>
        <w:keepNext/>
        <w:keepLines/>
        <w:spacing w:before="40" w:after="0" w:line="240" w:lineRule="auto"/>
        <w:outlineLvl w:val="1"/>
        <w:rPr>
          <w:rFonts w:ascii="Calibri" w:eastAsia="Times New Roman" w:hAnsi="Calibri" w:cs="Times New Roman"/>
          <w:b/>
          <w:bCs/>
          <w:sz w:val="32"/>
          <w:szCs w:val="28"/>
        </w:rPr>
      </w:pPr>
      <w:bookmarkStart w:id="4" w:name="_Toc83645685"/>
      <w:r w:rsidRPr="005062D9">
        <w:rPr>
          <w:rFonts w:ascii="Calibri" w:eastAsia="Times New Roman" w:hAnsi="Calibri" w:cs="Times New Roman"/>
          <w:b/>
          <w:bCs/>
          <w:sz w:val="32"/>
          <w:szCs w:val="28"/>
        </w:rPr>
        <w:t>3.2.1 Following the Alvesson &amp; Sandberg Problematization Methodology</w:t>
      </w:r>
      <w:bookmarkEnd w:id="4"/>
      <w:r w:rsidRPr="005062D9">
        <w:rPr>
          <w:rFonts w:ascii="Calibri" w:eastAsia="Times New Roman" w:hAnsi="Calibri" w:cs="Times New Roman"/>
          <w:b/>
          <w:bCs/>
          <w:sz w:val="32"/>
          <w:szCs w:val="28"/>
        </w:rPr>
        <w:t xml:space="preserve"> </w:t>
      </w:r>
    </w:p>
    <w:p w14:paraId="1EB76E23" w14:textId="77777777" w:rsidR="00034529" w:rsidRPr="005062D9" w:rsidRDefault="00034529" w:rsidP="00034529"/>
    <w:p w14:paraId="7E08F8E5" w14:textId="77777777" w:rsidR="00034529" w:rsidRPr="005062D9" w:rsidRDefault="00034529" w:rsidP="00034529">
      <w:pPr>
        <w:keepNext/>
        <w:keepLines/>
        <w:numPr>
          <w:ilvl w:val="0"/>
          <w:numId w:val="13"/>
        </w:numPr>
        <w:spacing w:before="40" w:after="0" w:line="480" w:lineRule="auto"/>
        <w:outlineLvl w:val="2"/>
        <w:rPr>
          <w:rFonts w:ascii="Calibri" w:eastAsia="Times New Roman" w:hAnsi="Calibri" w:cs="Times New Roman"/>
          <w:sz w:val="28"/>
          <w:szCs w:val="28"/>
        </w:rPr>
      </w:pPr>
      <w:bookmarkStart w:id="5" w:name="_Toc83645686"/>
      <w:r w:rsidRPr="005062D9">
        <w:rPr>
          <w:rFonts w:ascii="Calibri" w:eastAsia="Times New Roman" w:hAnsi="Calibri" w:cs="Times New Roman"/>
          <w:b/>
          <w:sz w:val="28"/>
          <w:szCs w:val="28"/>
        </w:rPr>
        <w:t>Identify a domain of literature</w:t>
      </w:r>
      <w:bookmarkEnd w:id="5"/>
      <w:r w:rsidRPr="005062D9">
        <w:rPr>
          <w:rFonts w:ascii="Calibri" w:eastAsia="Times New Roman" w:hAnsi="Calibri" w:cs="Times New Roman"/>
          <w:b/>
          <w:sz w:val="28"/>
          <w:szCs w:val="28"/>
        </w:rPr>
        <w:t xml:space="preserve"> </w:t>
      </w:r>
    </w:p>
    <w:p w14:paraId="394174A2"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literature domain was identified as the scholarly and non-scholarly conducting literature which relates to the role of a choral conductor. Whilst the initial set of research questions pertained to the voice-centred functions of a conductor, initial data gathering suggested that this focus was not aligned with priorities in current practice. It was therefore determined that the problematization process should initially consider the literature pertaining to the overall role of the conductor to be the domain examined. As described earlier in </w:t>
      </w:r>
      <w:r>
        <w:rPr>
          <w:rFonts w:ascii="Calibri" w:eastAsia="Calibri" w:hAnsi="Calibri" w:cs="Times New Roman"/>
          <w:sz w:val="24"/>
          <w:szCs w:val="24"/>
        </w:rPr>
        <w:t>C</w:t>
      </w:r>
      <w:r w:rsidRPr="005062D9">
        <w:rPr>
          <w:rFonts w:ascii="Calibri" w:eastAsia="Calibri" w:hAnsi="Calibri" w:cs="Times New Roman"/>
          <w:sz w:val="24"/>
          <w:szCs w:val="24"/>
        </w:rPr>
        <w:t xml:space="preserve">hapter 2, the conducting literature can be further divided into four categories: how-to guides; </w:t>
      </w:r>
      <w:r>
        <w:rPr>
          <w:rFonts w:ascii="Calibri" w:eastAsia="Calibri" w:hAnsi="Calibri" w:cs="Times New Roman"/>
          <w:sz w:val="24"/>
          <w:szCs w:val="24"/>
        </w:rPr>
        <w:t>m</w:t>
      </w:r>
      <w:r w:rsidRPr="005062D9">
        <w:rPr>
          <w:rFonts w:ascii="Calibri" w:eastAsia="Calibri" w:hAnsi="Calibri" w:cs="Times New Roman"/>
          <w:sz w:val="24"/>
          <w:szCs w:val="24"/>
        </w:rPr>
        <w:t xml:space="preserve">aestro writing; individual studies; and holistic models. </w:t>
      </w:r>
    </w:p>
    <w:p w14:paraId="1F24460B" w14:textId="77777777" w:rsidR="00034529" w:rsidRPr="005062D9" w:rsidRDefault="00034529" w:rsidP="00034529">
      <w:pPr>
        <w:spacing w:line="480" w:lineRule="auto"/>
        <w:rPr>
          <w:rFonts w:ascii="Calibri" w:eastAsia="Calibri" w:hAnsi="Calibri" w:cs="Times New Roman"/>
          <w:b/>
          <w:bCs/>
          <w:sz w:val="24"/>
          <w:szCs w:val="24"/>
        </w:rPr>
      </w:pPr>
    </w:p>
    <w:p w14:paraId="4D9FC9A5" w14:textId="77777777" w:rsidR="00034529" w:rsidRPr="005062D9" w:rsidRDefault="00034529" w:rsidP="00034529">
      <w:pPr>
        <w:keepNext/>
        <w:keepLines/>
        <w:numPr>
          <w:ilvl w:val="0"/>
          <w:numId w:val="13"/>
        </w:numPr>
        <w:spacing w:before="40" w:after="0" w:line="480" w:lineRule="auto"/>
        <w:outlineLvl w:val="2"/>
        <w:rPr>
          <w:rFonts w:ascii="Calibri" w:eastAsia="Times New Roman" w:hAnsi="Calibri" w:cs="Times New Roman"/>
          <w:b/>
          <w:sz w:val="28"/>
          <w:szCs w:val="28"/>
        </w:rPr>
      </w:pPr>
      <w:bookmarkStart w:id="6" w:name="_Toc83645687"/>
      <w:r w:rsidRPr="005062D9">
        <w:rPr>
          <w:rFonts w:ascii="Calibri" w:eastAsia="Times New Roman" w:hAnsi="Calibri" w:cs="Times New Roman"/>
          <w:b/>
          <w:sz w:val="28"/>
          <w:szCs w:val="28"/>
        </w:rPr>
        <w:lastRenderedPageBreak/>
        <w:t>Identify and articulate assumptions</w:t>
      </w:r>
      <w:bookmarkEnd w:id="6"/>
    </w:p>
    <w:p w14:paraId="06079AE2" w14:textId="77777777" w:rsidR="00034529" w:rsidRPr="005062D9" w:rsidRDefault="00034529" w:rsidP="00034529">
      <w:pPr>
        <w:keepNext/>
        <w:keepLines/>
        <w:numPr>
          <w:ilvl w:val="0"/>
          <w:numId w:val="14"/>
        </w:numPr>
        <w:spacing w:before="40" w:after="0" w:line="480" w:lineRule="auto"/>
        <w:outlineLvl w:val="3"/>
        <w:rPr>
          <w:rFonts w:ascii="Calibri" w:eastAsia="Times New Roman" w:hAnsi="Calibri" w:cs="Times New Roman"/>
          <w:b/>
          <w:iCs/>
          <w:sz w:val="24"/>
          <w:szCs w:val="24"/>
        </w:rPr>
      </w:pPr>
      <w:bookmarkStart w:id="7" w:name="_Toc83645688"/>
      <w:r w:rsidRPr="005062D9">
        <w:rPr>
          <w:rFonts w:ascii="Calibri" w:eastAsia="Times New Roman" w:hAnsi="Calibri" w:cs="Times New Roman"/>
          <w:b/>
          <w:iCs/>
          <w:sz w:val="24"/>
          <w:szCs w:val="24"/>
        </w:rPr>
        <w:t>In-house</w:t>
      </w:r>
      <w:bookmarkEnd w:id="7"/>
    </w:p>
    <w:p w14:paraId="6CCD7EB4"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In-house assumptions are those assumptions shared within individual schools of thought in a field. The in-house assumptions identified within the reviewed literature domain are as follows:</w:t>
      </w:r>
    </w:p>
    <w:p w14:paraId="2282BED9" w14:textId="77777777" w:rsidR="00034529" w:rsidRPr="005062D9" w:rsidRDefault="00034529" w:rsidP="00034529">
      <w:pPr>
        <w:numPr>
          <w:ilvl w:val="0"/>
          <w:numId w:val="15"/>
        </w:numPr>
        <w:spacing w:line="480" w:lineRule="auto"/>
        <w:contextualSpacing/>
        <w:rPr>
          <w:rFonts w:ascii="Calibri" w:eastAsia="Calibri" w:hAnsi="Calibri" w:cs="Times New Roman"/>
          <w:sz w:val="24"/>
          <w:szCs w:val="24"/>
        </w:rPr>
      </w:pPr>
      <w:r w:rsidRPr="005062D9">
        <w:rPr>
          <w:rFonts w:ascii="Calibri" w:eastAsia="Calibri" w:hAnsi="Calibri" w:cs="Times New Roman"/>
          <w:sz w:val="24"/>
          <w:szCs w:val="24"/>
        </w:rPr>
        <w:t xml:space="preserve">That the role of a conductor comprises three aspects, namely: musical; relational; and philosophical. This assumption is shared by advocates of holistic study of the conductor’s role, most notably Colin Durrant and Dan Jansson. </w:t>
      </w:r>
    </w:p>
    <w:p w14:paraId="0CE03D43" w14:textId="77777777" w:rsidR="00034529" w:rsidRPr="005062D9" w:rsidRDefault="00034529" w:rsidP="00034529">
      <w:pPr>
        <w:numPr>
          <w:ilvl w:val="0"/>
          <w:numId w:val="15"/>
        </w:numPr>
        <w:spacing w:line="480" w:lineRule="auto"/>
        <w:contextualSpacing/>
        <w:rPr>
          <w:rFonts w:ascii="Calibri" w:eastAsia="Calibri" w:hAnsi="Calibri" w:cs="Times New Roman"/>
          <w:sz w:val="24"/>
          <w:szCs w:val="24"/>
        </w:rPr>
      </w:pPr>
      <w:r w:rsidRPr="005062D9">
        <w:rPr>
          <w:rFonts w:ascii="Calibri" w:eastAsia="Calibri" w:hAnsi="Calibri" w:cs="Times New Roman"/>
          <w:sz w:val="24"/>
          <w:szCs w:val="24"/>
        </w:rPr>
        <w:t xml:space="preserve">That musical and gestural skills are of primary importance when instructing conductors in training. This assumption is shared by authors of how-to guides and is evident in the emphasis placed on these skills in their writing. </w:t>
      </w:r>
    </w:p>
    <w:p w14:paraId="119AF02F" w14:textId="77777777" w:rsidR="00034529" w:rsidRPr="005062D9" w:rsidRDefault="00034529" w:rsidP="00034529">
      <w:pPr>
        <w:numPr>
          <w:ilvl w:val="0"/>
          <w:numId w:val="15"/>
        </w:numPr>
        <w:spacing w:line="480" w:lineRule="auto"/>
        <w:contextualSpacing/>
        <w:rPr>
          <w:rFonts w:ascii="Calibri" w:eastAsia="Calibri" w:hAnsi="Calibri" w:cs="Times New Roman"/>
          <w:sz w:val="24"/>
          <w:szCs w:val="24"/>
        </w:rPr>
      </w:pPr>
      <w:r w:rsidRPr="005062D9">
        <w:rPr>
          <w:rFonts w:ascii="Calibri" w:eastAsia="Calibri" w:hAnsi="Calibri" w:cs="Times New Roman"/>
          <w:sz w:val="24"/>
          <w:szCs w:val="24"/>
        </w:rPr>
        <w:t xml:space="preserve">That choral conducting involves the teaching of musical and vocal skills to singers. This assumption is shared by educator conductors, who often operate within a college or school system that employs conductors as teachers of choir classes. This assumption is closely related to educational root metaphor assumptions, discussed below. </w:t>
      </w:r>
    </w:p>
    <w:p w14:paraId="7FFD016E" w14:textId="77777777" w:rsidR="00034529" w:rsidRPr="005062D9" w:rsidRDefault="00034529" w:rsidP="00034529">
      <w:pPr>
        <w:spacing w:line="480" w:lineRule="auto"/>
        <w:rPr>
          <w:rFonts w:ascii="Calibri" w:eastAsia="Calibri" w:hAnsi="Calibri" w:cs="Times New Roman"/>
          <w:sz w:val="24"/>
          <w:szCs w:val="24"/>
        </w:rPr>
      </w:pPr>
    </w:p>
    <w:p w14:paraId="282CC84E" w14:textId="77777777" w:rsidR="00034529" w:rsidRPr="005062D9" w:rsidRDefault="00034529" w:rsidP="00034529">
      <w:pPr>
        <w:keepNext/>
        <w:keepLines/>
        <w:numPr>
          <w:ilvl w:val="0"/>
          <w:numId w:val="14"/>
        </w:numPr>
        <w:spacing w:before="40" w:after="0" w:line="480" w:lineRule="auto"/>
        <w:outlineLvl w:val="3"/>
        <w:rPr>
          <w:rFonts w:ascii="Calibri" w:eastAsia="Times New Roman" w:hAnsi="Calibri" w:cs="Times New Roman"/>
          <w:b/>
          <w:iCs/>
          <w:sz w:val="24"/>
          <w:szCs w:val="24"/>
        </w:rPr>
      </w:pPr>
      <w:bookmarkStart w:id="8" w:name="_Toc83645689"/>
      <w:r w:rsidRPr="005062D9">
        <w:rPr>
          <w:rFonts w:ascii="Calibri" w:eastAsia="Times New Roman" w:hAnsi="Calibri" w:cs="Times New Roman"/>
          <w:b/>
          <w:iCs/>
          <w:sz w:val="24"/>
          <w:szCs w:val="24"/>
        </w:rPr>
        <w:t>Root metaphor</w:t>
      </w:r>
      <w:bookmarkEnd w:id="8"/>
      <w:r w:rsidRPr="005062D9">
        <w:rPr>
          <w:rFonts w:ascii="Calibri" w:eastAsia="Times New Roman" w:hAnsi="Calibri" w:cs="Times New Roman"/>
          <w:b/>
          <w:iCs/>
          <w:sz w:val="24"/>
          <w:szCs w:val="24"/>
        </w:rPr>
        <w:t xml:space="preserve"> </w:t>
      </w:r>
    </w:p>
    <w:p w14:paraId="590D2F2D"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Root metaphors are broad images used to describe subjects within the literature. Root metaphors for conducting identifiable within the reviewed literature domain include the choir/conductor relationship as:</w:t>
      </w:r>
    </w:p>
    <w:p w14:paraId="69D7BF31" w14:textId="77777777" w:rsidR="00034529" w:rsidRPr="005062D9" w:rsidRDefault="00034529" w:rsidP="00034529">
      <w:pPr>
        <w:numPr>
          <w:ilvl w:val="0"/>
          <w:numId w:val="15"/>
        </w:numPr>
        <w:spacing w:line="480" w:lineRule="auto"/>
        <w:contextualSpacing/>
        <w:rPr>
          <w:rFonts w:ascii="Calibri" w:eastAsia="Calibri" w:hAnsi="Calibri" w:cs="Times New Roman"/>
          <w:sz w:val="24"/>
          <w:szCs w:val="24"/>
        </w:rPr>
      </w:pPr>
      <w:r w:rsidRPr="005062D9">
        <w:rPr>
          <w:rFonts w:ascii="Calibri" w:eastAsia="Calibri" w:hAnsi="Calibri" w:cs="Times New Roman"/>
          <w:b/>
          <w:bCs/>
          <w:sz w:val="24"/>
          <w:szCs w:val="24"/>
        </w:rPr>
        <w:t>Teacher/class</w:t>
      </w:r>
      <w:r w:rsidRPr="005062D9">
        <w:rPr>
          <w:rFonts w:ascii="Calibri" w:eastAsia="Calibri" w:hAnsi="Calibri" w:cs="Times New Roman"/>
          <w:sz w:val="24"/>
          <w:szCs w:val="24"/>
        </w:rPr>
        <w:t xml:space="preserve">. As previously mentioned, it is possible to view conducting as an educational act in which the conductor is the educator and the singers are the </w:t>
      </w:r>
      <w:r w:rsidRPr="005062D9">
        <w:rPr>
          <w:rFonts w:ascii="Calibri" w:eastAsia="Calibri" w:hAnsi="Calibri" w:cs="Times New Roman"/>
          <w:sz w:val="24"/>
          <w:szCs w:val="24"/>
        </w:rPr>
        <w:lastRenderedPageBreak/>
        <w:t xml:space="preserve">learners. This view is shared in particular by practitioners and researchers operating within school/college choral systems however it is also shared more widely by researchers such as Durrant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id":"ITEM-2","itemData":{"author":[{"dropping-particle":"","family":"Durrant","given":"Colin","non-dropping-particle":"","parse-names":false,"suffix":""}],"id":"ITEM-2","issued":{"date-parts":[["1996"]]},"number-of-pages":"284","publisher":"Roehampton Institute London","title":"Towards a model of effective choral conducting: implications formusic education, musical communication and curriculum development","type":"thesis"},"uris":["http://www.mendeley.com/documents/?uuid=27f5bb7c-9c5a-4583-8ca5-dab367f285c4"]}],"mendeley":{"formattedCitation":"(Durrant, 1996, 2018)","plainTextFormattedCitation":"(Durrant, 1996, 2018)","previouslyFormattedCitation":"(Durrant, 1996, 2018)"},"properties":{"noteIndex":0},"schema":"https://github.com/citation-style-language/schema/raw/master/csl-citation.json"}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(Durrant, 1996, 2018)</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t>
      </w:r>
    </w:p>
    <w:p w14:paraId="14CE9F95" w14:textId="77777777" w:rsidR="00034529" w:rsidRPr="005062D9" w:rsidRDefault="00034529" w:rsidP="00034529">
      <w:pPr>
        <w:numPr>
          <w:ilvl w:val="0"/>
          <w:numId w:val="15"/>
        </w:numPr>
        <w:spacing w:line="480" w:lineRule="auto"/>
        <w:contextualSpacing/>
        <w:rPr>
          <w:rFonts w:ascii="Calibri" w:eastAsia="Calibri" w:hAnsi="Calibri" w:cs="Times New Roman"/>
          <w:sz w:val="24"/>
          <w:szCs w:val="24"/>
        </w:rPr>
      </w:pPr>
      <w:r w:rsidRPr="005062D9">
        <w:rPr>
          <w:rFonts w:ascii="Calibri" w:eastAsia="Calibri" w:hAnsi="Calibri" w:cs="Times New Roman"/>
          <w:b/>
          <w:bCs/>
          <w:sz w:val="24"/>
          <w:szCs w:val="24"/>
        </w:rPr>
        <w:t>Leader/team</w:t>
      </w:r>
      <w:r w:rsidRPr="005062D9">
        <w:rPr>
          <w:rFonts w:ascii="Calibri" w:eastAsia="Calibri" w:hAnsi="Calibri" w:cs="Times New Roman"/>
          <w:sz w:val="24"/>
          <w:szCs w:val="24"/>
        </w:rPr>
        <w:t xml:space="preserve">. It is also possible to view the conductor as a musical leader and the singers as their team. This metaphor of the conductor as </w:t>
      </w:r>
      <w:r>
        <w:rPr>
          <w:rFonts w:ascii="Calibri" w:eastAsia="Calibri" w:hAnsi="Calibri" w:cs="Times New Roman"/>
          <w:sz w:val="24"/>
          <w:szCs w:val="24"/>
        </w:rPr>
        <w:t xml:space="preserve">a </w:t>
      </w:r>
      <w:r w:rsidRPr="005062D9">
        <w:rPr>
          <w:rFonts w:ascii="Calibri" w:eastAsia="Calibri" w:hAnsi="Calibri" w:cs="Times New Roman"/>
          <w:sz w:val="24"/>
          <w:szCs w:val="24"/>
        </w:rPr>
        <w:t xml:space="preserve">leader is increasingly being used by practitioners and choral associations in the UK. The Association of British Choral Directors (ABCD) describes itself as “the only UK organisation which is devoted entirely to supporting those leading choral music...committed to promoting, improving and maintaining opportunities for the professional development of all those leading singing of any kind”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{"citationItems":[{"id":"ITEM-1","itemData":{"DOI":"10.7748/ns.12.29.16.s36","ISSN":"0029-6570","URL":"https://www.abcd.org.uk/about","accessed":{"date-parts":[["2020","10","1"]]},"container-title":"About abcd","id":"ITEM-1","issued":{"date-parts":[["2020"]]},"title":"About ABCD","type":"webpage"},"uris":["http://www.mendeley.com/documents/?uuid=9f2f456d-fc5d-4356-8523-524914e2f8ee"]}],"mendeley":{"formattedCitation":"(&lt;i&gt;About ABCD&lt;/i&gt;, 2020)","plainTextFormattedCitation":"(About ABCD, 2020)","previouslyFormattedCitation":"(&lt;i&gt;About ABCD&lt;/i&gt;, 2020)"},"properties":{"noteIndex":0},"schema":"https://github.com/citation-style-language/schema/raw/master/csl-citation.json"}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w:t>
      </w:r>
      <w:r w:rsidRPr="005062D9">
        <w:rPr>
          <w:rFonts w:ascii="Calibri" w:eastAsia="Calibri" w:hAnsi="Calibri" w:cs="Times New Roman"/>
          <w:i/>
          <w:iCs/>
          <w:noProof/>
          <w:sz w:val="24"/>
          <w:szCs w:val="24"/>
        </w:rPr>
        <w:t>About ABCD</w:t>
      </w:r>
      <w:r w:rsidRPr="005062D9">
        <w:rPr>
          <w:rFonts w:ascii="Calibri" w:eastAsia="Calibri" w:hAnsi="Calibri" w:cs="Times New Roman"/>
          <w:noProof/>
          <w:sz w:val="24"/>
          <w:szCs w:val="24"/>
        </w:rPr>
        <w:t>, 2020)</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In 2018 Wavelength Women was founded to celebrate and develop “Women in choral leadership”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{"citationItems":[{"id":"ITEM-1","itemData":{"URL":"https://wavelengthwomen.co.uk/","accessed":{"date-parts":[["2020","10","1"]]},"id":"ITEM-1","issued":{"date-parts":[["2018"]]},"title":"Wavelength - Celebrating Women in Choral Leadership","type":"webpage"},"uris":["http://www.mendeley.com/documents/?uuid=1106b55f-8256-4ed2-aad4-0f850d51028d"]}],"mendeley":{"formattedCitation":"(&lt;i&gt;Wavelength - Celebrating Women in Choral Leadership&lt;/i&gt;, 2018)","plainTextFormattedCitation":"(Wavelength - Celebrating Women in Choral Leadership, 2018)","previouslyFormattedCitation":"(&lt;i&gt;Wavelength - Celebrating Women in Choral Leadership&lt;/i&gt;, 2018)"},"properties":{"noteIndex":0},"schema":"https://github.com/citation-style-language/schema/raw/master/csl-citation.json"}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w:t>
      </w:r>
      <w:r w:rsidRPr="005062D9">
        <w:rPr>
          <w:rFonts w:ascii="Calibri" w:eastAsia="Calibri" w:hAnsi="Calibri" w:cs="Times New Roman"/>
          <w:i/>
          <w:iCs/>
          <w:noProof/>
          <w:sz w:val="24"/>
          <w:szCs w:val="24"/>
        </w:rPr>
        <w:t>Wavelength - Celebrating Women in Choral Leadership</w:t>
      </w:r>
      <w:r w:rsidRPr="005062D9">
        <w:rPr>
          <w:rFonts w:ascii="Calibri" w:eastAsia="Calibri" w:hAnsi="Calibri" w:cs="Times New Roman"/>
          <w:noProof/>
          <w:sz w:val="24"/>
          <w:szCs w:val="24"/>
        </w:rPr>
        <w:t>, 2018)</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and in 2019 The Choral Leadership Network was formed in order to bring together the experience and expertise of UK choral organisations to create “An inclusive support network for choral leaders and singers”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{"citationItems":[{"id":"ITEM-1","itemData":{"URL":"https://www.choralleadership.net","accessed":{"date-parts":[["2020","10","1"]]},"id":"ITEM-1","issued":{"date-parts":[["2019"]]},"title":"Choral Leadership Network - About us","type":"webpage"},"uris":["http://www.mendeley.com/documents/?uuid=bea365ec-6cff-4731-9e41-8e3e5dc6b255"]}],"mendeley":{"formattedCitation":"(&lt;i&gt;Choral Leadership Network - About us&lt;/i&gt;, 2019)","plainTextFormattedCitation":"(Choral Leadership Network - About us, 2019)","previouslyFormattedCitation":"(&lt;i&gt;Choral Leadership Network - About us&lt;/i&gt;, 2019)"},"properties":{"noteIndex":0},"schema":"https://github.com/citation-style-language/schema/raw/master/csl-citation.json"}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w:t>
      </w:r>
      <w:r w:rsidRPr="005062D9">
        <w:rPr>
          <w:rFonts w:ascii="Calibri" w:eastAsia="Calibri" w:hAnsi="Calibri" w:cs="Times New Roman"/>
          <w:i/>
          <w:iCs/>
          <w:noProof/>
          <w:sz w:val="24"/>
          <w:szCs w:val="24"/>
        </w:rPr>
        <w:t>Choral Leadership Network - About us</w:t>
      </w:r>
      <w:r w:rsidRPr="005062D9">
        <w:rPr>
          <w:rFonts w:ascii="Calibri" w:eastAsia="Calibri" w:hAnsi="Calibri" w:cs="Times New Roman"/>
          <w:noProof/>
          <w:sz w:val="24"/>
          <w:szCs w:val="24"/>
        </w:rPr>
        <w:t>, 2019)</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t>
      </w:r>
    </w:p>
    <w:p w14:paraId="55CCD65E" w14:textId="77777777" w:rsidR="00034529" w:rsidRPr="005062D9" w:rsidRDefault="00034529" w:rsidP="00034529">
      <w:pPr>
        <w:numPr>
          <w:ilvl w:val="0"/>
          <w:numId w:val="15"/>
        </w:numPr>
        <w:spacing w:line="480" w:lineRule="auto"/>
        <w:contextualSpacing/>
        <w:rPr>
          <w:rFonts w:ascii="Calibri" w:eastAsia="Calibri" w:hAnsi="Calibri" w:cs="Times New Roman"/>
          <w:sz w:val="24"/>
          <w:szCs w:val="24"/>
        </w:rPr>
      </w:pPr>
      <w:r w:rsidRPr="005062D9">
        <w:rPr>
          <w:rFonts w:ascii="Calibri" w:eastAsia="Calibri" w:hAnsi="Calibri" w:cs="Times New Roman"/>
          <w:b/>
          <w:bCs/>
          <w:sz w:val="24"/>
          <w:szCs w:val="24"/>
        </w:rPr>
        <w:t>Instrumentalist/instrument</w:t>
      </w:r>
      <w:r w:rsidRPr="005062D9">
        <w:rPr>
          <w:rFonts w:ascii="Calibri" w:eastAsia="Calibri" w:hAnsi="Calibri" w:cs="Times New Roman"/>
          <w:sz w:val="24"/>
          <w:szCs w:val="24"/>
        </w:rPr>
        <w:t xml:space="preserve">. A metaphor for conducting which is apparent in many how-to guides and maestro writing is that of the conductor playing the choir like an instrument, suggesting that they have control over the singers’ and their voices, controlling aspects of their singing such as tempo, dynamics just as a pianist might with a piano. </w:t>
      </w:r>
    </w:p>
    <w:p w14:paraId="2E48B9AD" w14:textId="77777777" w:rsidR="00034529" w:rsidRDefault="00034529" w:rsidP="00034529">
      <w:pPr>
        <w:spacing w:line="480" w:lineRule="auto"/>
        <w:rPr>
          <w:rFonts w:ascii="Calibri" w:eastAsia="Calibri" w:hAnsi="Calibri" w:cs="Times New Roman"/>
          <w:sz w:val="24"/>
          <w:szCs w:val="24"/>
        </w:rPr>
      </w:pPr>
    </w:p>
    <w:p w14:paraId="37080068" w14:textId="77777777" w:rsidR="00034529" w:rsidRPr="005062D9" w:rsidRDefault="00034529" w:rsidP="00034529">
      <w:pPr>
        <w:spacing w:line="480" w:lineRule="auto"/>
        <w:rPr>
          <w:rFonts w:ascii="Calibri" w:eastAsia="Calibri" w:hAnsi="Calibri" w:cs="Times New Roman"/>
          <w:sz w:val="24"/>
          <w:szCs w:val="24"/>
        </w:rPr>
      </w:pPr>
    </w:p>
    <w:p w14:paraId="49047876" w14:textId="77777777" w:rsidR="00034529" w:rsidRPr="005062D9" w:rsidRDefault="00034529" w:rsidP="00034529">
      <w:pPr>
        <w:keepNext/>
        <w:keepLines/>
        <w:numPr>
          <w:ilvl w:val="0"/>
          <w:numId w:val="14"/>
        </w:numPr>
        <w:spacing w:before="40" w:after="0" w:line="480" w:lineRule="auto"/>
        <w:outlineLvl w:val="3"/>
        <w:rPr>
          <w:rFonts w:ascii="Calibri" w:eastAsia="Times New Roman" w:hAnsi="Calibri" w:cs="Times New Roman"/>
          <w:b/>
          <w:iCs/>
          <w:sz w:val="24"/>
          <w:szCs w:val="24"/>
        </w:rPr>
      </w:pPr>
      <w:bookmarkStart w:id="9" w:name="_Toc83645690"/>
      <w:r w:rsidRPr="005062D9">
        <w:rPr>
          <w:rFonts w:ascii="Calibri" w:eastAsia="Times New Roman" w:hAnsi="Calibri" w:cs="Times New Roman"/>
          <w:b/>
          <w:iCs/>
          <w:sz w:val="24"/>
          <w:szCs w:val="24"/>
        </w:rPr>
        <w:lastRenderedPageBreak/>
        <w:t>Paradigm</w:t>
      </w:r>
      <w:bookmarkEnd w:id="9"/>
    </w:p>
    <w:p w14:paraId="4B8E292C"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research reviewed above has taken place primarily within two philosophical paradigms. </w:t>
      </w:r>
    </w:p>
    <w:p w14:paraId="27CE62D0" w14:textId="77777777" w:rsidR="00034529" w:rsidRPr="005062D9" w:rsidRDefault="00034529" w:rsidP="00034529">
      <w:pPr>
        <w:numPr>
          <w:ilvl w:val="0"/>
          <w:numId w:val="15"/>
        </w:numPr>
        <w:spacing w:line="480" w:lineRule="auto"/>
        <w:contextualSpacing/>
        <w:rPr>
          <w:rFonts w:ascii="Calibri" w:eastAsia="Calibri" w:hAnsi="Calibri" w:cs="Times New Roman"/>
          <w:sz w:val="24"/>
          <w:szCs w:val="24"/>
        </w:rPr>
      </w:pPr>
      <w:r w:rsidRPr="005062D9">
        <w:rPr>
          <w:rFonts w:ascii="Calibri" w:eastAsia="Calibri" w:hAnsi="Calibri" w:cs="Times New Roman"/>
          <w:sz w:val="24"/>
          <w:szCs w:val="24"/>
        </w:rPr>
        <w:t xml:space="preserve">Much of the research within the Individual Studies category </w:t>
      </w:r>
      <w:r>
        <w:rPr>
          <w:rFonts w:ascii="Calibri" w:eastAsia="Calibri" w:hAnsi="Calibri" w:cs="Times New Roman"/>
          <w:sz w:val="24"/>
          <w:szCs w:val="24"/>
        </w:rPr>
        <w:t>outlined</w:t>
      </w:r>
      <w:r w:rsidRPr="005062D9">
        <w:rPr>
          <w:rFonts w:ascii="Calibri" w:eastAsia="Calibri" w:hAnsi="Calibri" w:cs="Times New Roman"/>
          <w:sz w:val="24"/>
          <w:szCs w:val="24"/>
        </w:rPr>
        <w:t xml:space="preserve"> </w:t>
      </w:r>
      <w:r>
        <w:rPr>
          <w:rFonts w:ascii="Calibri" w:eastAsia="Calibri" w:hAnsi="Calibri" w:cs="Times New Roman"/>
          <w:sz w:val="24"/>
          <w:szCs w:val="24"/>
        </w:rPr>
        <w:t>in Chapter 2</w:t>
      </w:r>
      <w:r w:rsidRPr="005062D9">
        <w:rPr>
          <w:rFonts w:ascii="Calibri" w:eastAsia="Calibri" w:hAnsi="Calibri" w:cs="Times New Roman"/>
          <w:sz w:val="24"/>
          <w:szCs w:val="24"/>
        </w:rPr>
        <w:t xml:space="preserve"> has been situated within a positivist paradigm. Individual aspects of conducting practice have been examined using quantitative measures such as gesture,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{"citationItems":[{"id":"ITEM-1","itemData":{"abstract":"The purpose of this exploratory investigation was to determine whether three contrasting conducting gestures affected acoustical and perceptual measures of choir sound. Participating choristers ( N = 29) jointly performed \"All Through the Night\" in unison while watching a videotaped conductor who displayed three alternating right-hand gestures: (a) a traditional conducting pattern, (b) a vertical-only gesture, and (c) a lateral-only gesture. Among primary results: (a) Long Term Average Spectra (LTAS) data showed significant mean signal amplitude differences between conducting conditions across the 0 - 10 kHz, 2.9 - 3.9 kHz, and 4.6 – 5.7 kHz spectral regions; (b) pitch analyses indicated that the choir sang most in tune when observing the vertical-only gesture, and least in tune when observing the lateral-only gesture; (c) expert listener panel ( N = 8) ratings of counter-balanced pairs of recorded choir performances consistently reflected majority preferences (88%, 75%) for the vertical-only condition when contrasted with the lateral-only condition, and for the vertical-only condition (75%, 75%) when contrasted with the traditional pattern; (d) most singers perceived differences in their own vocal sound (83%) and differences in the sound of the choir (76%) while singing under the three gestural conditions; and (e) choristers offered more positive comments about the vertical conducting gesture than the other gestures observed. These converging acoustical and perceptual data were discussed in terms of nonverbal conducting behaviors, limitations of the study, and suggestions for future research.","author":[{"dropping-particle":"","family":"Grady","given":"Melissa L","non-dropping-particle":"","parse-names":false,"suffix":""}],"container-title":"International Journal of Research in Choral Singing","id":"ITEM-1","issue":"1","issued":{"date-parts":[["2014"]]},"page":"39-59","title":"Effects of Traditional Pattern, Lateral-Only, and Vertical-Only Conducting Gestures on Acoustic and Perceptual Measures of Choir Sound: An Exploratory Study","type":"article-journal","volume":"5"},"uris":["http://www.mendeley.com/documents/?uuid=e7ee1da9-e6d0-4bd4-9e0e-1b8a9b055365"]}],"mendeley":{"formattedCitation":"(Grady, 2014)","plainTextFormattedCitation":"(Grady, 2014)","previouslyFormattedCitation":"(Grady, 2014)"},"properties":{"noteIndex":0},"schema":"https://github.com/citation-style-language/schema/raw/master/csl-citation.json"}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(Grady, 2014)</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vocal health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{"citationItems":[{"id":"ITEM-1","itemData":{"DOI":"10.1016/j.jvoice.2013.06.004","ISBN":"0892-1997","ISSN":"08921997","PMID":"24119639","abstract":"Objectives Choral singing is a popular vocational pastime across cultures. The potential health benefits associated with choral singing, including positive effect on well-being, are a topic of interest in health research. However, anecdotal reports from voice professionals suggest that the unique demands of choral singing may enforce unhealthy singing habits. This study explores suboptimal vocal behaviors that are sometimes associated with choral singing, which include singing outside comfortable pitch range, singing too loudly, and singing too softly for blend. Method The relationships between suboptimal choral singing habits, vocal warm-ups (WUs), vocal fatigue, and singing-related well-being were assessed via a 14-item Likert-based response format questionnaire. Participants consisted of 196 attendees of the international World Choir Games. The final study group consisted of 53 male and 143 female international amateur singers aged 10-70. Results Results indicated a positive correlation between vocal fatigue and suboptimal singing behaviors (r = 0.34, P &lt; 0.0001). Participants who did not engage in suboptimal singing behavior experienced increased singing-related well-being (r = -0.32, P &lt; 0.0001, N = 141). Vocal WUs were not related to vocal fatigue or singing well-being. Substantially, more participants from this demographic preferred choir over solo singing (X2[1, N = 196] = 22.93, P &lt; 0.0001). Conclusion Suboptimal choral singing behaviors may result in vocal fatigue and reduction of choral singing well-being and should therefore be considered when examining the effect of choral singing on singing-related well-being and health. Future research will compare the amateurs' perceptions of choral singing with perceptions from professional singers and will look at determinants of choral singing well-being. © 2013 The Voice Foundation.","author":[{"dropping-particle":"","family":"Kirsh","given":"Elliana R.","non-dropping-particle":"","parse-names":false,"suffix":""},{"dropping-particle":"","family":"Leer","given":"Eva","non-dropping-particle":"Van","parse-names":false,"suffix":""},{"dropping-particle":"","family":"Phero","given":"Heidi J.","non-dropping-particle":"","parse-names":false,"suffix":""},{"dropping-particle":"","family":"Xie","given":"Changchun","non-dropping-particle":"","parse-names":false,"suffix":""},{"dropping-particle":"","family":"Khosla","given":"Sid","non-dropping-particle":"","parse-names":false,"suffix":""}],"container-title":"Journal of Voice","id":"ITEM-1","issue":"6","issued":{"date-parts":[["2013"]]},"page":"786.e25-786.e32","publisher":"Elsevier Ltd","title":"Factors associated with singers' perceptions of choral singing well-being","type":"article-journal","volume":"27"},"uris":["http://www.mendeley.com/documents/?uuid=3b1a5820-64f7-4b5d-a3c9-8dfc5484a1c9"]}],"mendeley":{"formattedCitation":"(Kirsh et al., 2013)","plainTextFormattedCitation":"(Kirsh et al., 2013)","previouslyFormattedCitation":"(Kirsh et al., 2013)"},"properties":{"noteIndex":0},"schema":"https://github.com/citation-style-language/schema/raw/master/csl-citation.json"}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(Kirsh et al., 2013)</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or choral pedagogy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{"citationItems":[{"id":"ITEM-1","itemData":{"DOI":"10.1177/0255761418800515","ISSN":"1744795X","abstract":"Current research on choral practice has studied various aspects of interpretation and different strategies for improving rehearsal. This article considers the amateur choral rehearsal as a setting for teaching and learning music. It analyses choir conductor profiles that may be related to conceptions of teaching and learning and their possible relationship with the implicit theories of teaching and learning. A questionnaire was administered to 41 conductors, considering three variables (expert/non-expert, teacher/non-teacher, and children’s/adult choir conductor). Quantitative evaluation through different cluster analyses showed three conductor profiles: Traditionals, including conductors who use little supervision, few different ways of representation other than corporeal, poor difficulty management and greater use of repetition during the rehearsal; a Focus on Reading profile, conductors who, in addition to using moderately complex processes, rely heavily on reading the score; and finally a Focus on Learning and Representation profile including non-experts and teachers, who use different representation modes in the rehearsal (corporeal, audio, visual, combined) and other complex processes such as transferring learning or metacognition. We also found significant differences among conductors for score processing levels. Finally, some features common to all three profiles characterise the choral environment as a peculiar field of musical learning, which may suggest some strategies for learning music.","author":[{"dropping-particle":"","family":"Corbalán","given":"Mara","non-dropping-particle":"","parse-names":false,"suffix":""},{"dropping-particle":"","family":"Pérez-Echeverría","given":"M. Puy","non-dropping-particle":"","parse-names":false,"suffix":""},{"dropping-particle":"","family":"Pozo","given":"Juan Ignacio","non-dropping-particle":"","parse-names":false,"suffix":""},{"dropping-particle":"","family":"Casas-Mas","given":"Amalia","non-dropping-particle":"","parse-names":false,"suffix":""}],"container-title":"International Journal of Music Education","id":"ITEM-1","issue":"1","issued":{"date-parts":[["2019"]]},"page":"91-106","title":"Choral conductors to stage! What kind of learning do they claim to promote during choir rehearsal?","type":"article-journal","volume":"37"},"uris":["http://www.mendeley.com/documents/?uuid=5fdd5755-da5a-420c-9eb8-5c66c8cd5394"]}],"mendeley":{"formattedCitation":"(Corbalán et al., 2019)","plainTextFormattedCitation":"(Corbalán et al., 2019)","previouslyFormattedCitation":"(Corbalán et al., 2019)"},"properties":{"noteIndex":0},"schema":"https://github.com/citation-style-language/schema/raw/master/csl-citation.json"}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(Corbalán et al., 2019)</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t>
      </w:r>
    </w:p>
    <w:p w14:paraId="33B199A2" w14:textId="77777777" w:rsidR="00034529" w:rsidRPr="005062D9" w:rsidRDefault="00034529" w:rsidP="00034529">
      <w:pPr>
        <w:numPr>
          <w:ilvl w:val="0"/>
          <w:numId w:val="15"/>
        </w:numPr>
        <w:spacing w:line="480" w:lineRule="auto"/>
        <w:contextualSpacing/>
        <w:rPr>
          <w:rFonts w:ascii="Calibri" w:eastAsia="Calibri" w:hAnsi="Calibri" w:cs="Times New Roman"/>
          <w:sz w:val="24"/>
          <w:szCs w:val="24"/>
        </w:rPr>
      </w:pPr>
      <w:r w:rsidRPr="005062D9">
        <w:rPr>
          <w:rFonts w:ascii="Calibri" w:eastAsia="Calibri" w:hAnsi="Calibri" w:cs="Times New Roman"/>
          <w:sz w:val="24"/>
          <w:szCs w:val="24"/>
        </w:rPr>
        <w:t>Holistic models of conducting have been produced by researchers taking a</w:t>
      </w:r>
      <w:r>
        <w:rPr>
          <w:rFonts w:ascii="Calibri" w:eastAsia="Calibri" w:hAnsi="Calibri" w:cs="Times New Roman"/>
          <w:sz w:val="24"/>
          <w:szCs w:val="24"/>
        </w:rPr>
        <w:t>n</w:t>
      </w:r>
      <w:r w:rsidRPr="005062D9">
        <w:rPr>
          <w:rFonts w:ascii="Calibri" w:eastAsia="Calibri" w:hAnsi="Calibri" w:cs="Times New Roman"/>
          <w:sz w:val="24"/>
          <w:szCs w:val="24"/>
        </w:rPr>
        <w:t xml:space="preserve"> </w:t>
      </w:r>
      <w:r>
        <w:rPr>
          <w:rFonts w:ascii="Calibri" w:eastAsia="Calibri" w:hAnsi="Calibri" w:cs="Times New Roman"/>
          <w:sz w:val="24"/>
          <w:szCs w:val="24"/>
        </w:rPr>
        <w:t xml:space="preserve">interpritivist </w:t>
      </w:r>
      <w:r w:rsidRPr="005062D9">
        <w:rPr>
          <w:rFonts w:ascii="Calibri" w:eastAsia="Calibri" w:hAnsi="Calibri" w:cs="Times New Roman"/>
          <w:sz w:val="24"/>
          <w:szCs w:val="24"/>
        </w:rPr>
        <w:t xml:space="preserve">approach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{"citationItems":[{"id":"ITEM-1","itemData":{"author":[{"dropping-particle":"","family":"Jansson","given":"Dag","non-dropping-particle":"","parse-names":false,"suffix":""}],"id":"ITEM-1","issued":{"date-parts":[["2013"]]},"publisher":"Norwegian Academy of Music","title":"Musical Leadership: The Choral Conductor as Sensemaker and Liberator","type":"thesis"},"uris":["http://www.mendeley.com/documents/?uuid=90d6c1f4-3a20-4cca-a8b4-34fd57a0096c"]},{"id":"ITEM-2","itemData":{"author":[{"dropping-particle":"","family":"Durrant","given":"Colin","non-dropping-particle":"","parse-names":false,"suffix":""}],"id":"ITEM-2","issued":{"date-parts":[["1996"]]},"number-of-pages":"284","publisher":"Roehampton Institute London","title":"Towards a model of effective choral conducting: implications formusic education, musical communication and curriculum development","type":"thesis"},"uris":["http://www.mendeley.com/documents/?uuid=27f5bb7c-9c5a-4583-8ca5-dab367f285c4"]}],"mendeley":{"formattedCitation":"(Durrant, 1996; Jansson, 2013)","plainTextFormattedCitation":"(Durrant, 1996; Jansson, 2013)","previouslyFormattedCitation":"(Durrant, 1996; Jansson, 2013)"},"properties":{"noteIndex":0},"schema":"https://github.com/citation-style-language/schema/raw/master/csl-citation.json"}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(Durrant, 1996; Jansson, 2013)</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using qualitative methods. Participants in the research have been both singers and conductors, however other stakeholders such as choir committee representatives or choral associations have not been consulted in this type of research. </w:t>
      </w:r>
    </w:p>
    <w:p w14:paraId="3F5FAE0C" w14:textId="77777777" w:rsidR="00034529" w:rsidRPr="005062D9" w:rsidRDefault="00034529" w:rsidP="00034529">
      <w:pPr>
        <w:spacing w:line="480" w:lineRule="auto"/>
        <w:rPr>
          <w:rFonts w:ascii="Calibri" w:eastAsia="Calibri" w:hAnsi="Calibri" w:cs="Times New Roman"/>
          <w:sz w:val="24"/>
          <w:szCs w:val="24"/>
        </w:rPr>
      </w:pPr>
    </w:p>
    <w:p w14:paraId="54A4E62A" w14:textId="77777777" w:rsidR="00034529" w:rsidRPr="005062D9" w:rsidRDefault="00034529" w:rsidP="00034529">
      <w:pPr>
        <w:keepNext/>
        <w:keepLines/>
        <w:numPr>
          <w:ilvl w:val="0"/>
          <w:numId w:val="14"/>
        </w:numPr>
        <w:spacing w:before="40" w:after="0" w:line="480" w:lineRule="auto"/>
        <w:outlineLvl w:val="3"/>
        <w:rPr>
          <w:rFonts w:ascii="Calibri" w:eastAsia="Times New Roman" w:hAnsi="Calibri" w:cs="Times New Roman"/>
          <w:b/>
          <w:iCs/>
          <w:sz w:val="24"/>
          <w:szCs w:val="24"/>
        </w:rPr>
      </w:pPr>
      <w:bookmarkStart w:id="10" w:name="_Toc83645691"/>
      <w:r w:rsidRPr="005062D9">
        <w:rPr>
          <w:rFonts w:ascii="Calibri" w:eastAsia="Times New Roman" w:hAnsi="Calibri" w:cs="Times New Roman"/>
          <w:b/>
          <w:iCs/>
          <w:sz w:val="24"/>
          <w:szCs w:val="24"/>
        </w:rPr>
        <w:t>Ideology</w:t>
      </w:r>
      <w:bookmarkEnd w:id="10"/>
    </w:p>
    <w:p w14:paraId="551EB0FF" w14:textId="77777777" w:rsidR="00034529" w:rsidRPr="005062D9" w:rsidRDefault="00034529" w:rsidP="00034529">
      <w:pPr>
        <w:spacing w:line="480" w:lineRule="auto"/>
        <w:rPr>
          <w:rFonts w:ascii="Calibri" w:eastAsia="Calibri" w:hAnsi="Calibri" w:cs="Times New Roman"/>
          <w:b/>
          <w:bCs/>
          <w:color w:val="FF0000"/>
          <w:sz w:val="24"/>
          <w:szCs w:val="24"/>
        </w:rPr>
      </w:pPr>
      <w:r w:rsidRPr="005062D9">
        <w:rPr>
          <w:rFonts w:ascii="Calibri" w:eastAsia="Calibri" w:hAnsi="Calibri" w:cs="Times New Roman"/>
          <w:sz w:val="24"/>
          <w:szCs w:val="24"/>
        </w:rPr>
        <w:t xml:space="preserve">Although the choral research domain as a whole may contain theses and articles focussing on ideological perspectives on choral music making, literature which focuses on relating this to the holistic role and voice-centred responsibilities of the conductor is scarce. Articles relating ideological beliefs to individual </w:t>
      </w:r>
      <w:r w:rsidRPr="005062D9">
        <w:rPr>
          <w:rFonts w:ascii="Calibri" w:eastAsia="Calibri" w:hAnsi="Calibri" w:cs="Times New Roman"/>
          <w:i/>
          <w:iCs/>
          <w:sz w:val="24"/>
          <w:szCs w:val="24"/>
        </w:rPr>
        <w:t xml:space="preserve">actions </w:t>
      </w:r>
      <w:r w:rsidRPr="005062D9">
        <w:rPr>
          <w:rFonts w:ascii="Calibri" w:eastAsia="Calibri" w:hAnsi="Calibri" w:cs="Times New Roman"/>
          <w:sz w:val="24"/>
          <w:szCs w:val="24"/>
        </w:rPr>
        <w:t xml:space="preserve">which a conductor might take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{"citationItems":[{"id":"ITEM-1","itemData":{"ISSN":"00095028","abstract":"The article discusses the response with ethics associated with the term gender trouble in choral music used by the author Joshua Palkki in 2015 in the “Gender Trouble: Males, Adolescents, and Masculinity in the Choral Context\" published in the periodical Choral Journal. It also discusses the frustration due to the political disclosure pervading all parts of society.","author":[{"dropping-particle":"","family":"Freer","given":"Patrick K.","non-dropping-particle":"","parse-names":false,"suffix":""}],"container-title":"Choral Journal","id":"ITEM-1","issue":"1","issued":{"date-parts":[["2019"]]},"page":"22-31","title":"An Ethical Response to the \"Gender Trouble\" in Choral Music.","type":"article-journal","volume":"60"},"uris":["http://www.mendeley.com/documents/?uuid=802fbe37-5188-4944-a203-5bb4c72ce01a"]}],"mendeley":{"formattedCitation":"(Freer, 2019)","plainTextFormattedCitation":"(Freer, 2019)","previouslyFormattedCitation":"(Freer, 2019)"},"properties":{"noteIndex":0},"schema":"https://github.com/citation-style-language/schema/raw/master/csl-citation.json"}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(Freer, 2019)</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are available however these are not related to the conductor’s overall role in relation to the choir. Within the reviewed literature above, the primary ideological debate identified was that of the moral duties/ethical considerations involved in choral conducting. Choral singing has increasingly been cited as a tool for promoting physical and mental wellbeing in singers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{"citationItems":[{"id":"ITEM-1","itemData":{"DOI":"10.1017/S1041610213000422","ISSN":"10416102","abstract":"BACKGROUND Enhancing quality of life (QOL) of older adults is an international area of focus. Identifying factors and experiences that contribute to QOL of older adults helps promote optimal levels of functioning. This study examines the relationship between perceived benefits associated with choral singing and QOL among community-dwelling older adults. METHODS One hundred seventeen older adults who sing in community choirs in Jyväskylä, Finland, completed self-report measures of QOL (WHOQOL-Bref), depressive symptoms, and a questionnaire about the benefits of singing in choir. Correlational analyses and linear regression models were used to examine the association between the benefits of singing in choir and QOL. RESULTS Both correlation and regression analyses found significant relationships between the benefits of choral singing and three QOL domains: psychological, social relationships, and environment. These associations remained significant after adjusting for age and depressive symptoms. As hypothesized, older choral singers who reported greater benefits of choir singing had higher QOL in multiple domains. The older choral singers in the study also reported few symptoms of depression and high overall QOL and satisfaction with health. CONCLUSION Results suggest that singing in a community choir as an older adult may positively influence several aspects of QOL. These results suggest that community choral singing may be one potential avenue for promoting QOL in older adults.","author":[{"dropping-particle":"","family":"Johnson","given":"Julene K.","non-dropping-particle":"","parse-names":false,"suffix":""},{"dropping-particle":"","family":"Louhivuori","given":"Jukka","non-dropping-particle":"","parse-names":false,"suffix":""},{"dropping-particle":"","family":"Stewart","given":"Anita L.","non-dropping-particle":"","parse-names":false,"suffix":""},{"dropping-particle":"","family":"Tolvanen","given":"Asko","non-dropping-particle":"","parse-names":false,"suffix":""},{"dropping-particle":"","family":"Ross","given":"Leslie","non-dropping-particle":"","parse-names":false,"suffix":""},{"dropping-particle":"","family":"Era","given":"Pertti","non-dropping-particle":"","parse-names":false,"suffix":""}],"container-title":"International Psychogeriatrics","id":"ITEM-1","issue":"7","issued":{"date-parts":[["2013"]]},"page":"1055-1064","title":"Quality of life (QOL) of older adult community choral singers in Finland","type":"article-journal","volume":"25"},"uris":["http://www.mendeley.com/documents/?uuid=db9f99a8-8765-4842-af6e-22ac6fbb2035"]}],"mendeley":{"formattedCitation":"(Johnson et al., 2013)","plainTextFormattedCitation":"(Johnson et al., 2013)","previouslyFormattedCitation":"(Johnson et al., 2013)"},"properties":{"noteIndex":0},"schema":"https://github.com/citation-style-language/schema/raw/master/csl-citation.json"}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(Johnson et al., 2013)</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Attention has also been paid to the health of singers’ voices during choral rehearsing/performing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{"citationItems":[{"id":"ITEM-1","itemData":{"DOI":"10.1016/j.jvoice.2013.11.004","ISSN":"18734588","abstract":"Introduction. Semi-occluded vocal tract exercises (SOVTE) are often used in voice clinics. SOVTE change the acoustic vocal tract impedance in relation to the glottis impedance, improving voice quality. However, differences among SOVTE, such as the number of vibration sources into the vocal tract, are often disregarded by clinicians. Some SOVTE present single, whereas others double source. This study aims at investigating changes in voice production pattern for a series of SOVTE. A combined exercise (tongue-trill coupled with hand-over-mouth) was implemented to illustrate the effect of a secondary source of vibration in the vocal tract. Method. Twenty-three healthy volunteers performed a series of SOVTE: LaxVox, straw, lip-trill, tongue-trill, handover-mouth, humming, and tongue-trill combined with hand-over-mouth. Comfortable phonation served as control exercise. The dependent variables were electroglottography contact quotient (CQ), contact quotient range (CQr), fundamental frequency (F0), fundamental frequency range, and difference between the first formant frequency and F0 (F1-F0). Results. A significant difference for CQr scores compared with comfortable phonation was found for the combined tongue-trill with hand-over-mouth, lip-trill, LaxVox, and tongue-trill exercises. The F1-F0 acoustic analysis showed significant differences in scores for exercises with one versus two sources of vibration. Discussion and Conclusion. The results indicate that SOVTE should be divided into two groups, as follows: (a) steady (single sourced) with lower CQr and F1-F0 difference (hand-over-mouth, humming, and straw) and (b) fluctuating (dual source) with larger CQr and F1-F0 difference (tongue-trill, lip-trill, and LaxVox). Because of these differences, also different therapeutic effects can be expected. Tongue-trill combined with hand-over-mouth exhibited mixed effects of both the exercise groups.","author":[{"dropping-particle":"","family":"Andrade","given":"Pedro Amarante","non-dropping-particle":"","parse-names":false,"suffix":""},{"dropping-particle":"","family":"Wood","given":"Gary","non-dropping-particle":"","parse-names":false,"suffix":""},{"dropping-particle":"","family":"Ratcliffe","given":"Philippa","non-dropping-particle":"","parse-names":false,"suffix":""},{"dropping-particle":"","family":"Epstein","given":"Ruth","non-dropping-particle":"","parse-names":false,"suffix":""},{"dropping-particle":"","family":"Pijper","given":"Anne","non-dropping-particle":"","parse-names":false,"suffix":""},{"dropping-particle":"","family":"Svec","given":"Jan G.","non-dropping-particle":"","parse-names":false,"suffix":""}],"container-title":"Journal of Voice","id":"ITEM-1","issue":"5","issued":{"date-parts":[["2014"]]},"page":"589-595","publisher":"Elsevier Ltd","title":"Electroglottographic study of seven semi-occluded exercises: LaxVox, straw, lip-trill, tongue-trill, humming, hand-over-mouth, and tongue-trill combined with hand-over-mouth","type":"article-journal","volume":"28"},"uris":["http://www.mendeley.com/documents/?uuid=34244377-f6b4-47b5-bdc3-310ec8581d17"]},{"id":"ITEM-2","itemData":{"ISBN":"9780493357409; 0493357408","PMID":"252165861","abstract":"Recent research and experimentation by Johan Sundberg, Ingo R. Titze, Mirano Hirano, William Vennard, and many others have contributed greatly to the understanding of voice physiology and function. Nevertheless, much anecdotal evidence reveals that there are continuing vocal problems experienced by operatically trained singers in the collegiate choral rehearsal. Although previous research has dealt with these problems in various specialized ways, no study has attempted to integrate contemporary voice research with vocal pedagogy and choral methodology. This study will summarize the last thirty years of research in the physiology and function of the singing voice. In addition, it will present relevant vocal health concerns, and discuss possible causes of vocal fatigue. Finally, this study will suggest some choral rehearsal techniques that incorporate basic knowledge of voice function. By utilizing these techniques, operatically trained singers should be able to participate in a collegiate choral ensemble without experiencing vocal fatigue, compromising vocal development, or risking vocal injury.","author":[{"dropping-particle":"","family":"Weiss","given":"John Richard","non-dropping-particle":"","parse-names":false,"suffix":""}],"id":"ITEM-2","issued":{"date-parts":[["2001"]]},"publisher":"The University of Arizona","title":"Vocal health in the choral rehearsal: Common ground for operatically trained singers, studio voice teachers and choral conductors","type":"thesis"},"uris":["http://www.mendeley.com/documents/?uuid=10956165-0518-4295-90c7-fe1fb217be05"]},{"id":"ITEM-3","itemData":{"DOI":"10.1016/j.jvoice.2016.03.002","ISSN":"18734588","PMID":"27055399","abstract":"Objectives The study aimed to investigate and map the existence of vocal risk in amateur singers, analyzing the contribution of general voice signs and symptoms, specific singing handicap, and generalized anxiety. Study Design This is a cross-sectional study. Methods The sample comprised 526 volunteer amateur choristers—186 male and 340 female—(mean age of 42.07 years) from different choirs in the region of São Paulo. Three questionnaires were used: the Voice Symptom Scale (VoiSS), the Modern Singing Handicap Index (MSHI), and the Generalized Anxiety Disorder 7-item (GAD-7) scale. Results The mean total score obtained on the VoiSS was 17.57, which is almost two points higher than the protocol's passing score (16). The choristers who scored higher or equal to 16 points (51.5%, n = 271)—considered at vocal risk—and the group who scored less than 16 points (48.5%, n = 255)—healthy group—were analyzed separately. The risk group presented a mean total score of 26.34 on the VoiSS and 20.97 on the MSHI, with higher deviation on the impairment subscale, followed by the disability and handicap subscales, along with mild anxiety. The healthy group presented a mean total score of 8.27 on the VoiSS and 6.11 on the MSHI, also with higher deviation in the impairment subscale, followed by disability and handicap, and a minimum level of anxiety. Conclusion Even in leisure activities, vocal care is necessary for the correct use of the singing voice, which demands individual adaptations. The use of protocols for voice symptoms and singing handicap has revealed the possibility of amateur choristers to present vocal risk.","author":[{"dropping-particle":"","family":"Rosa","given":"Milka","non-dropping-particle":"","parse-names":false,"suffix":""},{"dropping-particle":"","family":"Behlau","given":"Mara","non-dropping-particle":"","parse-names":false,"suffix":""}],"container-title":"Journal of Voice","id":"ITEM-3","issue":"1","issued":{"date-parts":[["2017"]]},"page":"118.e1-118.e11","publisher":"Elsevier Inc.","title":"Mapping of Vocal Risk in Amateur Choir","type":"article-journal","volume":"31"},"uris":["http://www.mendeley.com/documents/?uuid=222bdfff-2029-402f-83c8-f0b6e411f012"]}],"mendeley":{"formattedCitation":"(Andrade et al., 2014; Rosa &amp; Behlau, 2017; Weiss, 2001)","plainTextFormattedCitation":"(Andrade et al., 2014; Rosa &amp; Behlau, 2017; Weiss, 2001)","previouslyFormattedCitation":"(Andrade et al., 2014; Rosa &amp; Behlau, 2017; Weiss, 2001)"},"properties":{"noteIndex":0},"schema":"https://github.com/citation-style-language/schema/raw/master/csl-citation.json"}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(Andrade et al., 2014; Rosa &amp; Behlau, 2017; Weiss, 2001)</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It </w:t>
      </w:r>
      <w:r w:rsidRPr="005062D9">
        <w:rPr>
          <w:rFonts w:ascii="Calibri" w:eastAsia="Calibri" w:hAnsi="Calibri" w:cs="Times New Roman"/>
          <w:sz w:val="24"/>
          <w:szCs w:val="24"/>
        </w:rPr>
        <w:lastRenderedPageBreak/>
        <w:t xml:space="preserve">may therefore be said that the conductor’s duty of care to singers is a topic of concern within the literature. In spite of this topic being present in the literature, very few of the texts reviewed </w:t>
      </w:r>
      <w:r w:rsidRPr="005062D9">
        <w:rPr>
          <w:rFonts w:ascii="Calibri" w:eastAsia="Calibri" w:hAnsi="Calibri" w:cs="Times New Roman"/>
          <w:i/>
          <w:iCs/>
          <w:sz w:val="24"/>
          <w:szCs w:val="24"/>
        </w:rPr>
        <w:t>explicitly</w:t>
      </w:r>
      <w:r w:rsidRPr="005062D9">
        <w:rPr>
          <w:rFonts w:ascii="Calibri" w:eastAsia="Calibri" w:hAnsi="Calibri" w:cs="Times New Roman"/>
          <w:sz w:val="24"/>
          <w:szCs w:val="24"/>
        </w:rPr>
        <w:t xml:space="preserve"> consider the extent to which this duty of care forms part of the conducting role. More commonly, reference is made to this within practice-based writing and authors</w:t>
      </w:r>
      <w:r>
        <w:rPr>
          <w:rFonts w:ascii="Calibri" w:eastAsia="Calibri" w:hAnsi="Calibri" w:cs="Times New Roman"/>
          <w:sz w:val="24"/>
          <w:szCs w:val="24"/>
        </w:rPr>
        <w:t>’</w:t>
      </w:r>
      <w:r w:rsidRPr="005062D9">
        <w:rPr>
          <w:rFonts w:ascii="Calibri" w:eastAsia="Calibri" w:hAnsi="Calibri" w:cs="Times New Roman"/>
          <w:sz w:val="24"/>
          <w:szCs w:val="24"/>
        </w:rPr>
        <w:t xml:space="preserve"> opinions over where this responsivity lies are stated </w:t>
      </w:r>
      <w:r w:rsidRPr="005062D9">
        <w:rPr>
          <w:rFonts w:ascii="Calibri" w:eastAsia="Calibri" w:hAnsi="Calibri" w:cs="Times New Roman"/>
          <w:sz w:val="24"/>
          <w:szCs w:val="24"/>
        </w:rPr>
        <w:fldChar w:fldCharType="begin" w:fldLock="1"/>
      </w:r>
      <w:r>
        <w:rPr>
          <w:rFonts w:ascii="Calibri" w:eastAsia="Calibri" w:hAnsi="Calibri" w:cs="Times New Roman"/>
          <w:sz w:val="24"/>
          <w:szCs w:val="24"/>
        </w:rPr>
        <w:instrText>ADDIN CSL_CITATION {"citationItems":[{"id":"ITEM-1","itemData":{"author":[{"dropping-particle":"","family":"Jordan","given":"James","non-dropping-particle":"","parse-names":false,"suffix":""}],"id":"ITEM-1","issue":"800","issued":{"date-parts":[["2009"]]},"page":"1-8","title":"Evoking Sound","type":"article-journal","volume":"60638"},"uris":["http://www.mendeley.com/documents/?uuid=6f92c0a6-22ae-406d-81c3-7acd419500cb"]},{"id":"ITEM-2","itemData":{"DOI":"10.1080/14015430902942500","ISSN":"14015439","PMID":"19415567","author":[{"dropping-particle":"","family":"Barr","given":"Stuart","non-dropping-particle":"","parse-names":false,"suffix":""}],"container-title":"Logopedics Phoniatrics Vocology","id":"ITEM-2","issue":"3","issued":{"date-parts":[["2009"]]},"page":"142-144","title":"Singing warm-ups: Physiology, psychology, or placebo?","type":"article-journal","volume":"34"},"uris":["http://www.mendeley.com/documents/?uuid=f351eaca-c949-4f4b-b208-60d1ed74a856"]}],"mendeley":{"formattedCitation":"(Barr, 2009; J. Jordan, 2009)","manualFormatting":"(Barr, 2009; Jordan, 2009)","plainTextFormattedCitation":"(Barr, 2009; J. Jordan, 2009)","previouslyFormattedCitation":"(Barr, 2009; J. Jordan, 2009)"},"properties":{"noteIndex":0},"schema":"https://github.com/citation-style-language/schema/raw/master/csl-citation.json"}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(Barr, 2009;</w:t>
      </w:r>
      <w:r>
        <w:rPr>
          <w:rFonts w:ascii="Calibri" w:eastAsia="Calibri" w:hAnsi="Calibri" w:cs="Times New Roman"/>
          <w:noProof/>
          <w:sz w:val="24"/>
          <w:szCs w:val="24"/>
        </w:rPr>
        <w:t xml:space="preserve"> </w:t>
      </w:r>
      <w:r w:rsidRPr="005062D9">
        <w:rPr>
          <w:rFonts w:ascii="Calibri" w:eastAsia="Calibri" w:hAnsi="Calibri" w:cs="Times New Roman"/>
          <w:noProof/>
          <w:sz w:val="24"/>
          <w:szCs w:val="24"/>
        </w:rPr>
        <w:t>Jordan, 2009)</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t>
      </w:r>
    </w:p>
    <w:p w14:paraId="15791B61" w14:textId="77777777" w:rsidR="00034529" w:rsidRPr="005062D9" w:rsidRDefault="00034529" w:rsidP="00034529">
      <w:pPr>
        <w:spacing w:line="480" w:lineRule="auto"/>
        <w:rPr>
          <w:rFonts w:ascii="Calibri" w:eastAsia="Calibri" w:hAnsi="Calibri" w:cs="Times New Roman"/>
          <w:color w:val="FF0000"/>
          <w:sz w:val="24"/>
          <w:szCs w:val="24"/>
        </w:rPr>
      </w:pPr>
    </w:p>
    <w:p w14:paraId="621C0B90" w14:textId="77777777" w:rsidR="00034529" w:rsidRPr="005062D9" w:rsidRDefault="00034529" w:rsidP="00034529">
      <w:pPr>
        <w:keepNext/>
        <w:keepLines/>
        <w:numPr>
          <w:ilvl w:val="0"/>
          <w:numId w:val="14"/>
        </w:numPr>
        <w:spacing w:before="40" w:after="0" w:line="480" w:lineRule="auto"/>
        <w:outlineLvl w:val="3"/>
        <w:rPr>
          <w:rFonts w:ascii="Calibri" w:eastAsia="Times New Roman" w:hAnsi="Calibri" w:cs="Times New Roman"/>
          <w:b/>
          <w:iCs/>
          <w:sz w:val="24"/>
          <w:szCs w:val="24"/>
        </w:rPr>
      </w:pPr>
      <w:bookmarkStart w:id="11" w:name="_Toc83645692"/>
      <w:r w:rsidRPr="005062D9">
        <w:rPr>
          <w:rFonts w:ascii="Calibri" w:eastAsia="Times New Roman" w:hAnsi="Calibri" w:cs="Times New Roman"/>
          <w:b/>
          <w:iCs/>
          <w:sz w:val="24"/>
          <w:szCs w:val="24"/>
        </w:rPr>
        <w:t>Field</w:t>
      </w:r>
      <w:bookmarkEnd w:id="11"/>
    </w:p>
    <w:p w14:paraId="68F47D69"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Field assumptions are those which relate to a specific subject within the field and are shared across different theoretical schools. Within the literature reviewed so far, the following field assumptions have been identified:</w:t>
      </w:r>
    </w:p>
    <w:p w14:paraId="067C06C8" w14:textId="77777777" w:rsidR="00034529" w:rsidRPr="005062D9" w:rsidRDefault="00034529" w:rsidP="00034529">
      <w:pPr>
        <w:numPr>
          <w:ilvl w:val="0"/>
          <w:numId w:val="15"/>
        </w:numPr>
        <w:spacing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t xml:space="preserve">Conducting is enacted by a single person – </w:t>
      </w:r>
      <w:r w:rsidRPr="005062D9">
        <w:rPr>
          <w:rFonts w:ascii="Calibri" w:eastAsia="Calibri" w:hAnsi="Calibri" w:cs="Times New Roman"/>
          <w:sz w:val="24"/>
          <w:szCs w:val="24"/>
        </w:rPr>
        <w:t>The conducting literature generally assumes that a single person will be enacting the role of conductor within a choir. Early voice-building literature might be an exception to this</w:t>
      </w:r>
      <w:r>
        <w:rPr>
          <w:rFonts w:ascii="Calibri" w:eastAsia="Calibri" w:hAnsi="Calibri" w:cs="Times New Roman"/>
          <w:sz w:val="24"/>
          <w:szCs w:val="24"/>
        </w:rPr>
        <w:t xml:space="preserve"> </w:t>
      </w:r>
      <w:r>
        <w:rPr>
          <w:rFonts w:ascii="Calibri" w:eastAsia="Calibri" w:hAnsi="Calibri" w:cs="Times New Roman"/>
          <w:sz w:val="24"/>
          <w:szCs w:val="24"/>
        </w:rPr>
        <w:fldChar w:fldCharType="begin" w:fldLock="1"/>
      </w:r>
      <w:r>
        <w:rPr>
          <w:rFonts w:ascii="Calibri" w:eastAsia="Calibri" w:hAnsi="Calibri" w:cs="Times New Roman"/>
          <w:sz w:val="24"/>
          <w:szCs w:val="24"/>
        </w:rPr>
        <w:instrText>ADDIN CSL_CITATION {"citationItems":[{"id":"ITEM-1","itemData":{"author":[{"dropping-particle":"","family":"Ehmann","given":"W.","non-dropping-particle":"","parse-names":false,"suffix":""},{"dropping-particle":"","family":"Haasemann","given":"F.","non-dropping-particle":"","parse-names":false,"suffix":""}],"id":"ITEM-1","issued":{"date-parts":[["1982"]]},"publisher":"Hinshaw Music","publisher-place":"Chapel Hill, NC","title":"Voice Building For Choirs","type":"book"},"uris":["http://www.mendeley.com/documents/?uuid=6baf3479-59fe-4019-8f90-fde7d3bb6f9c"]}],"mendeley":{"formattedCitation":"(Ehmann &amp; Haasemann, 1982)","plainTextFormattedCitation":"(Ehmann &amp; Haasemann, 1982)","previouslyFormattedCitation":"(Ehmann &amp; Haasemann, 1982)"},"properties":{"noteIndex":0},"schema":"https://github.com/citation-style-language/schema/raw/master/csl-citation.json"}</w:instrText>
      </w:r>
      <w:r>
        <w:rPr>
          <w:rFonts w:ascii="Calibri" w:eastAsia="Calibri" w:hAnsi="Calibri" w:cs="Times New Roman"/>
          <w:sz w:val="24"/>
          <w:szCs w:val="24"/>
        </w:rPr>
        <w:fldChar w:fldCharType="separate"/>
      </w:r>
      <w:r w:rsidRPr="0090793E">
        <w:rPr>
          <w:rFonts w:ascii="Calibri" w:eastAsia="Calibri" w:hAnsi="Calibri" w:cs="Times New Roman"/>
          <w:noProof/>
          <w:sz w:val="24"/>
          <w:szCs w:val="24"/>
        </w:rPr>
        <w:t>(Ehmann &amp; Haasemann, 1982)</w:t>
      </w:r>
      <w:r>
        <w:rPr>
          <w:rFonts w:ascii="Calibri" w:eastAsia="Calibri" w:hAnsi="Calibri" w:cs="Times New Roman"/>
          <w:sz w:val="24"/>
          <w:szCs w:val="24"/>
        </w:rPr>
        <w:fldChar w:fldCharType="end"/>
      </w:r>
      <w:r>
        <w:rPr>
          <w:rFonts w:ascii="Calibri" w:eastAsia="Calibri" w:hAnsi="Calibri" w:cs="Times New Roman"/>
          <w:sz w:val="24"/>
          <w:szCs w:val="24"/>
        </w:rPr>
        <w:t>,</w:t>
      </w:r>
      <w:r w:rsidRPr="005062D9">
        <w:rPr>
          <w:rFonts w:ascii="Calibri" w:eastAsia="Calibri" w:hAnsi="Calibri" w:cs="Times New Roman"/>
          <w:sz w:val="24"/>
          <w:szCs w:val="24"/>
        </w:rPr>
        <w:t xml:space="preserve"> however as the concept of voice-building was further developed this function was merged with that of the conductor and later enacted by just one person</w:t>
      </w:r>
      <w:r>
        <w:rPr>
          <w:rFonts w:ascii="Calibri" w:eastAsia="Calibri" w:hAnsi="Calibri" w:cs="Times New Roman"/>
          <w:sz w:val="24"/>
          <w:szCs w:val="24"/>
        </w:rPr>
        <w:t xml:space="preserve"> </w:t>
      </w:r>
      <w:r>
        <w:rPr>
          <w:rFonts w:ascii="Calibri" w:eastAsia="Calibri" w:hAnsi="Calibri" w:cs="Times New Roman"/>
          <w:sz w:val="24"/>
          <w:szCs w:val="24"/>
        </w:rPr>
        <w:fldChar w:fldCharType="begin" w:fldLock="1"/>
      </w:r>
      <w:r>
        <w:rPr>
          <w:rFonts w:ascii="Calibri" w:eastAsia="Calibri" w:hAnsi="Calibri" w:cs="Times New Roman"/>
          <w:sz w:val="24"/>
          <w:szCs w:val="24"/>
        </w:rPr>
        <w:instrText>ADDIN CSL_CITATION {"citationItems":[{"id":"ITEM-1","itemData":{"author":[{"dropping-particle":"","family":"Smith","given":"Brenda","non-dropping-particle":"","parse-names":false,"suffix":""},{"dropping-particle":"","family":"Sataloff","given":"Robert. T.","non-dropping-particle":"","parse-names":false,"suffix":""}],"edition":"3rd","id":"ITEM-1","issued":{"date-parts":[["1999"]]},"number-of-pages":"250","publisher":"Plural Publishing Inc","publisher-place":"San Diego","title":"Choral Pedagogy","type":"book"},"uris":["http://www.mendeley.com/documents/?uuid=a28559bf-8fa6-44e0-9ab8-a4fa8974e76d"]},{"id":"ITEM-2","itemData":{"author":[{"dropping-particle":"","family":"Haasemann","given":"F","non-dropping-particle":"","parse-names":false,"suffix":""},{"dropping-particle":"","family":"Jordan","given":"James. M.","non-dropping-particle":"","parse-names":false,"suffix":""}],"id":"ITEM-2","issued":{"date-parts":[["1991"]]},"number-of-pages":"196","publisher":"Hinshaw Music","publisher-place":"Los Angeles","title":"Group Vocal Technique","type":"book"},"uris":["http://www.mendeley.com/documents/?uuid=57a637ea-7939-4611-92d9-2cc5bb64d964"]},{"id":"ITEM-3","itemData":{"author":[{"dropping-particle":"","family":"Jordan","given":"James","non-dropping-particle":"","parse-names":false,"suffix":""}],"id":"ITEM-3","issue":"800","issued":{"date-parts":[["2009"]]},"page":"1-8","title":"Evoking Sound","type":"article-journal","volume":"60638"},"uris":["http://www.mendeley.com/documents/?uuid=6f92c0a6-22ae-406d-81c3-7acd419500cb"]}],"mendeley":{"formattedCitation":"(Haasemann &amp; Jordan, 1991; J. Jordan, 2009; Smith &amp; Sataloff, 1999)","manualFormatting":"(Haasemann &amp; Jordan, 1991; Jordan, 2009; Smith &amp; Sataloff, 1999)","plainTextFormattedCitation":"(Haasemann &amp; Jordan, 1991; J. Jordan, 2009; Smith &amp; Sataloff, 1999)","previouslyFormattedCitation":"(Haasemann &amp; Jordan, 1991; J. Jordan, 2009; Smith &amp; Sataloff, 1999)"},"properties":{"noteIndex":0},"schema":"https://github.com/citation-style-language/schema/raw/master/csl-citation.json"}</w:instrText>
      </w:r>
      <w:r>
        <w:rPr>
          <w:rFonts w:ascii="Calibri" w:eastAsia="Calibri" w:hAnsi="Calibri" w:cs="Times New Roman"/>
          <w:sz w:val="24"/>
          <w:szCs w:val="24"/>
        </w:rPr>
        <w:fldChar w:fldCharType="separate"/>
      </w:r>
      <w:r w:rsidRPr="0090793E">
        <w:rPr>
          <w:rFonts w:ascii="Calibri" w:eastAsia="Calibri" w:hAnsi="Calibri" w:cs="Times New Roman"/>
          <w:noProof/>
          <w:sz w:val="24"/>
          <w:szCs w:val="24"/>
        </w:rPr>
        <w:t>(Haasemann &amp; Jordan, 1991; Jordan, 2009; Smith &amp; Sataloff, 1999)</w:t>
      </w:r>
      <w:r>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t>
      </w:r>
    </w:p>
    <w:p w14:paraId="5F1CCDC4" w14:textId="77777777" w:rsidR="00034529" w:rsidRPr="005062D9" w:rsidRDefault="00034529" w:rsidP="00034529">
      <w:pPr>
        <w:numPr>
          <w:ilvl w:val="0"/>
          <w:numId w:val="15"/>
        </w:numPr>
        <w:tabs>
          <w:tab w:val="left" w:pos="6663"/>
        </w:tabs>
        <w:spacing w:line="480" w:lineRule="auto"/>
        <w:contextualSpacing/>
        <w:rPr>
          <w:rFonts w:ascii="Calibri" w:eastAsia="Calibri" w:hAnsi="Calibri" w:cs="Times New Roman"/>
          <w:sz w:val="24"/>
          <w:szCs w:val="24"/>
        </w:rPr>
      </w:pPr>
      <w:r w:rsidRPr="005062D9">
        <w:rPr>
          <w:rFonts w:ascii="Calibri" w:eastAsia="Calibri" w:hAnsi="Calibri" w:cs="Times New Roman"/>
          <w:b/>
          <w:bCs/>
          <w:sz w:val="24"/>
          <w:szCs w:val="24"/>
        </w:rPr>
        <w:t xml:space="preserve">Conducting involves gesture – </w:t>
      </w:r>
      <w:r w:rsidRPr="005062D9">
        <w:rPr>
          <w:rFonts w:ascii="Calibri" w:eastAsia="Calibri" w:hAnsi="Calibri" w:cs="Times New Roman"/>
          <w:sz w:val="24"/>
          <w:szCs w:val="24"/>
        </w:rPr>
        <w:t xml:space="preserve">across the different types of literature reviewed above, conductors are generally expected to use gesture to communicate musical intentions to singers. This is apparent across the literature reviewed in </w:t>
      </w:r>
      <w:r>
        <w:rPr>
          <w:rFonts w:ascii="Calibri" w:eastAsia="Calibri" w:hAnsi="Calibri" w:cs="Times New Roman"/>
          <w:sz w:val="24"/>
          <w:szCs w:val="24"/>
        </w:rPr>
        <w:t>the previous</w:t>
      </w:r>
      <w:r w:rsidRPr="005062D9">
        <w:rPr>
          <w:rFonts w:ascii="Calibri" w:eastAsia="Calibri" w:hAnsi="Calibri" w:cs="Times New Roman"/>
          <w:sz w:val="24"/>
          <w:szCs w:val="24"/>
        </w:rPr>
        <w:t xml:space="preserve"> chapter with authors generally of the opinions that “[y]our gesture can create the frame within which the choir makes its sounds”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Brewer","given":"Mike","non-dropping-particle":"","parse-names":false,"suffix":""}],"editor":[{"dropping-particle":"","family":"Music","given":"Faber","non-dropping-particle":"","parse-names":false,"suffix":""}],"id":"ITEM-1","issued":{"date-parts":[["1997"]]},"number-of-pages":"32","publisher-place":"London","title":"Kick-start Your Choir","type":"book"},"uris":["http://www.mendeley.com/documents/?uuid=4e4fe51b-35f4-4f21-8370-83953a4ca9d6"]}],"mendeley":{"formattedCitation":"(Brewer, 1997)","manualFormatting":"(Brewer, 1997, p.10)","plainTextFormattedCitation":"(Brewer, 1997)","previouslyFormattedCitation":"(Brewer, 1997)"},"properties":{"noteIndex":0},"schema":"https://github.com/citation-style-language/schema/raw/master/csl-citation.json"}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(Brewer, 1997, p.10)</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There is also an assumption that certain basic gestural movements will be understood across contexts such as increasing/decreasing gesture size to indicate the desired level of </w:t>
      </w:r>
      <w:r w:rsidRPr="005062D9">
        <w:rPr>
          <w:rFonts w:ascii="Calibri" w:eastAsia="Calibri" w:hAnsi="Calibri" w:cs="Times New Roman"/>
          <w:sz w:val="24"/>
          <w:szCs w:val="24"/>
        </w:rPr>
        <w:lastRenderedPageBreak/>
        <w:t xml:space="preserve">volume to singers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{"citationItems":[{"id":"ITEM-1","itemData":{"author":[{"dropping-particle":"","family":"McElheran","given":"Brock","non-dropping-particle":"","parse-names":false,"suffix":""}],"edition":"Revised ed","id":"ITEM-1","issued":{"date-parts":[["1989"]]},"number-of-pages":"134","publisher":"Oxford University Press","publisher-place":"New York","title":"Conducting Technique For Beginners and Professionals","type":"book"},"uris":["http://www.mendeley.com/documents/?uuid=dc84d3fa-981d-42f4-9a4a-4a1d53235f4b"]}],"mendeley":{"formattedCitation":"(McElheran, 1989)","plainTextFormattedCitation":"(McElheran, 1989)","previouslyFormattedCitation":"(McElheran, 1989)"},"properties":{"noteIndex":0},"schema":"https://github.com/citation-style-language/schema/raw/master/csl-citation.json"}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(McElheran, 1989)</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There also appears to be a standardised set of beating patterns that appear within the literature suggesting that these are likely to be understood universally within the choral conducting community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Hill","given":"David","non-dropping-particle":"","parse-names":false,"suffix":""},{"dropping-particle":"","family":"Jones","given":"Hilary","non-dropping-particle":"","parse-names":false,"suffix":""},{"dropping-particle":"","family":"Ash","given":"Elizabeth","non-dropping-particle":"","parse-names":false,"suffix":""}],"edition":"2","id":"ITEM-1","issued":{"date-parts":[["2007"]]},"number-of-pages":"85","publisher":"Kevin Mayhew ltd.","publisher-place":"Suffolk","title":"Training Your Choir","type":"book"},"uris":["http://www.mendeley.com/documents/?uuid=63dcc3fb-4fe7-4799-bad5-bafbf3b6e3e1"]},{"id":"ITEM-2","itemData":{"author":[{"dropping-particle":"","family":"McElheran","given":"Brock","non-dropping-particle":"","parse-names":false,"suffix":""}],"edition":"Revised ed","id":"ITEM-2","issued":{"date-parts":[["1989"]]},"number-of-pages":"134","publisher":"Oxford University Press","publisher-place":"New York","title":"Conducting Technique For Beginners and Professionals","type":"book"},"uris":["http://www.mendeley.com/documents/?uuid=dc84d3fa-981d-42f4-9a4a-4a1d53235f4b"]}],"mendeley":{"formattedCitation":"(Hill et al., 2007; McElheran, 1989)","plainTextFormattedCitation":"(Hill et al., 2007; McElheran, 1989)","previouslyFormattedCitation":"(Hill et al., 2007; McElheran, 1989)"},"properties":{"noteIndex":0},"schema":"https://github.com/citation-style-language/schema/raw/master/csl-citation.json"}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(Hill et al., 2007; McElheran, 1989)</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t>
      </w:r>
    </w:p>
    <w:p w14:paraId="6F0ED15C" w14:textId="77777777" w:rsidR="00034529" w:rsidRPr="005062D9" w:rsidRDefault="00034529" w:rsidP="00034529">
      <w:pPr>
        <w:numPr>
          <w:ilvl w:val="0"/>
          <w:numId w:val="15"/>
        </w:numPr>
        <w:tabs>
          <w:tab w:val="left" w:pos="6663"/>
        </w:tabs>
        <w:spacing w:line="480" w:lineRule="auto"/>
        <w:contextualSpacing/>
        <w:rPr>
          <w:rFonts w:ascii="Calibri" w:eastAsia="Calibri" w:hAnsi="Calibri" w:cs="Times New Roman"/>
          <w:sz w:val="24"/>
          <w:szCs w:val="24"/>
        </w:rPr>
      </w:pPr>
      <w:r w:rsidRPr="005062D9">
        <w:rPr>
          <w:rFonts w:ascii="Calibri" w:eastAsia="Calibri" w:hAnsi="Calibri" w:cs="Times New Roman"/>
          <w:b/>
          <w:bCs/>
          <w:sz w:val="24"/>
          <w:szCs w:val="24"/>
        </w:rPr>
        <w:t xml:space="preserve">Conductors are expected to instruct choirs – </w:t>
      </w:r>
      <w:r w:rsidRPr="005062D9">
        <w:rPr>
          <w:rFonts w:ascii="Calibri" w:eastAsia="Calibri" w:hAnsi="Calibri" w:cs="Times New Roman"/>
          <w:sz w:val="24"/>
          <w:szCs w:val="24"/>
        </w:rPr>
        <w:t xml:space="preserve">there are various forms of instruction which conductors appear to be expected to give to choirs ranging from communicating musical interpretive instructions relating to things such as dynamics or articulation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{"citationItems":[{"id":"ITEM-1","itemData":{"author":[{"dropping-particle":"","family":"McElheran","given":"Brock","non-dropping-particle":"","parse-names":false,"suffix":""}],"edition":"Revised ed","id":"ITEM-1","issued":{"date-parts":[["1989"]]},"number-of-pages":"134","publisher":"Oxford University Press","publisher-place":"New York","title":"Conducting Technique For Beginners and Professionals","type":"book"},"uris":["http://www.mendeley.com/documents/?uuid=dc84d3fa-981d-42f4-9a4a-4a1d53235f4b"]},{"id":"ITEM-2","itemData":{"author":[{"dropping-particle":"","family":"Durrant","given":"Colin","non-dropping-particle":"","parse-names":false,"suffix":""}],"edition":"2nd","id":"ITEM-2","issued":{"date-parts":[["2018"]]},"number-of-pages":"182","publisher":"Routledge","publisher-place":"New York","title":"Choral Conducting: Philosophy and Practice","type":"book"},"uris":["http://www.mendeley.com/documents/?uuid=1a604bab-929c-4f24-827d-9c3af75c3bc2"]}],"mendeley":{"formattedCitation":"(Durrant, 2018; McElheran, 1989)","plainTextFormattedCitation":"(Durrant, 2018; McElheran, 1989)","previouslyFormattedCitation":"(Durrant, 2018; McElheran, 1989)"},"properties":{"noteIndex":0},"schema":"https://github.com/citation-style-language/schema/raw/master/csl-citation.json"}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(Durrant, 2018; McElheran, 1989)</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or determining seating formations for the choir </w:t>
      </w:r>
      <w:r w:rsidRPr="005062D9">
        <w:rPr>
          <w:rFonts w:ascii="Calibri" w:eastAsia="Calibri" w:hAnsi="Calibri" w:cs="Times New Roman"/>
          <w:sz w:val="24"/>
          <w:szCs w:val="24"/>
        </w:rPr>
        <w:fldChar w:fldCharType="begin" w:fldLock="1"/>
      </w:r>
      <w:r>
        <w:rPr>
          <w:rFonts w:ascii="Calibri" w:eastAsia="Calibri" w:hAnsi="Calibri" w:cs="Times New Roman"/>
          <w:sz w:val="24"/>
          <w:szCs w:val="24"/>
        </w:rPr>
        <w:instrText>ADDIN CSL_CITATION {"citationItems":[{"id":"ITEM-1","itemData":{"author":[{"dropping-particle":"","family":"Jordan","given":"James. M.","non-dropping-particle":"","parse-names":false,"suffix":""}],"id":"ITEM-1","issued":{"date-parts":[["2005"]]},"number-of-pages":"349","publisher":"GIA Publications","publisher-place":"Chicago","title":"Evoking Sound: Choral Warm-up Method, Procedures, Planning And Core Vocal Exercises","type":"book"},"uris":["http://www.mendeley.com/documents/?uuid=af3873ba-721f-4164-987c-fa47cf78e02f"]}],"mendeley":{"formattedCitation":"(J. M. Jordan, 2005)","manualFormatting":"(Jordan, 2005)","plainTextFormattedCitation":"(J. M. Jordan, 2005)","previouslyFormattedCitation":"(J. M. Jordan, 2005)"},"properties":{"noteIndex":0},"schema":"https://github.com/citation-style-language/schema/raw/master/csl-citation.json"}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w:t>
      </w:r>
      <w:r>
        <w:rPr>
          <w:rFonts w:ascii="Calibri" w:eastAsia="Calibri" w:hAnsi="Calibri" w:cs="Times New Roman"/>
          <w:noProof/>
          <w:sz w:val="24"/>
          <w:szCs w:val="24"/>
        </w:rPr>
        <w:t>J</w:t>
      </w:r>
      <w:r w:rsidRPr="005062D9">
        <w:rPr>
          <w:rFonts w:ascii="Calibri" w:eastAsia="Calibri" w:hAnsi="Calibri" w:cs="Times New Roman"/>
          <w:noProof/>
          <w:sz w:val="24"/>
          <w:szCs w:val="24"/>
        </w:rPr>
        <w:t>ordan, 2005)</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There is a general expectation then that the conductor will be the person in charge and singers will follow instructions from this person. It should be noted that this identified field-wide expectation that conductors will instruct singers is more general than the specific expectation of vocal instruction identified within the voice-building literature. </w:t>
      </w:r>
    </w:p>
    <w:p w14:paraId="2682AB9D" w14:textId="77777777" w:rsidR="00034529" w:rsidRPr="005062D9" w:rsidRDefault="00034529" w:rsidP="00034529">
      <w:pPr>
        <w:tabs>
          <w:tab w:val="left" w:pos="6663"/>
        </w:tabs>
        <w:spacing w:line="480" w:lineRule="auto"/>
        <w:rPr>
          <w:rFonts w:ascii="Calibri" w:eastAsia="Calibri" w:hAnsi="Calibri" w:cs="Times New Roman"/>
          <w:sz w:val="24"/>
          <w:szCs w:val="24"/>
        </w:rPr>
      </w:pPr>
    </w:p>
    <w:p w14:paraId="7DFE5CCE" w14:textId="77777777" w:rsidR="00034529" w:rsidRPr="005062D9" w:rsidRDefault="00034529" w:rsidP="00034529">
      <w:pPr>
        <w:keepNext/>
        <w:keepLines/>
        <w:numPr>
          <w:ilvl w:val="0"/>
          <w:numId w:val="13"/>
        </w:numPr>
        <w:spacing w:before="40" w:after="0" w:line="480" w:lineRule="auto"/>
        <w:outlineLvl w:val="2"/>
        <w:rPr>
          <w:rFonts w:ascii="Calibri" w:eastAsia="Times New Roman" w:hAnsi="Calibri" w:cs="Times New Roman"/>
          <w:b/>
          <w:sz w:val="28"/>
          <w:szCs w:val="28"/>
        </w:rPr>
      </w:pPr>
      <w:bookmarkStart w:id="12" w:name="_Toc83645693"/>
      <w:r w:rsidRPr="005062D9">
        <w:rPr>
          <w:rFonts w:ascii="Calibri" w:eastAsia="Times New Roman" w:hAnsi="Calibri" w:cs="Times New Roman"/>
          <w:b/>
          <w:sz w:val="28"/>
          <w:szCs w:val="28"/>
        </w:rPr>
        <w:t xml:space="preserve">Evaluating these assumptions </w:t>
      </w:r>
      <w:r w:rsidRPr="005062D9">
        <w:rPr>
          <w:rFonts w:ascii="Calibri" w:eastAsia="Times New Roman" w:hAnsi="Calibri" w:cs="Times New Roman"/>
          <w:b/>
          <w:i/>
          <w:iCs/>
          <w:sz w:val="28"/>
          <w:szCs w:val="28"/>
          <w:u w:val="single"/>
        </w:rPr>
        <w:t>and</w:t>
      </w:r>
      <w:r w:rsidRPr="005062D9">
        <w:rPr>
          <w:rFonts w:ascii="Calibri" w:eastAsia="Times New Roman" w:hAnsi="Calibri" w:cs="Times New Roman"/>
          <w:b/>
          <w:i/>
          <w:iCs/>
          <w:sz w:val="28"/>
          <w:szCs w:val="28"/>
        </w:rPr>
        <w:t xml:space="preserve"> </w:t>
      </w:r>
      <w:r w:rsidRPr="005062D9">
        <w:rPr>
          <w:rFonts w:ascii="Calibri" w:eastAsia="Times New Roman" w:hAnsi="Calibri" w:cs="Times New Roman"/>
          <w:b/>
          <w:sz w:val="28"/>
          <w:szCs w:val="28"/>
        </w:rPr>
        <w:t>4. Presenting alternatives to these assumptions</w:t>
      </w:r>
      <w:bookmarkEnd w:id="12"/>
    </w:p>
    <w:p w14:paraId="223B4293"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When evaluating the assumptions identified during the problematization process, </w:t>
      </w:r>
    </w:p>
    <w:p w14:paraId="5675BF11" w14:textId="77777777" w:rsidR="00034529" w:rsidRPr="005062D9" w:rsidRDefault="00034529" w:rsidP="00034529">
      <w:pPr>
        <w:spacing w:line="480" w:lineRule="auto"/>
        <w:ind w:left="720"/>
        <w:rPr>
          <w:rFonts w:ascii="Calibri" w:eastAsia="Calibri" w:hAnsi="Calibri" w:cs="Times New Roman"/>
          <w:sz w:val="24"/>
          <w:szCs w:val="24"/>
        </w:rPr>
      </w:pPr>
      <w:r w:rsidRPr="005062D9">
        <w:rPr>
          <w:rFonts w:ascii="Calibri" w:eastAsia="Calibri" w:hAnsi="Calibri" w:cs="Times New Roman"/>
          <w:sz w:val="24"/>
          <w:szCs w:val="24"/>
        </w:rPr>
        <w:t>“[t]he problematizer must therefore continually ask him/herself, What [</w:t>
      </w:r>
      <w:r w:rsidRPr="005062D9">
        <w:rPr>
          <w:rFonts w:ascii="Calibri" w:eastAsia="Calibri" w:hAnsi="Calibri" w:cs="Times New Roman"/>
          <w:i/>
          <w:iCs/>
          <w:sz w:val="24"/>
          <w:szCs w:val="24"/>
        </w:rPr>
        <w:t>sic</w:t>
      </w:r>
      <w:r w:rsidRPr="005062D9">
        <w:rPr>
          <w:rFonts w:ascii="Calibri" w:eastAsia="Calibri" w:hAnsi="Calibri" w:cs="Times New Roman"/>
          <w:sz w:val="24"/>
          <w:szCs w:val="24"/>
        </w:rPr>
        <w:t xml:space="preserve">] is the theoretical potential of challenging a particular assumption? Is this novel? Is it likely to stimulate non-trivial rethinking? In what way may this lead to productive new research questions? As a general rule, challenging broader assumptions, such as paradigm </w:t>
      </w:r>
      <w:r w:rsidRPr="004307DF">
        <w:rPr>
          <w:rFonts w:ascii="Calibri" w:eastAsia="Calibri" w:hAnsi="Calibri" w:cs="Times New Roman"/>
          <w:sz w:val="24"/>
          <w:szCs w:val="24"/>
        </w:rPr>
        <w:t xml:space="preserve">or field assumptions, is likely to lead to greater impact theories” </w:t>
      </w:r>
      <w:r w:rsidRPr="004307DF">
        <w:rPr>
          <w:rFonts w:ascii="Calibri" w:eastAsia="Calibri" w:hAnsi="Calibri" w:cs="Times New Roman"/>
          <w:sz w:val="24"/>
          <w:szCs w:val="24"/>
        </w:rPr>
        <w:fldChar w:fldCharType="begin" w:fldLock="1"/>
      </w:r>
      <w:r>
        <w:rPr>
          <w:rFonts w:ascii="Calibri" w:eastAsia="Calibri" w:hAnsi="Calibri" w:cs="Times New Roman"/>
          <w:sz w:val="24"/>
          <w:szCs w:val="24"/>
        </w:rPr>
        <w:instrText>ADDIN CSL_CITATION {"citationItems":[{"id":"ITEM-1","itemData":{"DOI":"10.4135/9781446270035.n5","ISBN":"9781446255933","abstract":"The Aim of the Problematization Methodology Although gap-spotting and problematization are two distinct ways of constructing research questions from existing studies and theory in a field, it must be recognized that they are not mutually exclusive (Dewey, 1938; Foucault, 1972; Freire, 1970; Locke and Golden-Biddle, 1997; Mills, 1959). Any problematization of a literature domain calls for some scrutiny of particular debates, critiques and possibly previous challenges of the assumptions in the domain. Most gap-spotting efforts also involve some form of modest problematization (in the wider sense of the word – that is, critical scrutiny). However, we do not see gap-spotting as a genuine form of problematization since it does not deliberately try to identify and challenge the assumptions underlying the existing literature in the process of constructing research questions. Still, similar to gap-spotting research, problematization studies also need to review specific domains of the existing literature to see if there have been earlier attempts to problematize an area and make sure they do not just repeat the challenging of existing assumptions and develop new ones that are already present in the literature. Perhaps some would see such a literature review as a form of gap-spotting. But we use the term gap-spotting here to refer to the process of formulating research questions by building positively on earlier work and aiming for knowledge accumulation. Reviewing literatures and relating to existing bodies of work do not in themselves qualify as gap-spotting. In this sense not all research includes gap-spotting. There are stronger elements of problematization in debates between advocates of various schools and paradigms (Abbott, 2001, 2004; Burrell and Morgan, 1979), as well as within more radical orientations, such as postmodernism and critical theory. However, although many of the paradigm warriors and proponents of more radical orientations forcefully critique existing theories, their problematizations are often secondary in the sense that they are more or less ‘ready-made’ by master thinkers, such as a Baudrillardian (Grandy and Mills, 2004) or a Foucauldian perspective on a particular field (Henriques et al., 1984; Knights and Morgan, 1991; Sauder and Espeland, 2009). Similarly, counter texts, such as Donaldson's (1985), typically aim to defend or reinforce a preferred position but do not offer new points of departure. As Abbott notes, a perspective with a…","author":[{"dropping-particle":"","family":"Alvesson","given":"Mats","non-dropping-particle":"","parse-names":false,"suffix":""},{"dropping-particle":"","family":"Sandberg","given":"Jörgen","non-dropping-particle":"","parse-names":false,"suffix":""}],"container-title":"Constructing Research Questions: Doing Interesting Research","id":"ITEM-1","issued":{"date-parts":[["2013"]]},"page":"47-70","publisher":"SAGE Publications Ltd","publisher-place":"London","title":"Problematization as a Methodology for Generating Research Questions","type":"chapter"},"uris":["http://www.mendeley.com/documents/?uuid=1576c686-bfcf-4c56-9640-7f6b5e5d1bc5"]}],"mendeley":{"formattedCitation":"(Alvesson &amp; Sandberg, 2013)","manualFormatting":"(Alvesson &amp; Sandberg, 2013, p.58)","plainTextFormattedCitation":"(Alvesson &amp; Sandberg, 2013)","previouslyFormattedCitation":"(Alvesson &amp; Sandberg, 2013)"},"properties":{"noteIndex":0},"schema":"https://github.com/citation-style-language/schema/raw/master/csl-citation.json"}</w:instrText>
      </w:r>
      <w:r w:rsidRPr="004307DF">
        <w:rPr>
          <w:rFonts w:ascii="Calibri" w:eastAsia="Calibri" w:hAnsi="Calibri" w:cs="Times New Roman"/>
          <w:sz w:val="24"/>
          <w:szCs w:val="24"/>
        </w:rPr>
        <w:fldChar w:fldCharType="separate"/>
      </w:r>
      <w:r w:rsidRPr="004307DF">
        <w:rPr>
          <w:rFonts w:ascii="Calibri" w:eastAsia="Calibri" w:hAnsi="Calibri" w:cs="Times New Roman"/>
          <w:noProof/>
          <w:sz w:val="24"/>
          <w:szCs w:val="24"/>
        </w:rPr>
        <w:t>(Alvesson &amp; Sandberg, 2013, p.58)</w:t>
      </w:r>
      <w:r w:rsidRPr="004307DF">
        <w:rPr>
          <w:rFonts w:ascii="Calibri" w:eastAsia="Calibri" w:hAnsi="Calibri" w:cs="Times New Roman"/>
          <w:sz w:val="24"/>
          <w:szCs w:val="24"/>
        </w:rPr>
        <w:fldChar w:fldCharType="end"/>
      </w:r>
      <w:r w:rsidRPr="004307DF">
        <w:rPr>
          <w:rFonts w:ascii="Calibri" w:eastAsia="Calibri" w:hAnsi="Calibri" w:cs="Times New Roman"/>
          <w:sz w:val="24"/>
          <w:szCs w:val="24"/>
        </w:rPr>
        <w:t xml:space="preserve">. </w:t>
      </w:r>
    </w:p>
    <w:p w14:paraId="7E2FDBD1"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lastRenderedPageBreak/>
        <w:t xml:space="preserve">Relating this to the assumptions identified above, I argue that the broadest assumptions that might be challenged fall within categories b and c, i.e. root metaphor and paradigm. Whilst it may be interesting to challenge assumptions in other categories, I believe that the broadest understanding of the conductor’s role can be investigated by challenging assumptions in these two areas. I also argue that this allows me to reframe and build upon the work of both Durrant and Jansson i.e. both of the researchers identified in the previous chapter as producers of ‘holistic’ models of conducting. </w:t>
      </w:r>
    </w:p>
    <w:p w14:paraId="0D10EFAB" w14:textId="77777777" w:rsidR="00034529" w:rsidRPr="005062D9" w:rsidRDefault="00034529" w:rsidP="00034529">
      <w:pPr>
        <w:spacing w:line="480" w:lineRule="auto"/>
        <w:rPr>
          <w:rFonts w:ascii="Calibri" w:eastAsia="Calibri" w:hAnsi="Calibri" w:cs="Times New Roman"/>
          <w:sz w:val="24"/>
          <w:szCs w:val="24"/>
        </w:rPr>
      </w:pPr>
    </w:p>
    <w:p w14:paraId="5DC727A5"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Alvesson &amp; Sandberg suggest that “While the formulation of alternative assumptions analytically marks a crucial stage in problematization, it should not be seen as isolated from the other principles involved” </w:t>
      </w:r>
      <w:r w:rsidRPr="00AC5B25">
        <w:rPr>
          <w:rFonts w:ascii="Calibri" w:eastAsia="Calibri" w:hAnsi="Calibri" w:cs="Times New Roman"/>
          <w:sz w:val="24"/>
          <w:szCs w:val="24"/>
        </w:rPr>
        <w:fldChar w:fldCharType="begin" w:fldLock="1"/>
      </w:r>
      <w:r>
        <w:rPr>
          <w:rFonts w:ascii="Calibri" w:eastAsia="Calibri" w:hAnsi="Calibri" w:cs="Times New Roman"/>
          <w:sz w:val="24"/>
          <w:szCs w:val="24"/>
        </w:rPr>
        <w:instrText>ADDIN CSL_CITATION {"citationItems":[{"id":"ITEM-1","itemData":{"DOI":"10.4135/9781446270035.n5","ISBN":"9781446255933","abstract":"The Aim of the Problematization Methodology Although gap-spotting and problematization are two distinct ways of constructing research questions from existing studies and theory in a field, it must be recognized that they are not mutually exclusive (Dewey, 1938; Foucault, 1972; Freire, 1970; Locke and Golden-Biddle, 1997; Mills, 1959). Any problematization of a literature domain calls for some scrutiny of particular debates, critiques and possibly previous challenges of the assumptions in the domain. Most gap-spotting efforts also involve some form of modest problematization (in the wider sense of the word – that is, critical scrutiny). However, we do not see gap-spotting as a genuine form of problematization since it does not deliberately try to identify and challenge the assumptions underlying the existing literature in the process of constructing research questions. Still, similar to gap-spotting research, problematization studies also need to review specific domains of the existing literature to see if there have been earlier attempts to problematize an area and make sure they do not just repeat the challenging of existing assumptions and develop new ones that are already present in the literature. Perhaps some would see such a literature review as a form of gap-spotting. But we use the term gap-spotting here to refer to the process of formulating research questions by building positively on earlier work and aiming for knowledge accumulation. Reviewing literatures and relating to existing bodies of work do not in themselves qualify as gap-spotting. In this sense not all research includes gap-spotting. There are stronger elements of problematization in debates between advocates of various schools and paradigms (Abbott, 2001, 2004; Burrell and Morgan, 1979), as well as within more radical orientations, such as postmodernism and critical theory. However, although many of the paradigm warriors and proponents of more radical orientations forcefully critique existing theories, their problematizations are often secondary in the sense that they are more or less ‘ready-made’ by master thinkers, such as a Baudrillardian (Grandy and Mills, 2004) or a Foucauldian perspective on a particular field (Henriques et al., 1984; Knights and Morgan, 1991; Sauder and Espeland, 2009). Similarly, counter texts, such as Donaldson's (1985), typically aim to defend or reinforce a preferred position but do not offer new points of departure. As Abbott notes, a perspective with a…","author":[{"dropping-particle":"","family":"Alvesson","given":"Mats","non-dropping-particle":"","parse-names":false,"suffix":""},{"dropping-particle":"","family":"Sandberg","given":"Jörgen","non-dropping-particle":"","parse-names":false,"suffix":""}],"container-title":"Constructing Research Questions: Doing Interesting Research","id":"ITEM-1","issued":{"date-parts":[["2013"]]},"page":"47-70","publisher":"SAGE Publications Ltd","publisher-place":"London","title":"Problematization as a Methodology for Generating Research Questions","type":"chapter"},"uris":["http://www.mendeley.com/documents/?uuid=1576c686-bfcf-4c56-9640-7f6b5e5d1bc5"]}],"mendeley":{"formattedCitation":"(Alvesson &amp; Sandberg, 2013)","manualFormatting":"(Alvesson &amp; Sandberg, 2013, p.59)","plainTextFormattedCitation":"(Alvesson &amp; Sandberg, 2013)","previouslyFormattedCitation":"(Alvesson &amp; Sandberg, 2013)"},"properties":{"noteIndex":0},"schema":"https://github.com/citation-style-language/schema/raw/master/csl-citation.json"}</w:instrText>
      </w:r>
      <w:r w:rsidRPr="00AC5B25">
        <w:rPr>
          <w:rFonts w:ascii="Calibri" w:eastAsia="Calibri" w:hAnsi="Calibri" w:cs="Times New Roman"/>
          <w:sz w:val="24"/>
          <w:szCs w:val="24"/>
        </w:rPr>
        <w:fldChar w:fldCharType="separate"/>
      </w:r>
      <w:r w:rsidRPr="00AC5B25">
        <w:rPr>
          <w:rFonts w:ascii="Calibri" w:eastAsia="Calibri" w:hAnsi="Calibri" w:cs="Times New Roman"/>
          <w:noProof/>
          <w:sz w:val="24"/>
          <w:szCs w:val="24"/>
        </w:rPr>
        <w:t>(Alvesson &amp; Sandberg, 2013, p.59)</w:t>
      </w:r>
      <w:r w:rsidRPr="00AC5B25">
        <w:rPr>
          <w:rFonts w:ascii="Calibri" w:eastAsia="Calibri" w:hAnsi="Calibri" w:cs="Times New Roman"/>
          <w:sz w:val="24"/>
          <w:szCs w:val="24"/>
        </w:rPr>
        <w:fldChar w:fldCharType="end"/>
      </w:r>
      <w:r w:rsidRPr="00AC5B25">
        <w:rPr>
          <w:rFonts w:ascii="Calibri" w:eastAsia="Calibri" w:hAnsi="Calibri" w:cs="Times New Roman"/>
          <w:sz w:val="24"/>
          <w:szCs w:val="24"/>
        </w:rPr>
        <w:t xml:space="preserve">. The reformulation </w:t>
      </w:r>
      <w:r w:rsidRPr="005062D9">
        <w:rPr>
          <w:rFonts w:ascii="Calibri" w:eastAsia="Calibri" w:hAnsi="Calibri" w:cs="Times New Roman"/>
          <w:sz w:val="24"/>
          <w:szCs w:val="24"/>
        </w:rPr>
        <w:t xml:space="preserve">of these assumptions relies on the identification and evaluation of previous assumptions but equally the initial identification of the stated assumptions requires an awareness of potential alternatives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{"citationItems":[{"id":"ITEM-1","itemData":{"DOI":"10.4135/9781446270035.n5","ISBN":"9781446255933","abstract":"The Aim of the Problematization Methodology Although gap-spotting and problematization are two distinct ways of constructing research questions from existing studies and theory in a field, it must be recognized that they are not mutually exclusive (Dewey, 1938; Foucault, 1972; Freire, 1970; Locke and Golden-Biddle, 1997; Mills, 1959). Any problematization of a literature domain calls for some scrutiny of particular debates, critiques and possibly previous challenges of the assumptions in the domain. Most gap-spotting efforts also involve some form of modest problematization (in the wider sense of the word – that is, critical scrutiny). However, we do not see gap-spotting as a genuine form of problematization since it does not deliberately try to identify and challenge the assumptions underlying the existing literature in the process of constructing research questions. Still, similar to gap-spotting research, problematization studies also need to review specific domains of the existing literature to see if there have been earlier attempts to problematize an area and make sure they do not just repeat the challenging of existing assumptions and develop new ones that are already present in the literature. Perhaps some would see such a literature review as a form of gap-spotting. But we use the term gap-spotting here to refer to the process of formulating research questions by building positively on earlier work and aiming for knowledge accumulation. Reviewing literatures and relating to existing bodies of work do not in themselves qualify as gap-spotting. In this sense not all research includes gap-spotting. There are stronger elements of problematization in debates between advocates of various schools and paradigms (Abbott, 2001, 2004; Burrell and Morgan, 1979), as well as within more radical orientations, such as postmodernism and critical theory. However, although many of the paradigm warriors and proponents of more radical orientations forcefully critique existing theories, their problematizations are often secondary in the sense that they are more or less ‘ready-made’ by master thinkers, such as a Baudrillardian (Grandy and Mills, 2004) or a Foucauldian perspective on a particular field (Henriques et al., 1984; Knights and Morgan, 1991; Sauder and Espeland, 2009). Similarly, counter texts, such as Donaldson's (1985), typically aim to defend or reinforce a preferred position but do not offer new points of departure. As Abbott notes, a perspective with a…","author":[{"dropping-particle":"","family":"Alvesson","given":"Mats","non-dropping-particle":"","parse-names":false,"suffix":""},{"dropping-particle":"","family":"Sandberg","given":"Jörgen","non-dropping-particle":"","parse-names":false,"suffix":""}],"container-title":"Constructing Research Questions: Doing Interesting Research","id":"ITEM-1","issued":{"date-parts":[["2013"]]},"page":"47-70","publisher":"SAGE Publications Ltd","publisher-place":"London","title":"Problematization as a Methodology for Generating Research Questions","type":"chapter"},"uris":["http://www.mendeley.com/documents/?uuid=1576c686-bfcf-4c56-9640-7f6b5e5d1bc5"]}],"mendeley":{"formattedCitation":"(Alvesson &amp; Sandberg, 2013)","plainTextFormattedCitation":"(Alvesson &amp; Sandberg, 2013)","previouslyFormattedCitation":"(Alvesson &amp; Sandberg, 2013)"},"properties":{"noteIndex":0},"schema":"https://github.com/citation-style-language/schema/raw/master/csl-citation.json"}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(Alvesson &amp; Sandberg, 2013)</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I will therefore discuss steps 3 and 4 in the problematization process concurrently as they are fundamentally interrelated. </w:t>
      </w:r>
    </w:p>
    <w:p w14:paraId="3C48CB72" w14:textId="77777777" w:rsidR="00034529" w:rsidRPr="005062D9" w:rsidRDefault="00034529" w:rsidP="00034529">
      <w:pPr>
        <w:spacing w:line="480" w:lineRule="auto"/>
        <w:rPr>
          <w:rFonts w:ascii="Calibri" w:eastAsia="Calibri" w:hAnsi="Calibri" w:cs="Times New Roman"/>
          <w:sz w:val="24"/>
          <w:szCs w:val="24"/>
        </w:rPr>
      </w:pPr>
    </w:p>
    <w:p w14:paraId="4FB19A79" w14:textId="77777777" w:rsidR="00034529" w:rsidRPr="005062D9" w:rsidRDefault="00034529" w:rsidP="00034529">
      <w:pPr>
        <w:spacing w:line="480" w:lineRule="auto"/>
        <w:rPr>
          <w:rFonts w:ascii="Calibri" w:eastAsia="Calibri" w:hAnsi="Calibri" w:cs="Times New Roman"/>
          <w:b/>
          <w:bCs/>
          <w:sz w:val="24"/>
          <w:szCs w:val="24"/>
        </w:rPr>
      </w:pPr>
      <w:r w:rsidRPr="005062D9">
        <w:rPr>
          <w:rFonts w:ascii="Calibri" w:eastAsia="Calibri" w:hAnsi="Calibri" w:cs="Times New Roman"/>
          <w:b/>
          <w:bCs/>
          <w:sz w:val="24"/>
          <w:szCs w:val="24"/>
        </w:rPr>
        <w:t>Root metaphor – teacher/class</w:t>
      </w:r>
    </w:p>
    <w:p w14:paraId="6B7FE76D"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As discussed earlier </w:t>
      </w:r>
      <w:r>
        <w:rPr>
          <w:rFonts w:ascii="Calibri" w:eastAsia="Calibri" w:hAnsi="Calibri" w:cs="Times New Roman"/>
          <w:sz w:val="24"/>
          <w:szCs w:val="24"/>
        </w:rPr>
        <w:t>(see p.26)</w:t>
      </w:r>
      <w:r w:rsidRPr="005062D9">
        <w:rPr>
          <w:rFonts w:ascii="Calibri" w:eastAsia="Calibri" w:hAnsi="Calibri" w:cs="Times New Roman"/>
          <w:sz w:val="24"/>
          <w:szCs w:val="24"/>
        </w:rPr>
        <w:t xml:space="preserve"> choral-specific research journals</w:t>
      </w:r>
      <w:r>
        <w:rPr>
          <w:rFonts w:ascii="Calibri" w:eastAsia="Calibri" w:hAnsi="Calibri" w:cs="Times New Roman"/>
          <w:sz w:val="24"/>
          <w:szCs w:val="24"/>
        </w:rPr>
        <w:t xml:space="preserve"> are relatively scarce and</w:t>
      </w:r>
      <w:r w:rsidRPr="005062D9">
        <w:rPr>
          <w:rFonts w:ascii="Calibri" w:eastAsia="Calibri" w:hAnsi="Calibri" w:cs="Times New Roman"/>
          <w:sz w:val="24"/>
          <w:szCs w:val="24"/>
        </w:rPr>
        <w:t>,</w:t>
      </w:r>
      <w:r>
        <w:rPr>
          <w:rFonts w:ascii="Calibri" w:eastAsia="Calibri" w:hAnsi="Calibri" w:cs="Times New Roman"/>
          <w:sz w:val="24"/>
          <w:szCs w:val="24"/>
        </w:rPr>
        <w:t xml:space="preserve"> within the UK, a relatively recent phenomenon.</w:t>
      </w:r>
      <w:r w:rsidRPr="005062D9">
        <w:rPr>
          <w:rFonts w:ascii="Calibri" w:eastAsia="Calibri" w:hAnsi="Calibri" w:cs="Times New Roman"/>
          <w:sz w:val="24"/>
          <w:szCs w:val="24"/>
        </w:rPr>
        <w:t xml:space="preserve"> </w:t>
      </w:r>
      <w:r>
        <w:rPr>
          <w:rFonts w:ascii="Calibri" w:eastAsia="Calibri" w:hAnsi="Calibri" w:cs="Times New Roman"/>
          <w:sz w:val="24"/>
          <w:szCs w:val="24"/>
        </w:rPr>
        <w:t>A</w:t>
      </w:r>
      <w:r w:rsidRPr="005062D9">
        <w:rPr>
          <w:rFonts w:ascii="Calibri" w:eastAsia="Calibri" w:hAnsi="Calibri" w:cs="Times New Roman"/>
          <w:sz w:val="24"/>
          <w:szCs w:val="24"/>
        </w:rPr>
        <w:t xml:space="preserve"> great deal of choral research has</w:t>
      </w:r>
      <w:r>
        <w:rPr>
          <w:rFonts w:ascii="Calibri" w:eastAsia="Calibri" w:hAnsi="Calibri" w:cs="Times New Roman"/>
          <w:sz w:val="24"/>
          <w:szCs w:val="24"/>
        </w:rPr>
        <w:t xml:space="preserve"> consequently</w:t>
      </w:r>
      <w:r w:rsidRPr="005062D9">
        <w:rPr>
          <w:rFonts w:ascii="Calibri" w:eastAsia="Calibri" w:hAnsi="Calibri" w:cs="Times New Roman"/>
          <w:sz w:val="24"/>
          <w:szCs w:val="24"/>
        </w:rPr>
        <w:t xml:space="preserve"> been published in journals relating to music education. It is also true that a large proportion of the existing scholarly research on choral conducting has been carried out in the US where schools and colleges often offer choir as a credit-bearing class</w:t>
      </w:r>
      <w:r>
        <w:rPr>
          <w:rFonts w:ascii="Calibri" w:eastAsia="Calibri" w:hAnsi="Calibri" w:cs="Times New Roman"/>
          <w:sz w:val="24"/>
          <w:szCs w:val="24"/>
        </w:rPr>
        <w:t xml:space="preserve"> </w:t>
      </w:r>
      <w:r>
        <w:rPr>
          <w:rFonts w:ascii="Calibri" w:eastAsia="Calibri" w:hAnsi="Calibri" w:cs="Times New Roman"/>
          <w:sz w:val="24"/>
          <w:szCs w:val="24"/>
        </w:rPr>
        <w:fldChar w:fldCharType="begin" w:fldLock="1"/>
      </w:r>
      <w:r>
        <w:rPr>
          <w:rFonts w:ascii="Calibri" w:eastAsia="Calibri" w:hAnsi="Calibri" w:cs="Times New Roman"/>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2019)","plainTextFormattedCitation":"(Jansson, 2019)","previouslyFormattedCitation":"(Jansson, 2019)"},"properties":{"noteIndex":0},"schema":"https://github.com/citation-style-language/schema/raw/master/csl-citation.json"}</w:instrText>
      </w:r>
      <w:r>
        <w:rPr>
          <w:rFonts w:ascii="Calibri" w:eastAsia="Calibri" w:hAnsi="Calibri" w:cs="Times New Roman"/>
          <w:sz w:val="24"/>
          <w:szCs w:val="24"/>
        </w:rPr>
        <w:fldChar w:fldCharType="separate"/>
      </w:r>
      <w:r w:rsidRPr="00B901BE">
        <w:rPr>
          <w:rFonts w:ascii="Calibri" w:eastAsia="Calibri" w:hAnsi="Calibri" w:cs="Times New Roman"/>
          <w:noProof/>
          <w:sz w:val="24"/>
          <w:szCs w:val="24"/>
        </w:rPr>
        <w:t xml:space="preserve">(Jansson, </w:t>
      </w:r>
      <w:r w:rsidRPr="00B901BE">
        <w:rPr>
          <w:rFonts w:ascii="Calibri" w:eastAsia="Calibri" w:hAnsi="Calibri" w:cs="Times New Roman"/>
          <w:noProof/>
          <w:sz w:val="24"/>
          <w:szCs w:val="24"/>
        </w:rPr>
        <w:lastRenderedPageBreak/>
        <w:t>2019)</w:t>
      </w:r>
      <w:r>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Researchers conducting these studies often recruit college and school choir conductors as participants. This perhaps accounts for the large volume of research </w:t>
      </w:r>
      <w:r>
        <w:rPr>
          <w:rFonts w:ascii="Calibri" w:eastAsia="Calibri" w:hAnsi="Calibri" w:cs="Times New Roman"/>
          <w:sz w:val="24"/>
          <w:szCs w:val="24"/>
        </w:rPr>
        <w:t>that</w:t>
      </w:r>
      <w:r w:rsidRPr="005062D9">
        <w:rPr>
          <w:rFonts w:ascii="Calibri" w:eastAsia="Calibri" w:hAnsi="Calibri" w:cs="Times New Roman"/>
          <w:sz w:val="24"/>
          <w:szCs w:val="24"/>
        </w:rPr>
        <w:t xml:space="preserve"> positions choral music making as an educational situation where the conductor is the teacher and the singers are the students. </w:t>
      </w:r>
    </w:p>
    <w:p w14:paraId="24DE27C7" w14:textId="77777777" w:rsidR="00034529" w:rsidRPr="005062D9" w:rsidRDefault="00034529" w:rsidP="00034529">
      <w:pPr>
        <w:spacing w:line="480" w:lineRule="auto"/>
        <w:rPr>
          <w:rFonts w:ascii="Calibri" w:eastAsia="Calibri" w:hAnsi="Calibri" w:cs="Times New Roman"/>
          <w:sz w:val="24"/>
          <w:szCs w:val="24"/>
        </w:rPr>
      </w:pPr>
    </w:p>
    <w:p w14:paraId="79A8B569" w14:textId="77777777" w:rsidR="00034529" w:rsidRPr="005062D9" w:rsidRDefault="00034529" w:rsidP="00034529">
      <w:pPr>
        <w:spacing w:line="480" w:lineRule="auto"/>
        <w:rPr>
          <w:rFonts w:ascii="Calibri" w:eastAsia="Calibri" w:hAnsi="Calibri" w:cs="Times New Roman"/>
          <w:sz w:val="24"/>
          <w:szCs w:val="24"/>
        </w:rPr>
      </w:pPr>
      <w:bookmarkStart w:id="13" w:name="_Hlk53153320"/>
      <w:r w:rsidRPr="005062D9">
        <w:rPr>
          <w:rFonts w:ascii="Calibri" w:eastAsia="Calibri" w:hAnsi="Calibri" w:cs="Times New Roman"/>
          <w:sz w:val="24"/>
          <w:szCs w:val="24"/>
        </w:rPr>
        <w:t xml:space="preserve">Durrant’s work most comprehensively represents the teacher/class root metaphor in relation to the role of a choral conductor. Durrant does not model the </w:t>
      </w:r>
      <w:r w:rsidRPr="005062D9">
        <w:rPr>
          <w:rFonts w:ascii="Calibri" w:eastAsia="Calibri" w:hAnsi="Calibri" w:cs="Times New Roman"/>
          <w:i/>
          <w:iCs/>
          <w:sz w:val="24"/>
          <w:szCs w:val="24"/>
        </w:rPr>
        <w:t xml:space="preserve">role </w:t>
      </w:r>
      <w:r w:rsidRPr="005062D9">
        <w:rPr>
          <w:rFonts w:ascii="Calibri" w:eastAsia="Calibri" w:hAnsi="Calibri" w:cs="Times New Roman"/>
          <w:sz w:val="24"/>
          <w:szCs w:val="24"/>
        </w:rPr>
        <w:t xml:space="preserve">of a choral conductor, rather his holistic model outlines desired capabilities a choral conductor should possess whilst being clear that a conductor should be a “promoter of appropriate musical learning” </w:t>
      </w:r>
      <w:r w:rsidRPr="005062D9">
        <w:rPr>
          <w:rFonts w:ascii="Calibri" w:eastAsia="Calibri" w:hAnsi="Calibri" w:cs="Times New Roman"/>
          <w:sz w:val="24"/>
          <w:szCs w:val="24"/>
        </w:rPr>
        <w:fldChar w:fldCharType="begin" w:fldLock="1"/>
      </w:r>
      <w:r>
        <w:rPr>
          <w:rFonts w:ascii="Calibri" w:eastAsia="Calibri" w:hAnsi="Calibri" w:cs="Times New Roman"/>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Practice","type":"book"},"uris":["http://www.mendeley.com/documents/?uuid=1a604bab-929c-4f24-827d-9c3af75c3bc2"]}],"mendeley":{"formattedCitation":"(Durrant, 2018)","manualFormatting":"(Durrant, 2018, p.91)","plainTextFormattedCitation":"(Durrant, 2018)","previouslyFormattedCitation":"(Durrant, 2018)"},"properties":{"noteIndex":0},"schema":"https://github.com/citation-style-language/schema/raw/master/csl-citation.json"}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(Durrant, 2018, p</w:t>
      </w:r>
      <w:r>
        <w:rPr>
          <w:rFonts w:ascii="Calibri" w:eastAsia="Calibri" w:hAnsi="Calibri" w:cs="Times New Roman"/>
          <w:noProof/>
          <w:sz w:val="24"/>
          <w:szCs w:val="24"/>
        </w:rPr>
        <w:t>.</w:t>
      </w:r>
      <w:r w:rsidRPr="005062D9">
        <w:rPr>
          <w:rFonts w:ascii="Calibri" w:eastAsia="Calibri" w:hAnsi="Calibri" w:cs="Times New Roman"/>
          <w:noProof/>
          <w:sz w:val="24"/>
          <w:szCs w:val="24"/>
        </w:rPr>
        <w:t>91)</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Durrant assumes that the role of the conductor is to promote learning and therefore does not acknowledge the possibility for example that choral singing may fulfil an extra-musical purpose for singers or perhaps that singers may view choral singing as a group project or a form of employment. Durrant therefore outlines desired capabilities for an educator conductor as opposed to suggested aspects of the role or duties they should perform. This results in the transferability of this model being limited. A conductor modelling their skillset on Durrant’s work may find it difficult to work with choral groups who are not looking to engage in an educational session. </w:t>
      </w:r>
    </w:p>
    <w:bookmarkEnd w:id="13"/>
    <w:p w14:paraId="58447F38" w14:textId="77777777" w:rsidR="00034529" w:rsidRPr="005062D9" w:rsidRDefault="00034529" w:rsidP="00034529">
      <w:pPr>
        <w:spacing w:line="480" w:lineRule="auto"/>
        <w:rPr>
          <w:rFonts w:ascii="Calibri" w:eastAsia="Calibri" w:hAnsi="Calibri" w:cs="Times New Roman"/>
          <w:sz w:val="24"/>
          <w:szCs w:val="24"/>
        </w:rPr>
      </w:pPr>
    </w:p>
    <w:p w14:paraId="56D16DC5"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I therefore propose that an alternative root metaphor, that of a leader/team, would provide an interesting perspective on the role of a conductor. There is considerable overlap between the teacher/class and leader/team perspectives. Viewing the conductor as a leader instead of as a teacher still allows for consideration for teaching duties that a conductor might enact, these may fall under the banner of mentoring/developing their followers. It is </w:t>
      </w:r>
      <w:r w:rsidRPr="005062D9">
        <w:rPr>
          <w:rFonts w:ascii="Calibri" w:eastAsia="Calibri" w:hAnsi="Calibri" w:cs="Times New Roman"/>
          <w:sz w:val="24"/>
          <w:szCs w:val="24"/>
        </w:rPr>
        <w:lastRenderedPageBreak/>
        <w:t xml:space="preserve">also true that many aspects of leadership could be investigated from an educational point of view. Elements of leadership such as motivation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{"citationItems":[{"id":"ITEM-1","itemData":{"author":[{"dropping-particle":"","family":"Wis","given":"Ramona M.","non-dropping-particle":"","parse-names":false,"suffix":""}],"container-title":"The Choral Journal","id":"ITEM-1","issue":"8","issued":{"date-parts":[["2011"]]},"page":"6-19","title":"Influence Changes Everything: How Conductors Can SHape Motivation, Create Momentum, and Reframe the Musical Experience","type":"article-journal","volume":"51"},"uris":["http://www.mendeley.com/documents/?uuid=b52c0f09-702d-46d1-b086-d91c500bfb8a"]}],"mendeley":{"formattedCitation":"(Wis, 2011)","plainTextFormattedCitation":"(Wis, 2011)","previouslyFormattedCitation":"(Wis, 2011)"},"properties":{"noteIndex":0},"schema":"https://github.com/citation-style-language/schema/raw/master/csl-citation.json"}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(Wis, 2011)</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goal setting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{"citationItems":[{"id":"ITEM-1","itemData":{"DOI":"2016","ISBN":"9780030224171","ISSN":"01708406","PMID":"25246403","abstract":"Leadership - Theory and Practice, by Peter G. Northouse, is reviewed.","author":[{"dropping-particle":"","family":"Northouse","given":"Peter G.","non-dropping-particle":"","parse-names":false,"suffix":""}],"edition":"7th","id":"ITEM-1","issued":{"date-parts":[["2016"]]},"number-of-pages":"521","publisher":"Sage Publishing Inc","publisher-place":"Los Angeles","title":"Leadership:Theory and Practice","type":"book"},"uris":["http://www.mendeley.com/documents/?uuid=b7c89f13-2989-4620-ba58-6c0fdfed7c70"]}],"mendeley":{"formattedCitation":"(Northouse, 2016)","plainTextFormattedCitation":"(Northouse, 2016)","previouslyFormattedCitation":"(Northouse, 2016)"},"properties":{"noteIndex":0},"schema":"https://github.com/citation-style-language/schema/raw/master/csl-citation.json"}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(Northouse, 2016)</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and role modelling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{"citationItems":[{"id":"ITEM-1","itemData":{"author":[{"dropping-particle":"","family":"Bass","given":"Bernard. M.","non-dropping-particle":"","parse-names":false,"suffix":""},{"dropping-particle":"","family":"Riggio","given":"Ronald E.","non-dropping-particle":"","parse-names":false,"suffix":""}],"edition":"2nd","id":"ITEM-1","issued":{"date-parts":[["2006"]]},"number-of-pages":"282","publisher":"Lawrence Erlbaum Associates, Inc.","publisher-place":"Mahwah, NJ","title":"Transformational Leadership","type":"book"},"uris":["http://www.mendeley.com/documents/?uuid=2b95d6b5-ed77-40b6-bf60-2de05e57399e"]}],"mendeley":{"formattedCitation":"(Bass &amp; Riggio, 2006)","plainTextFormattedCitation":"(Bass &amp; Riggio, 2006)","previouslyFormattedCitation":"(Bass &amp; Riggio, 2006)"},"properties":{"noteIndex":0},"schema":"https://github.com/citation-style-language/schema/raw/master/csl-citation.json"}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(Bass &amp; Riggio, 2006)</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could equally be considered potential duties of an educator. A leadership lens however shifts the primary emphasis from educating singers, to considering this as one of many potential duties and allows for a broader exploration of the conductor’s role without favouring teaching as a duty. </w:t>
      </w:r>
    </w:p>
    <w:p w14:paraId="3B6D0405" w14:textId="77777777" w:rsidR="00034529" w:rsidRPr="005062D9" w:rsidRDefault="00034529" w:rsidP="00034529">
      <w:pPr>
        <w:spacing w:line="480" w:lineRule="auto"/>
        <w:rPr>
          <w:rFonts w:ascii="Calibri" w:eastAsia="Calibri" w:hAnsi="Calibri" w:cs="Times New Roman"/>
          <w:sz w:val="24"/>
          <w:szCs w:val="24"/>
        </w:rPr>
      </w:pPr>
    </w:p>
    <w:p w14:paraId="60400B68" w14:textId="77777777" w:rsidR="00034529" w:rsidRPr="005062D9" w:rsidRDefault="00034529" w:rsidP="00034529">
      <w:pPr>
        <w:spacing w:line="480" w:lineRule="auto"/>
        <w:rPr>
          <w:rFonts w:ascii="Calibri" w:eastAsia="Calibri" w:hAnsi="Calibri" w:cs="Times New Roman"/>
          <w:strike/>
          <w:sz w:val="24"/>
          <w:szCs w:val="24"/>
        </w:rPr>
      </w:pPr>
      <w:r w:rsidRPr="005062D9">
        <w:rPr>
          <w:rFonts w:ascii="Calibri" w:eastAsia="Calibri" w:hAnsi="Calibri" w:cs="Times New Roman"/>
          <w:sz w:val="24"/>
          <w:szCs w:val="24"/>
        </w:rPr>
        <w:t>It is true that the leader/team perspective has been adopted by a small number of researchers, however the majority of these authors have focused solely on the leadership style that conductors adopt, with only Jansson, as discussed above, investigating conducting as a whole and producing a holistic model of the conducting phenomenon. The work of other leadership-focused researchers on choral conducting will be discussed fully in the next chapter, Chapter 4 – Leadership Theory and Choral Leadership Literature.</w:t>
      </w:r>
    </w:p>
    <w:p w14:paraId="14027B96" w14:textId="77777777" w:rsidR="00034529" w:rsidRPr="005062D9" w:rsidRDefault="00034529" w:rsidP="00034529">
      <w:pPr>
        <w:spacing w:line="480" w:lineRule="auto"/>
        <w:rPr>
          <w:rFonts w:ascii="Calibri" w:eastAsia="Calibri" w:hAnsi="Calibri" w:cs="Times New Roman"/>
          <w:sz w:val="24"/>
          <w:szCs w:val="24"/>
        </w:rPr>
      </w:pPr>
    </w:p>
    <w:p w14:paraId="3E4BE510"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In rejecting the teacher/class metaphor, assumptions about </w:t>
      </w:r>
      <w:r w:rsidRPr="005062D9">
        <w:rPr>
          <w:rFonts w:ascii="Calibri" w:eastAsia="Calibri" w:hAnsi="Calibri" w:cs="Times New Roman"/>
          <w:i/>
          <w:iCs/>
          <w:sz w:val="24"/>
          <w:szCs w:val="24"/>
        </w:rPr>
        <w:t>what is being taught and how</w:t>
      </w:r>
      <w:r w:rsidRPr="005062D9">
        <w:rPr>
          <w:rFonts w:ascii="Calibri" w:eastAsia="Calibri" w:hAnsi="Calibri" w:cs="Times New Roman"/>
          <w:sz w:val="24"/>
          <w:szCs w:val="24"/>
        </w:rPr>
        <w:t xml:space="preserve"> must also be reassessed. The question of </w:t>
      </w:r>
      <w:r w:rsidRPr="005062D9">
        <w:rPr>
          <w:rFonts w:ascii="Calibri" w:eastAsia="Calibri" w:hAnsi="Calibri" w:cs="Times New Roman"/>
          <w:i/>
          <w:iCs/>
          <w:sz w:val="24"/>
          <w:szCs w:val="24"/>
        </w:rPr>
        <w:t>what is being taught</w:t>
      </w:r>
      <w:r w:rsidRPr="005062D9">
        <w:rPr>
          <w:rFonts w:ascii="Calibri" w:eastAsia="Calibri" w:hAnsi="Calibri" w:cs="Times New Roman"/>
          <w:sz w:val="24"/>
          <w:szCs w:val="24"/>
        </w:rPr>
        <w:t xml:space="preserve"> relates to an identified in-house assumption, namely that choral conducting involves the teaching of musical and vocal skills to singers</w:t>
      </w:r>
      <w:r w:rsidRPr="005062D9">
        <w:rPr>
          <w:rFonts w:ascii="Calibri" w:eastAsia="Calibri" w:hAnsi="Calibri" w:cs="Times New Roman"/>
          <w:i/>
          <w:iCs/>
          <w:sz w:val="24"/>
          <w:szCs w:val="24"/>
        </w:rPr>
        <w:t xml:space="preserve">. </w:t>
      </w:r>
      <w:r w:rsidRPr="005062D9">
        <w:rPr>
          <w:rFonts w:ascii="Calibri" w:eastAsia="Calibri" w:hAnsi="Calibri" w:cs="Times New Roman"/>
          <w:sz w:val="24"/>
          <w:szCs w:val="24"/>
        </w:rPr>
        <w:t>Durrant’s holistic model advocates that the vocal development/teaching in particular is part of the conductor’s role, arguing that a conductor should have “</w:t>
      </w:r>
      <w:r w:rsidRPr="005062D9">
        <w:rPr>
          <w:rFonts w:ascii="Calibri" w:eastAsia="Calibri" w:hAnsi="Calibri" w:cs="Times New Roman"/>
          <w:b/>
          <w:bCs/>
          <w:sz w:val="24"/>
          <w:szCs w:val="24"/>
        </w:rPr>
        <w:t>a knowledge of the human voice</w:t>
      </w:r>
      <w:r w:rsidRPr="005062D9">
        <w:rPr>
          <w:rFonts w:ascii="Calibri" w:eastAsia="Calibri" w:hAnsi="Calibri" w:cs="Times New Roman"/>
          <w:sz w:val="24"/>
          <w:szCs w:val="24"/>
        </w:rPr>
        <w:t xml:space="preserve"> in order to…promote better and effective singing”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Practice","type":"book"},"uris":["http://www.mendeley.com/documents/?uuid=1a604bab-929c-4f24-827d-9c3af75c3bc2"]}],"mendeley":{"formattedCitation":"(Durrant, 2018)","manualFormatting":"(Durrant, 2018, p91)","plainTextFormattedCitation":"(Durrant, 2018)","previouslyFormattedCitation":"(Durrant, 2018)"},"properties":{"noteIndex":0},"schema":"https://github.com/citation-style-language/schema/raw/master/csl-citation.json"}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(Durrant, 2018, p91)</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and “</w:t>
      </w:r>
      <w:r w:rsidRPr="005062D9">
        <w:rPr>
          <w:rFonts w:ascii="Calibri" w:eastAsia="Calibri" w:hAnsi="Calibri" w:cs="Times New Roman"/>
          <w:b/>
          <w:bCs/>
          <w:sz w:val="24"/>
          <w:szCs w:val="24"/>
        </w:rPr>
        <w:t>the capacity to enable choral and vocal development</w:t>
      </w:r>
      <w:r w:rsidRPr="005062D9">
        <w:rPr>
          <w:rFonts w:ascii="Calibri" w:eastAsia="Calibri" w:hAnsi="Calibri" w:cs="Times New Roman"/>
          <w:sz w:val="24"/>
          <w:szCs w:val="24"/>
        </w:rPr>
        <w:t xml:space="preserve">” (emphasis added) </w:t>
      </w:r>
      <w:r w:rsidRPr="005062D9">
        <w:rPr>
          <w:rFonts w:ascii="Calibri" w:eastAsia="Calibri" w:hAnsi="Calibri" w:cs="Times New Roman"/>
          <w:sz w:val="24"/>
          <w:szCs w:val="24"/>
        </w:rPr>
        <w:fldChar w:fldCharType="begin" w:fldLock="1"/>
      </w:r>
      <w:r>
        <w:rPr>
          <w:rFonts w:ascii="Calibri" w:eastAsia="Calibri" w:hAnsi="Calibri" w:cs="Times New Roman"/>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Practice","type":"book"},"uris":["http://www.mendeley.com/documents/?uuid=1a604bab-929c-4f24-827d-9c3af75c3bc2"]}],"mendeley":{"formattedCitation":"(Durrant, 2018)","manualFormatting":"(Durrant, 2018, p.92)","plainTextFormattedCitation":"(Durrant, 2018)","previouslyFormattedCitation":"(Durrant, 2018)"},"properties":{"noteIndex":0},"schema":"https://github.com/citation-style-language/schema/raw/master/csl-citation.json"}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(Durrant, 2018, p</w:t>
      </w:r>
      <w:r>
        <w:rPr>
          <w:rFonts w:ascii="Calibri" w:eastAsia="Calibri" w:hAnsi="Calibri" w:cs="Times New Roman"/>
          <w:noProof/>
          <w:sz w:val="24"/>
          <w:szCs w:val="24"/>
        </w:rPr>
        <w:t>.</w:t>
      </w:r>
      <w:r w:rsidRPr="005062D9">
        <w:rPr>
          <w:rFonts w:ascii="Calibri" w:eastAsia="Calibri" w:hAnsi="Calibri" w:cs="Times New Roman"/>
          <w:noProof/>
          <w:sz w:val="24"/>
          <w:szCs w:val="24"/>
        </w:rPr>
        <w:t>92)</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Adopting the proposed alternative leader/team perspective on the conductor’s role in relation to the singers’ voices allows a shift in focus from </w:t>
      </w:r>
      <w:r w:rsidRPr="005062D9">
        <w:rPr>
          <w:rFonts w:ascii="Calibri" w:eastAsia="Calibri" w:hAnsi="Calibri" w:cs="Times New Roman"/>
          <w:i/>
          <w:iCs/>
          <w:sz w:val="24"/>
          <w:szCs w:val="24"/>
        </w:rPr>
        <w:t xml:space="preserve">what is taught </w:t>
      </w:r>
      <w:r w:rsidRPr="005062D9">
        <w:rPr>
          <w:rFonts w:ascii="Calibri" w:eastAsia="Calibri" w:hAnsi="Calibri" w:cs="Times New Roman"/>
          <w:sz w:val="24"/>
          <w:szCs w:val="24"/>
        </w:rPr>
        <w:lastRenderedPageBreak/>
        <w:t xml:space="preserve">to singers to a broader view of how the leader works with their team’s voices and what their role is in relation to voice-centred matters. Leadership may or may not involve taking responsibility for any number of voice-related duties such as (among others): managing team resources (protecting singers’ voices and/or assigning singers to appropriate roles in the team); mentoring followers (developing singers’ voices); and/or taking responsibility for followers (safeguarding singers’ voices). As such, investigating voice-centred matters from a leadership perspective allows for broadening the investigation from the teaching of voice to a more holistic view of the voice-related aspects of the conductor’s role. </w:t>
      </w:r>
    </w:p>
    <w:p w14:paraId="009F59CD" w14:textId="77777777" w:rsidR="00034529" w:rsidRPr="005062D9" w:rsidRDefault="00034529" w:rsidP="00034529">
      <w:pPr>
        <w:spacing w:line="480" w:lineRule="auto"/>
        <w:rPr>
          <w:rFonts w:ascii="Calibri" w:eastAsia="Calibri" w:hAnsi="Calibri" w:cs="Times New Roman"/>
          <w:sz w:val="24"/>
          <w:szCs w:val="24"/>
        </w:rPr>
      </w:pPr>
    </w:p>
    <w:p w14:paraId="7C44CFC8" w14:textId="77777777" w:rsidR="00034529" w:rsidRPr="005062D9" w:rsidRDefault="00034529" w:rsidP="00034529">
      <w:pPr>
        <w:spacing w:line="480" w:lineRule="auto"/>
        <w:rPr>
          <w:rFonts w:ascii="Calibri" w:eastAsia="Calibri" w:hAnsi="Calibri" w:cs="Times New Roman"/>
          <w:b/>
          <w:bCs/>
          <w:sz w:val="24"/>
          <w:szCs w:val="24"/>
        </w:rPr>
      </w:pPr>
      <w:r w:rsidRPr="005062D9">
        <w:rPr>
          <w:rFonts w:ascii="Calibri" w:eastAsia="Calibri" w:hAnsi="Calibri" w:cs="Times New Roman"/>
          <w:b/>
          <w:bCs/>
          <w:sz w:val="24"/>
          <w:szCs w:val="24"/>
        </w:rPr>
        <w:t xml:space="preserve">Paradigm </w:t>
      </w:r>
    </w:p>
    <w:p w14:paraId="76E42257"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Most philosophical approaches to research can be defined by their stance on ontology and epistemology, and researchers’ core beliefs in these areas are reflected in their choice of research methods. A researcher’s ontological viewpoint reflects their views on what reality is, e.g. is there a knowable physical world and set of truths that can be discovered or is there no single reality or truth that can be known? Epistemological views are related to ontological views in that a researcher’s epistemological view will determine </w:t>
      </w:r>
      <w:r w:rsidRPr="005062D9">
        <w:rPr>
          <w:rFonts w:ascii="Calibri" w:eastAsia="Calibri" w:hAnsi="Calibri" w:cs="Times New Roman"/>
          <w:i/>
          <w:iCs/>
          <w:sz w:val="24"/>
          <w:szCs w:val="24"/>
        </w:rPr>
        <w:t>how</w:t>
      </w:r>
      <w:r w:rsidRPr="005062D9">
        <w:rPr>
          <w:rFonts w:ascii="Calibri" w:eastAsia="Calibri" w:hAnsi="Calibri" w:cs="Times New Roman"/>
          <w:sz w:val="24"/>
          <w:szCs w:val="24"/>
        </w:rPr>
        <w:t xml:space="preserve"> they go about gathering information about reality, e.g. if there is a single, knowable reality it can therefore be measured and results can be assessed in terms of reliability. Alternatively</w:t>
      </w:r>
      <w:r>
        <w:rPr>
          <w:rFonts w:ascii="Calibri" w:eastAsia="Calibri" w:hAnsi="Calibri" w:cs="Times New Roman"/>
          <w:sz w:val="24"/>
          <w:szCs w:val="24"/>
        </w:rPr>
        <w:t>,</w:t>
      </w:r>
      <w:r w:rsidRPr="005062D9">
        <w:rPr>
          <w:rFonts w:ascii="Calibri" w:eastAsia="Calibri" w:hAnsi="Calibri" w:cs="Times New Roman"/>
          <w:sz w:val="24"/>
          <w:szCs w:val="24"/>
        </w:rPr>
        <w:t xml:space="preserve"> if there is no single truth of a situation then reality might instead be interpreted to discover the meaning of the situation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URL":"https://salmapatel.co.uk/academia/the-research-paradigm-methodology-epistemology-and-ontology-explained-in-simple-language/","accessed":{"date-parts":[["2020","8","13"]]},"author":[{"dropping-particle":"","family":"Patel","given":"Salma","non-dropping-particle":"","parse-names":false,"suffix":""}],"id":"ITEM-1","issued":{"date-parts":[["2015"]]},"title":"The research paradigm - methodology, epistemology and ontology - explained in simple language","type":"webpage"},"uris":["http://www.mendeley.com/documents/?uuid=dd04ce5f-d042-4081-9685-d22f665321e9"]}],"mendeley":{"formattedCitation":"(Patel, 2015)","plainTextFormattedCitation":"(Patel, 2015)","previouslyFormattedCitation":"(Patel, 2015)"},"properties":{"noteIndex":0},"schema":"https://github.com/citation-style-language/schema/raw/master/csl-citation.json"}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(Patel, 2015)</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t>
      </w:r>
    </w:p>
    <w:p w14:paraId="2906648F" w14:textId="77777777" w:rsidR="00034529" w:rsidRPr="005062D9" w:rsidRDefault="00034529" w:rsidP="00034529">
      <w:pPr>
        <w:spacing w:line="480" w:lineRule="auto"/>
        <w:rPr>
          <w:rFonts w:ascii="Calibri" w:eastAsia="Calibri" w:hAnsi="Calibri" w:cs="Times New Roman"/>
          <w:sz w:val="24"/>
          <w:szCs w:val="24"/>
        </w:rPr>
      </w:pPr>
    </w:p>
    <w:p w14:paraId="754C8CA6" w14:textId="77777777" w:rsidR="00034529" w:rsidRPr="00A74093" w:rsidRDefault="00034529" w:rsidP="00034529">
      <w:pPr>
        <w:spacing w:line="480" w:lineRule="auto"/>
        <w:rPr>
          <w:rFonts w:ascii="Calibri" w:eastAsia="Calibri" w:hAnsi="Calibri" w:cs="Times New Roman"/>
          <w:sz w:val="24"/>
          <w:szCs w:val="24"/>
        </w:rPr>
      </w:pPr>
      <w:r w:rsidRPr="00A74093">
        <w:rPr>
          <w:rFonts w:ascii="Calibri" w:eastAsia="Calibri" w:hAnsi="Calibri" w:cs="Times New Roman"/>
          <w:sz w:val="24"/>
          <w:szCs w:val="24"/>
        </w:rPr>
        <w:lastRenderedPageBreak/>
        <w:t xml:space="preserve">Previous research on choral conducting reviewed in Chapter 2 has been situated in either positivist or interpretivist paradigms. Researchers have therefore used primarily either quantitative or qualitative methods in their studies. Quantitative conducting research has generally related to individual aspects of choral conducting practice such as gesture </w:t>
      </w:r>
      <w:r w:rsidRPr="00A74093">
        <w:rPr>
          <w:rFonts w:ascii="Calibri" w:eastAsia="Calibri" w:hAnsi="Calibri" w:cs="Times New Roman"/>
        </w:rPr>
        <w:fldChar w:fldCharType="begin" w:fldLock="1"/>
      </w:r>
      <w:r w:rsidRPr="00A74093">
        <w:rPr>
          <w:rFonts w:ascii="Calibri" w:eastAsia="Calibri" w:hAnsi="Calibri" w:cs="Times New Roman"/>
          <w:sz w:val="24"/>
          <w:szCs w:val="24"/>
        </w:rPr>
        <w:instrText>ADDIN CSL_CITATION {"citationItems":[{"id":"ITEM-1","itemData":{"abstract":"The purpose of this exploratory investigation was to determine whether three contrasting conducting gestures affected acoustical and perceptual measures of choir sound. Participating choristers ( N = 29) jointly performed \"All Through the Night\" in unison while watching a videotaped conductor who displayed three alternating right-hand gestures: (a) a traditional conducting pattern, (b) a vertical-only gesture, and (c) a lateral-only gesture. Among primary results: (a) Long Term Average Spectra (LTAS) data showed significant mean signal amplitude differences between conducting conditions across the 0 - 10 kHz, 2.9 - 3.9 kHz, and 4.6 – 5.7 kHz spectral regions; (b) pitch analyses indicated that the choir sang most in tune when observing the vertical-only gesture, and least in tune when observing the lateral-only gesture; (c) expert listener panel ( N = 8) ratings of counter-balanced pairs of recorded choir performances consistently reflected majority preferences (88%, 75%) for the vertical-only condition when contrasted with the lateral-only condition, and for the vertical-only condition (75%, 75%) when contrasted with the traditional pattern; (d) most singers perceived differences in their own vocal sound (83%) and differences in the sound of the choir (76%) while singing under the three gestural conditions; and (e) choristers offered more positive comments about the vertical conducting gesture than the other gestures observed. These converging acoustical and perceptual data were discussed in terms of nonverbal conducting behaviors, limitations of the study, and suggestions for future research.","author":[{"dropping-particle":"","family":"Grady","given":"Melissa L","non-dropping-particle":"","parse-names":false,"suffix":""}],"container-title":"International Journal of Research in Choral Singing","id":"ITEM-1","issue":"1","issued":{"date-parts":[["2014"]]},"page":"39-59","title":"Effects of Traditional Pattern, Lateral-Only, and Vertical-Only Conducting Gestures on Acoustic and Perceptual Measures of Choir Sound: An Exploratory Study","type":"article-journal","volume":"5"},"uris":["http://www.mendeley.com/documents/?uuid=e7ee1da9-e6d0-4bd4-9e0e-1b8a9b055365"]}],"mendeley":{"formattedCitation":"(Grady, 2014)","plainTextFormattedCitation":"(Grady, 2014)","previouslyFormattedCitation":"(Grady, 2014)"},"properties":{"noteIndex":0},"schema":"https://github.com/citation-style-language/schema/raw/master/csl-citation.json"}</w:instrText>
      </w:r>
      <w:r w:rsidRPr="00A74093">
        <w:rPr>
          <w:rFonts w:ascii="Calibri" w:eastAsia="Calibri" w:hAnsi="Calibri" w:cs="Times New Roman"/>
        </w:rPr>
        <w:fldChar w:fldCharType="separate"/>
      </w:r>
      <w:r w:rsidRPr="00A74093">
        <w:rPr>
          <w:rFonts w:ascii="Calibri" w:eastAsia="Calibri" w:hAnsi="Calibri" w:cs="Times New Roman"/>
          <w:noProof/>
          <w:sz w:val="24"/>
          <w:szCs w:val="24"/>
        </w:rPr>
        <w:t>(Grady, 2014)</w:t>
      </w:r>
      <w:r w:rsidRPr="00A74093">
        <w:rPr>
          <w:rFonts w:ascii="Calibri" w:eastAsia="Calibri" w:hAnsi="Calibri" w:cs="Times New Roman"/>
        </w:rPr>
        <w:fldChar w:fldCharType="end"/>
      </w:r>
      <w:r w:rsidRPr="00A74093">
        <w:rPr>
          <w:rFonts w:ascii="Calibri" w:eastAsia="Calibri" w:hAnsi="Calibri" w:cs="Times New Roman"/>
          <w:sz w:val="24"/>
          <w:szCs w:val="24"/>
        </w:rPr>
        <w:t xml:space="preserve">, vocal health </w:t>
      </w:r>
      <w:r w:rsidRPr="00A74093">
        <w:rPr>
          <w:rFonts w:ascii="Calibri" w:eastAsia="Calibri" w:hAnsi="Calibri" w:cs="Times New Roman"/>
        </w:rPr>
        <w:fldChar w:fldCharType="begin" w:fldLock="1"/>
      </w:r>
      <w:r w:rsidRPr="00A74093">
        <w:rPr>
          <w:rFonts w:ascii="Calibri" w:eastAsia="Calibri" w:hAnsi="Calibri" w:cs="Times New Roman"/>
          <w:sz w:val="24"/>
          <w:szCs w:val="24"/>
        </w:rPr>
        <w:instrText>ADDIN CSL_CITATION {"citationItems":[{"id":"ITEM-1","itemData":{"DOI":"10.1016/j.jvoice.2013.06.004","ISBN":"0892-1997","ISSN":"08921997","PMID":"24119639","abstract":"Objectives Choral singing is a popular vocational pastime across cultures. The potential health benefits associated with choral singing, including positive effect on well-being, are a topic of interest in health research. However, anecdotal reports from voice professionals suggest that the unique demands of choral singing may enforce unhealthy singing habits. This study explores suboptimal vocal behaviors that are sometimes associated with choral singing, which include singing outside comfortable pitch range, singing too loudly, and singing too softly for blend. Method The relationships between suboptimal choral singing habits, vocal warm-ups (WUs), vocal fatigue, and singing-related well-being were assessed via a 14-item Likert-based response format questionnaire. Participants consisted of 196 attendees of the international World Choir Games. The final study group consisted of 53 male and 143 female international amateur singers aged 10-70. Results Results indicated a positive correlation between vocal fatigue and suboptimal singing behaviors (r = 0.34, P &lt; 0.0001). Participants who did not engage in suboptimal singing behavior experienced increased singing-related well-being (r = -0.32, P &lt; 0.0001, N = 141). Vocal WUs were not related to vocal fatigue or singing well-being. Substantially, more participants from this demographic preferred choir over solo singing (X2[1, N = 196] = 22.93, P &lt; 0.0001). Conclusion Suboptimal choral singing behaviors may result in vocal fatigue and reduction of choral singing well-being and should therefore be considered when examining the effect of choral singing on singing-related well-being and health. Future research will compare the amateurs' perceptions of choral singing with perceptions from professional singers and will look at determinants of choral singing well-being. © 2013 The Voice Foundation.","author":[{"dropping-particle":"","family":"Kirsh","given":"Elliana R.","non-dropping-particle":"","parse-names":false,"suffix":""},{"dropping-particle":"","family":"Leer","given":"Eva","non-dropping-particle":"Van","parse-names":false,"suffix":""},{"dropping-particle":"","family":"Phero","given":"Heidi J.","non-dropping-particle":"","parse-names":false,"suffix":""},{"dropping-particle":"","family":"Xie","given":"Changchun","non-dropping-particle":"","parse-names":false,"suffix":""},{"dropping-particle":"","family":"Khosla","given":"Sid","non-dropping-particle":"","parse-names":false,"suffix":""}],"container-title":"Journal of Voice","id":"ITEM-1","issue":"6","issued":{"date-parts":[["2013"]]},"page":"786.e25-786.e32","publisher":"Elsevier Ltd","title":"Factors associated with singers' perceptions of choral singing well-being","type":"article-journal","volume":"27"},"uris":["http://www.mendeley.com/documents/?uuid=3b1a5820-64f7-4b5d-a3c9-8dfc5484a1c9"]}],"mendeley":{"formattedCitation":"(Kirsh et al., 2013)","plainTextFormattedCitation":"(Kirsh et al., 2013)","previouslyFormattedCitation":"(Kirsh et al., 2013)"},"properties":{"noteIndex":0},"schema":"https://github.com/citation-style-language/schema/raw/master/csl-citation.json"}</w:instrText>
      </w:r>
      <w:r w:rsidRPr="00A74093">
        <w:rPr>
          <w:rFonts w:ascii="Calibri" w:eastAsia="Calibri" w:hAnsi="Calibri" w:cs="Times New Roman"/>
        </w:rPr>
        <w:fldChar w:fldCharType="separate"/>
      </w:r>
      <w:r w:rsidRPr="00A74093">
        <w:rPr>
          <w:rFonts w:ascii="Calibri" w:eastAsia="Calibri" w:hAnsi="Calibri" w:cs="Times New Roman"/>
          <w:noProof/>
          <w:sz w:val="24"/>
          <w:szCs w:val="24"/>
        </w:rPr>
        <w:t>(Kirsh et al., 2013)</w:t>
      </w:r>
      <w:r w:rsidRPr="00A74093">
        <w:rPr>
          <w:rFonts w:ascii="Calibri" w:eastAsia="Calibri" w:hAnsi="Calibri" w:cs="Times New Roman"/>
        </w:rPr>
        <w:fldChar w:fldCharType="end"/>
      </w:r>
      <w:r w:rsidRPr="00A74093">
        <w:rPr>
          <w:rFonts w:ascii="Calibri" w:eastAsia="Calibri" w:hAnsi="Calibri" w:cs="Times New Roman"/>
          <w:sz w:val="24"/>
          <w:szCs w:val="24"/>
        </w:rPr>
        <w:t xml:space="preserve"> or vocal training </w:t>
      </w:r>
      <w:r w:rsidRPr="00A74093">
        <w:rPr>
          <w:rFonts w:ascii="Calibri" w:eastAsia="Calibri" w:hAnsi="Calibri" w:cs="Times New Roman"/>
        </w:rPr>
        <w:fldChar w:fldCharType="begin" w:fldLock="1"/>
      </w:r>
      <w:r w:rsidRPr="00A74093">
        <w:rPr>
          <w:rFonts w:ascii="Calibri" w:eastAsia="Calibri" w:hAnsi="Calibri" w:cs="Times New Roman"/>
          <w:sz w:val="24"/>
          <w:szCs w:val="24"/>
        </w:rPr>
        <w:instrText>ADDIN CSL_CITATION {"citationItems":[{"id":"ITEM-1","itemData":{"DOI":"10.1016/j.jvoice.2017.03.018","ISSN":"18734588","abstract":"Objectives/Hypotheses: Principles from exercise science literature were applied to singing warm-up pedagogy as a method for examining parallels between athletic and voice training. Analysis of the use of exercise principles in vocal warm-up should illuminate aspects of voice training that may be further developed in the future. Methods/Design: A selected canon of standard voice pedagogy texts and well-regarded warm-up methods were evaluated for use of exercise science principles for skill acquisition and fatigue resistance. Exercises were then categorized according to whether they were used for the purpose of skill acquisition (specificity), training up to tasks (overload), or detraining (reversibility). Results: A preliminary review of well-established voice pedagogy programs reveals a strong bias toward the skill acquisition aspects of vocal warm-up, with little commentary on the fatigue management aspects. Further, the small number of vocalises examined that are not skill-acquisition oriented fall into a third “habilitative” category that likewise does not relate to overload but may play a role in offsetting reversibility. Conclusions: Although a systematic pedagogy for skill acquisition has emerged in the literature and practice of voice pedagogy, a parallel pedagogy for fatigue management has yet to be established. Identification of a systematic pedagogy for training up to specific singing genres and development of a singing maintenance program to avoid detraining may help the singer avoid injury.","author":[{"dropping-particle":"","family":"Hoch","given":"Matthew","non-dropping-particle":"","parse-names":false,"suffix":""},{"dropping-particle":"","family":"Sandage","given":"Mary J.","non-dropping-particle":"","parse-names":false,"suffix":""}],"container-title":"Journal of Voice","id":"ITEM-1","issue":"1","issued":{"date-parts":[["2018"]]},"page":"79-84","publisher":"Elsevier Inc.","title":"Exercise Science Principles and the Vocal Warm-up: Implications for Singing Voice Pedagogy","type":"article-journal","volume":"32"},"uris":["http://www.mendeley.com/documents/?uuid=616e9b2a-e824-42c5-93d1-aac84ad94125"]},{"id":"ITEM-2","itemData":{"DOI":"10.1177/0255761418800515","ISSN":"1744795X","abstract":"Current research on choral practice has studied various aspects of interpretation and different strategies for improving rehearsal. This article considers the amateur choral rehearsal as a setting for teaching and learning music. It analyses choir conductor profiles that may be related to conceptions of teaching and learning and their possible relationship with the implicit theories of teaching and learning. A questionnaire was administered to 41 conductors, considering three variables (expert/non-expert, teacher/non-teacher, and children’s/adult choir conductor). Quantitative evaluation through different cluster analyses showed three conductor profiles: Traditionals, including conductors who use little supervision, few different ways of representation other than corporeal, poor difficulty management and greater use of repetition during the rehearsal; a Focus on Reading profile, conductors who, in addition to using moderately complex processes, rely heavily on reading the score; and finally a Focus on Learning and Representation profile including non-experts and teachers, who use different representation modes in the rehearsal (corporeal, audio, visual, combined) and other complex processes such as transferring learning or metacognition. We also found significant differences among conductors for score processing levels. Finally, some features common to all three profiles characterise the choral environment as a peculiar field of musical learning, which may suggest some strategies for learning music.","author":[{"dropping-particle":"","family":"Corbalán","given":"Mara","non-dropping-particle":"","parse-names":false,"suffix":""},{"dropping-particle":"","family":"Pérez-Echeverría","given":"M. Puy","non-dropping-particle":"","parse-names":false,"suffix":""},{"dropping-particle":"","family":"Pozo","given":"Juan Ignacio","non-dropping-particle":"","parse-names":false,"suffix":""},{"dropping-particle":"","family":"Casas-Mas","given":"Amalia","non-dropping-particle":"","parse-names":false,"suffix":""}],"container-title":"International Journal of Music Education","id":"ITEM-2","issue":"1","issued":{"date-parts":[["2019"]]},"page":"91-106","title":"Choral conductors to stage! What kind of learning do they claim to promote during choir rehearsal?","type":"article-journal","volume":"37"},"uris":["http://www.mendeley.com/documents/?uuid=5fdd5755-da5a-420c-9eb8-5c66c8cd5394"]}],"mendeley":{"formattedCitation":"(Corbalán et al., 2019; Hoch &amp; Sandage, 2018)","plainTextFormattedCitation":"(Corbalán et al., 2019; Hoch &amp; Sandage, 2018)","previouslyFormattedCitation":"(Corbalán et al., 2019; Hoch &amp; Sandage, 2018)"},"properties":{"noteIndex":0},"schema":"https://github.com/citation-style-language/schema/raw/master/csl-citation.json"}</w:instrText>
      </w:r>
      <w:r w:rsidRPr="00A74093">
        <w:rPr>
          <w:rFonts w:ascii="Calibri" w:eastAsia="Calibri" w:hAnsi="Calibri" w:cs="Times New Roman"/>
        </w:rPr>
        <w:fldChar w:fldCharType="separate"/>
      </w:r>
      <w:r w:rsidRPr="00A74093">
        <w:rPr>
          <w:rFonts w:ascii="Calibri" w:eastAsia="Calibri" w:hAnsi="Calibri" w:cs="Times New Roman"/>
          <w:noProof/>
          <w:sz w:val="24"/>
          <w:szCs w:val="24"/>
        </w:rPr>
        <w:t>(Corbalán et al., 2019; Hoch &amp; Sandage, 2018)</w:t>
      </w:r>
      <w:r w:rsidRPr="00A74093">
        <w:rPr>
          <w:rFonts w:ascii="Calibri" w:eastAsia="Calibri" w:hAnsi="Calibri" w:cs="Times New Roman"/>
        </w:rPr>
        <w:fldChar w:fldCharType="end"/>
      </w:r>
      <w:r w:rsidRPr="00A74093">
        <w:rPr>
          <w:rFonts w:ascii="Calibri" w:eastAsia="Calibri" w:hAnsi="Calibri" w:cs="Times New Roman"/>
          <w:sz w:val="24"/>
          <w:szCs w:val="24"/>
        </w:rPr>
        <w:t xml:space="preserve">. Holistic perspectives on choral conducting however have been examined using qualitative methods </w:t>
      </w:r>
      <w:r w:rsidRPr="00A74093">
        <w:rPr>
          <w:rFonts w:ascii="Calibri" w:eastAsia="Calibri" w:hAnsi="Calibri" w:cs="Times New Roman"/>
        </w:rPr>
        <w:fldChar w:fldCharType="begin" w:fldLock="1"/>
      </w:r>
      <w:r w:rsidRPr="00A74093">
        <w:rPr>
          <w:rFonts w:ascii="Calibri" w:eastAsia="Calibri" w:hAnsi="Calibri" w:cs="Times New Roman"/>
          <w:sz w:val="24"/>
          <w:szCs w:val="24"/>
        </w:rPr>
        <w:instrText>ADDIN CSL_CITATION {"citationItems":[{"id":"ITEM-1","itemData":{"author":[{"dropping-particle":"","family":"Durrant","given":"Colin","non-dropping-particle":"","parse-names":false,"suffix":""}],"id":"ITEM-1","issued":{"date-parts":[["1996"]]},"number-of-pages":"284","publisher":"Roehampton Institute London","title":"Towards a model of effective choral conducting: implications formusic education, musical communication and curriculum development","type":"thesis"},"uris":["http://www.mendeley.com/documents/?uuid=27f5bb7c-9c5a-4583-8ca5-dab367f285c4"]},{"id":"ITEM-2","itemData":{"author":[{"dropping-particle":"","family":"Jansson","given":"Dag","non-dropping-particle":"","parse-names":false,"suffix":""}],"id":"ITEM-2","issued":{"date-parts":[["2013"]]},"publisher":"Norwegian Academy of Music","title":"Musical Leadership: The Choral Conductor as Sensemaker and Liberator","type":"thesis"},"uris":["http://www.mendeley.com/documents/?uuid=90d6c1f4-3a20-4cca-a8b4-34fd57a0096c"]}],"mendeley":{"formattedCitation":"(Durrant, 1996; Jansson, 2013)","plainTextFormattedCitation":"(Durrant, 1996; Jansson, 2013)","previouslyFormattedCitation":"(Durrant, 1996; Jansson, 2013)"},"properties":{"noteIndex":0},"schema":"https://github.com/citation-style-language/schema/raw/master/csl-citation.json"}</w:instrText>
      </w:r>
      <w:r w:rsidRPr="00A74093">
        <w:rPr>
          <w:rFonts w:ascii="Calibri" w:eastAsia="Calibri" w:hAnsi="Calibri" w:cs="Times New Roman"/>
        </w:rPr>
        <w:fldChar w:fldCharType="separate"/>
      </w:r>
      <w:r w:rsidRPr="00A74093">
        <w:rPr>
          <w:rFonts w:ascii="Calibri" w:eastAsia="Calibri" w:hAnsi="Calibri" w:cs="Times New Roman"/>
          <w:noProof/>
          <w:sz w:val="24"/>
          <w:szCs w:val="24"/>
        </w:rPr>
        <w:t>(Durrant, 1996; Jansson, 2013)</w:t>
      </w:r>
      <w:r w:rsidRPr="00A74093">
        <w:rPr>
          <w:rFonts w:ascii="Calibri" w:eastAsia="Calibri" w:hAnsi="Calibri" w:cs="Times New Roman"/>
        </w:rPr>
        <w:fldChar w:fldCharType="end"/>
      </w:r>
      <w:r w:rsidRPr="00A74093">
        <w:rPr>
          <w:rFonts w:ascii="Calibri" w:eastAsia="Calibri" w:hAnsi="Calibri" w:cs="Times New Roman"/>
          <w:sz w:val="24"/>
          <w:szCs w:val="24"/>
        </w:rPr>
        <w:t xml:space="preserve">. </w:t>
      </w:r>
    </w:p>
    <w:p w14:paraId="14BCC02E" w14:textId="77777777" w:rsidR="00034529" w:rsidRPr="00A74093" w:rsidRDefault="00034529" w:rsidP="00034529">
      <w:pPr>
        <w:spacing w:line="480" w:lineRule="auto"/>
        <w:rPr>
          <w:rFonts w:ascii="Calibri" w:eastAsia="Calibri" w:hAnsi="Calibri" w:cs="Times New Roman"/>
          <w:sz w:val="24"/>
          <w:szCs w:val="24"/>
        </w:rPr>
      </w:pPr>
    </w:p>
    <w:p w14:paraId="28257290" w14:textId="77777777" w:rsidR="00034529" w:rsidRPr="00662B8C" w:rsidRDefault="00034529" w:rsidP="00034529">
      <w:pPr>
        <w:spacing w:line="480" w:lineRule="auto"/>
        <w:rPr>
          <w:rFonts w:ascii="Calibri" w:eastAsia="Calibri" w:hAnsi="Calibri" w:cs="Times New Roman"/>
          <w:sz w:val="24"/>
          <w:szCs w:val="24"/>
        </w:rPr>
      </w:pPr>
      <w:r w:rsidRPr="00A74093">
        <w:rPr>
          <w:rFonts w:ascii="Calibri" w:eastAsia="Calibri" w:hAnsi="Calibri" w:cs="Times New Roman"/>
          <w:sz w:val="24"/>
          <w:szCs w:val="24"/>
        </w:rPr>
        <w:t xml:space="preserve">An alternative to these approaches could be to situate a study within a pragmatic paradigm. Pragmatists view reality not as static, but being constantly renegotiated through our interaction with the world. It is therefore impossible to find truths, and instead consequences of our previous actions are used to make warranted assertions which guide future actions in an intelligent way </w:t>
      </w:r>
      <w:r w:rsidRPr="00A74093">
        <w:rPr>
          <w:rFonts w:ascii="Calibri" w:eastAsia="Calibri" w:hAnsi="Calibri" w:cs="Times New Roman"/>
          <w:sz w:val="24"/>
          <w:szCs w:val="24"/>
        </w:rPr>
        <w:fldChar w:fldCharType="begin" w:fldLock="1"/>
      </w:r>
      <w:r w:rsidRPr="00A74093">
        <w:rPr>
          <w:rFonts w:ascii="Calibri" w:eastAsia="Calibri" w:hAnsi="Calibri" w:cs="Times New Roman"/>
          <w:sz w:val="24"/>
          <w:szCs w:val="24"/>
        </w:rPr>
        <w:instrText>ADDIN CSL_CITATION {"citationItems":[{"id":"ITEM-1","itemData":{"DOI":"10.3390/socsci8090255","ISSN":"20760760","abstract":"Debates around the issues of knowledge of, and for, social work and other social justice-oriented professions are not uncommon. More prevalent are the discussions around the ways by which social work knowledge is obtained. In recent years, social work scholars have drawn on the epistemology of pragmatism to present a case for its value in the creation of knowledge for social work and other social justice-oriented professions. The primary focus of this essay is on providing a critical review and synthesis of the literature regarding pragmatism as a research paradigm. In this essay, we analyze the major philosophical underpinnings and methodological challenges associated with pragmatism, synthesize the works of scholars who have contributed to the understanding of pragmatism as a research paradigm, articulate our thoughts about how pragmatism fits within social work research, and illustrate how it is linked to the pursuit of social justice. This article brings together a variety of perspectives to argue that pragmatism has the potential to closely engage and empower marginalized and oppressed communities and provide hard evidence for the macro level discourse.","author":[{"dropping-particle":"","family":"Kaushik","given":"Vibha","non-dropping-particle":"","parse-names":false,"suffix":""},{"dropping-particle":"","family":"Walsh","given":"Christine A.","non-dropping-particle":"","parse-names":false,"suffix":""}],"container-title":"Social Sciences","id":"ITEM-1","issue":"9","issued":{"date-parts":[["2019"]]},"title":"Pragmatism as a research paradigm and its implications for Social Work research","type":"article-journal","volume":"8"},"uris":["http://www.mendeley.com/documents/?uuid=4f342b5c-6aa8-42da-b4d3-b4421a2efea3"]}],"mendeley":{"formattedCitation":"(Kaushik &amp; Walsh, 2019)","plainTextFormattedCitation":"(Kaushik &amp; Walsh, 2019)","previouslyFormattedCitation":"(Kaushik &amp; Walsh, 2019)"},"properties":{"noteIndex":0},"schema":"https://github.com/citation-style-language/schema/raw/master/csl-citation.json"}</w:instrText>
      </w:r>
      <w:r w:rsidRPr="00A74093">
        <w:rPr>
          <w:rFonts w:ascii="Calibri" w:eastAsia="Calibri" w:hAnsi="Calibri" w:cs="Times New Roman"/>
          <w:sz w:val="24"/>
          <w:szCs w:val="24"/>
        </w:rPr>
        <w:fldChar w:fldCharType="separate"/>
      </w:r>
      <w:r w:rsidRPr="00A74093">
        <w:rPr>
          <w:rFonts w:ascii="Calibri" w:eastAsia="Calibri" w:hAnsi="Calibri" w:cs="Times New Roman"/>
          <w:noProof/>
          <w:sz w:val="24"/>
          <w:szCs w:val="24"/>
        </w:rPr>
        <w:t>(Kaushik &amp; Walsh, 2019)</w:t>
      </w:r>
      <w:r w:rsidRPr="00A74093">
        <w:rPr>
          <w:rFonts w:ascii="Calibri" w:eastAsia="Calibri" w:hAnsi="Calibri" w:cs="Times New Roman"/>
          <w:sz w:val="24"/>
          <w:szCs w:val="24"/>
        </w:rPr>
        <w:fldChar w:fldCharType="end"/>
      </w:r>
      <w:r w:rsidRPr="00A74093">
        <w:rPr>
          <w:rFonts w:ascii="Calibri" w:eastAsia="Calibri" w:hAnsi="Calibri" w:cs="Times New Roman"/>
          <w:sz w:val="24"/>
          <w:szCs w:val="24"/>
        </w:rPr>
        <w:t>. Using the consequences of these interactions as guidance for future inquiry is seen as the only way of finding out about one’s surroundings. Pragmatic researchers therefore replace the emphasis on epistemology and ontology described above with a focus on inquiry.</w:t>
      </w:r>
      <w:r w:rsidRPr="00662B8C">
        <w:rPr>
          <w:rFonts w:ascii="Calibri" w:eastAsia="Calibri" w:hAnsi="Calibri" w:cs="Times New Roman"/>
          <w:sz w:val="24"/>
          <w:szCs w:val="24"/>
        </w:rPr>
        <w:t xml:space="preserve"> </w:t>
      </w:r>
    </w:p>
    <w:p w14:paraId="3FA8CD96" w14:textId="77777777" w:rsidR="00034529" w:rsidRPr="005062D9" w:rsidRDefault="00034529" w:rsidP="00034529">
      <w:pPr>
        <w:spacing w:line="480" w:lineRule="auto"/>
        <w:rPr>
          <w:rFonts w:ascii="Calibri" w:eastAsia="Calibri" w:hAnsi="Calibri" w:cs="Times New Roman"/>
          <w:sz w:val="24"/>
          <w:szCs w:val="24"/>
        </w:rPr>
      </w:pPr>
    </w:p>
    <w:p w14:paraId="49E3D413" w14:textId="77777777" w:rsidR="00034529" w:rsidRPr="005062D9" w:rsidRDefault="00034529" w:rsidP="00034529">
      <w:pPr>
        <w:spacing w:line="480" w:lineRule="auto"/>
        <w:rPr>
          <w:rFonts w:ascii="Calibri" w:eastAsia="Calibri" w:hAnsi="Calibri" w:cs="Times New Roman"/>
          <w:color w:val="FF0000"/>
          <w:sz w:val="24"/>
          <w:szCs w:val="24"/>
        </w:rPr>
      </w:pPr>
      <w:r w:rsidRPr="005062D9">
        <w:rPr>
          <w:rFonts w:ascii="Calibri" w:eastAsia="Calibri" w:hAnsi="Calibri" w:cs="Times New Roman"/>
          <w:sz w:val="24"/>
          <w:szCs w:val="24"/>
        </w:rPr>
        <w:t xml:space="preserve">A consequence of adopting this worldview is that it is vital to acknowledge the context of any warranted assertion formed. If actions are separated from their context then there can be no expectation that the action will result in a similar consequence when reperformed. For a warranted assertion to be accepted, the action that predicated it must result in </w:t>
      </w:r>
      <w:r>
        <w:rPr>
          <w:rFonts w:ascii="Calibri" w:eastAsia="Calibri" w:hAnsi="Calibri" w:cs="Times New Roman"/>
          <w:sz w:val="24"/>
          <w:szCs w:val="24"/>
        </w:rPr>
        <w:t>the</w:t>
      </w:r>
      <w:r w:rsidRPr="005062D9">
        <w:rPr>
          <w:rFonts w:ascii="Calibri" w:eastAsia="Calibri" w:hAnsi="Calibri" w:cs="Times New Roman"/>
          <w:sz w:val="24"/>
          <w:szCs w:val="24"/>
        </w:rPr>
        <w:t xml:space="preserve"> desired consequence. “For pragmatists, reality is true as far as it helps us to get into satisfactory relations with other parts of our experiences”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{"citationItems":[{"id":"ITEM-1","itemData":{"DOI":"10.3390/socsci8090255","ISSN":"20760760","abstract":"Debates around the issues of knowledge of, and for, social work and other social justice-oriented professions are not uncommon. More prevalent are the discussions around the ways by which social work knowledge is obtained. In recent years, social work scholars have drawn on the epistemology of pragmatism to present a case for its value in the creation of knowledge for social work and other social justice-oriented professions. The primary focus of this essay is on providing a critical review and synthesis of the literature regarding pragmatism as a research paradigm. In this essay, we analyze the major philosophical underpinnings and methodological challenges associated with pragmatism, synthesize the works of scholars who have contributed to the understanding of pragmatism as a research paradigm, articulate our thoughts about how pragmatism fits within social work research, and illustrate how it is linked to the pursuit of social justice. This article brings together a variety of perspectives to argue that pragmatism has the potential to closely engage and empower marginalized and oppressed communities and provide hard evidence for the macro level discourse.","author":[{"dropping-particle":"","family":"Kaushik","given":"Vibha","non-dropping-particle":"","parse-names":false,"suffix":""},{"dropping-particle":"","family":"Walsh","given":"Christine A.","non-dropping-particle":"","parse-names":false,"suffix":""}],"container-title":"Social Sciences","id":"ITEM-1","issue":"9","issued":{"date-parts":[["2019"]]},"title":"Pragmatism as a research paradigm and its implications for Social Work research","type":"article-journal","volume":"8"},"uris":["http://www.mendeley.com/documents/?uuid=4f342b5c-6aa8-42da-b4d3-b4421a2efea3"]}],"mendeley":{"formattedCitation":"(Kaushik &amp; Walsh, 2019)","manualFormatting":"(Kaushik &amp; Walsh, 2019, p.255)","plainTextFormattedCitation":"(Kaushik &amp; Walsh, 2019)","previouslyFormattedCitation":"(Kaushik &amp; Walsh, 2019)"},"properties":{"noteIndex":0},"schema":"https://github.com/citation-style-language/schema/raw/master/csl-citation.json"}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(Kaushik &amp; Walsh, 2019, p.255)</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A </w:t>
      </w:r>
      <w:r w:rsidRPr="005062D9">
        <w:rPr>
          <w:rFonts w:ascii="Calibri" w:eastAsia="Calibri" w:hAnsi="Calibri" w:cs="Times New Roman"/>
          <w:sz w:val="24"/>
          <w:szCs w:val="24"/>
        </w:rPr>
        <w:lastRenderedPageBreak/>
        <w:t xml:space="preserve">pragmatist will therefore accept or reject a version of reality depending on how well the action taken resulted in the expected or desired outcome. Pragmatist research may then be evaluated based on the results being of practical use in future inquiry, i.e. whether or not they represent warranted assertions </w:t>
      </w:r>
      <w:r>
        <w:rPr>
          <w:rFonts w:ascii="Calibri" w:eastAsia="Calibri" w:hAnsi="Calibri" w:cs="Times New Roman"/>
          <w:sz w:val="24"/>
          <w:szCs w:val="24"/>
        </w:rPr>
        <w:t>that</w:t>
      </w:r>
      <w:r w:rsidRPr="005062D9">
        <w:rPr>
          <w:rFonts w:ascii="Calibri" w:eastAsia="Calibri" w:hAnsi="Calibri" w:cs="Times New Roman"/>
          <w:sz w:val="24"/>
          <w:szCs w:val="24"/>
        </w:rPr>
        <w:t xml:space="preserve"> will produce a satisfactory interaction with the world in future actions. It is however not possible to know whether or not any warranted assertion formed will be of guidance in new contexts. </w:t>
      </w:r>
    </w:p>
    <w:p w14:paraId="444BBBE9" w14:textId="77777777" w:rsidR="00034529" w:rsidRPr="005062D9" w:rsidRDefault="00034529" w:rsidP="00034529">
      <w:pPr>
        <w:spacing w:line="480" w:lineRule="auto"/>
        <w:rPr>
          <w:rFonts w:ascii="Calibri" w:eastAsia="Calibri" w:hAnsi="Calibri" w:cs="Times New Roman"/>
          <w:color w:val="FF0000"/>
          <w:sz w:val="24"/>
          <w:szCs w:val="24"/>
        </w:rPr>
      </w:pPr>
    </w:p>
    <w:p w14:paraId="2874BFC6"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Pragmatists consider inquiry to be fundamental in finding out about the world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{"citationItems":[{"id":"ITEM-1","itemData":{"DOI":"10.1177/1077800413513733","ISBN":"1077800413513","ISSN":"15527565","abstract":"Abstract Although advocates of mixed-methods research have proposed pragmatism as a paradigm for social research, nearly all of that work has emphasized the practical rather than the philosophical aspects of pragmatism. This article addresses that gap by connecting John Dewey’s work on experience and inquiry to current issues in the study of social research. In doing so, it also addresses the political concerns that link pragmatism and social justice. As a new paradigm, pragmatism disrupts the assumptions of older approaches based on the philosophy of knowledge, while providing promising new directions for understanding the nature of social research. Keywords","author":[{"dropping-particle":"","family":"Morgan","given":"David L.","non-dropping-particle":"","parse-names":false,"suffix":""}],"container-title":"Qualitative Inquiry","id":"ITEM-1","issue":"8","issued":{"date-parts":[["2014"]]},"page":"1045-1053","title":"Pragmatism as a Paradigm for Social Research","type":"article-journal","volume":"20"},"uris":["http://www.mendeley.com/documents/?uuid=0974356d-844c-4e18-8ddf-bd72db706431"]}],"mendeley":{"formattedCitation":"(Morgan, 2014)","plainTextFormattedCitation":"(Morgan, 2014)","previouslyFormattedCitation":"(Morgan, 2014)"},"properties":{"noteIndex":0},"schema":"https://github.com/citation-style-language/schema/raw/master/csl-citation.json"}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(Morgan, 2014)</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however inquiry is not limited to formal research processes. Inquiry is instead considered to be any process of using experience to inform action ranging from academic study through to everyday considerations made by people in their daily lives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{"citationItems":[{"id":"ITEM-1","itemData":{"author":[{"dropping-particle":"","family":"Biesta","given":"Gert","non-dropping-particle":"","parse-names":false,"suffix":""},{"dropping-particle":"","family":"Burbules","given":"Nicholas C.","non-dropping-particle":"","parse-names":false,"suffix":""}],"id":"ITEM-1","issued":{"date-parts":[["2003"]]},"publisher":"Rowman &amp; Littlefield Publishers Inc.","publisher-place":"Lanham, MD","title":"Pragmatism and Educational Research","type":"book"},"uris":["http://www.mendeley.com/documents/?uuid=51f0dd7b-b681-4092-b774-b747143d3f6b"]}],"mendeley":{"formattedCitation":"(Biesta &amp; Burbules, 2003)","plainTextFormattedCitation":"(Biesta &amp; Burbules, 2003)","previouslyFormattedCitation":"(Biesta &amp; Burbules, 2003)"},"properties":{"noteIndex":0},"schema":"https://github.com/citation-style-language/schema/raw/master/csl-citation.json"}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(Biesta &amp; Burbules, 2003)</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In both circumstances prior experience is used to form warranted assertions which inform actions. Pragmatists therefore do not see practitioners and researchers as separate groups, rather they are both using past experience to inform current action. Research and applied work are therefore seen as sitting on one continuum as opposed to there being a separation between theory and practice. </w:t>
      </w:r>
    </w:p>
    <w:p w14:paraId="21EDD883" w14:textId="77777777" w:rsidR="00034529" w:rsidRPr="005062D9" w:rsidRDefault="00034529" w:rsidP="00034529">
      <w:pPr>
        <w:spacing w:line="480" w:lineRule="auto"/>
        <w:rPr>
          <w:rFonts w:ascii="Calibri" w:eastAsia="Calibri" w:hAnsi="Calibri" w:cs="Times New Roman"/>
          <w:sz w:val="24"/>
          <w:szCs w:val="24"/>
        </w:rPr>
      </w:pPr>
    </w:p>
    <w:p w14:paraId="3C97DB4D"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It is this view of practice and theory that makes a pragmatic paradigm particularly suitable for examining choral conducting. The conducting literature reviewed in the previous chapter contains no small amount of practitioner writing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De-Lisser","given":"M.","non-dropping-particle":"","parse-names":false,"suffix":""},{"dropping-particle":"","family":"Peckham","given":"D.","non-dropping-particle":"","parse-names":false,"suffix":""}],"id":"ITEM-1","issued":{"date-parts":[["2015"]]},"publisher":"A&amp;C Black Publishers","publisher-place":"London","title":"Inspire Your Choir 100 Ideas to Raise the Bar","type":"book"},"uris":["http://www.mendeley.com/documents/?uuid=a38bb8e1-34b5-4712-ba38-0f404c5b2c2f"]},{"id":"ITEM-2","itemData":{"author":[{"dropping-particle":"","family":"Brewer","given":"Mike","non-dropping-particle":"","parse-names":false,"suffix":""}],"editor":[{"dropping-particle":"","family":"Music","given":"Faber","non-dropping-particle":"","parse-names":false,"suffix":""}],"id":"ITEM-2","issued":{"date-parts":[["1997"]]},"number-of-pages":"32","publisher-place":"London","title":"Kick-start Your Choir","type":"book"},"uris":["http://www.mendeley.com/documents/?uuid=4e4fe51b-35f4-4f21-8370-83953a4ca9d6"]},{"id":"ITEM-3","itemData":{"author":[{"dropping-particle":"","family":"McElheran","given":"Brock","non-dropping-particle":"","parse-names":false,"suffix":""}],"edition":"Revised ed","id":"ITEM-3","issued":{"date-parts":[["1989"]]},"number-of-pages":"134","publisher":"Oxford University Press","publisher-place":"New York","title":"Conducting Technique For Beginners and Professionals","type":"book"},"uris":["http://www.mendeley.com/documents/?uuid=dc84d3fa-981d-42f4-9a4a-4a1d53235f4b"]}],"mendeley":{"formattedCitation":"(Brewer, 1997; De-Lisser &amp; Peckham, 2015; McElheran, 1989)","plainTextFormattedCitation":"(Brewer, 1997; De-Lisser &amp; Peckham, 2015; McElheran, 1989)","previouslyFormattedCitation":"(Brewer, 1997; De-Lisser &amp; Peckham, 2015; McElheran, 1989)"},"properties":{"noteIndex":0},"schema":"https://github.com/citation-style-language/schema/raw/master/csl-citation.json"}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(Brewer, 1997; De-Lisser &amp; Peckham, 2015; McElheran, 1989)</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alongside more formal academic studies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{"citationItems":[{"id":"ITEM-1","itemData":{"DOI":"10.1037/pmu0000218","ISSN":"0275-3987","abstract":"The study’s purpose was to examine a 6-function model of conducting using concurrent measures in 3 ensemble types. The model sorts conducting gestures into mechanical precision, expressive, motivational, psychosocial, physical technique, and unrestrained tone functions. A convenience sample of choir, orchestra, and band conductors (N = 3) at a Midwestern U.S. top-tier university consented to different levels of data collection designed to test measures by type of validity. Conducting Priorities Survey (CPS) ratings across all ensembles (N = 62) supported content and construct validity with strong subscale alpha reliabilities. Correlations between conductor CPS self-ratings, ensemble CPS average ratings, researcher observations of band and orchestra conducting, and band conductor and random band member interview content were significant and substantial, supporting concurrent validity. Strongest significant correlations among observed conducting functions demonstrate how the band conductor drew on musician-oriented functions to support music-oriented functions. Strongest significant correlations between observed band conductor functions and computerized analysis of band ensemble sound support convergent validity, and with descriptive interview content plausibly explain how a conductor functionally shaped ensemble sound. Present study findings illustrate the potential application of mixed methods and the 6-function model in future research and teaching of conducting and support the CPS as a valid accessible measurement tool. (PsycINFO Database Record (c) 2018 APA, all rights reserved) (Source: journal abstract)","author":[{"dropping-particle":"","family":"Gumm","given":"Alan J.","non-dropping-particle":"","parse-names":false,"suffix":""}],"container-title":"Psychomusicology: Music, Mind, and Brain","id":"ITEM-1","issue":"4","issued":{"date-parts":[["2018"]]},"page":"189-200","title":"Music conducting functions: A mixed-methods evaluation of theory and survey validity.","type":"article-journal","volume":"28"},"uris":["http://www.mendeley.com/documents/?uuid=2312c2a4-951b-4f99-8b4a-89b4cfac9256"]},{"id":"ITEM-2","itemData":{"abstract":"The purpose of this exploratory investigation was to determine whether three contrasting conducting gestures affected acoustical and perceptual measures of choir sound. Participating choristers ( N = 29) jointly performed \"All Through the Night\" in unison while watching a videotaped conductor who displayed three alternating right-hand gestures: (a) a traditional conducting pattern, (b) a vertical-only gesture, and (c) a lateral-only gesture. Among primary results: (a) Long Term Average Spectra (LTAS) data showed significant mean signal amplitude differences between conducting conditions across the 0 - 10 kHz, 2.9 - 3.9 kHz, and 4.6 – 5.7 kHz spectral regions; (b) pitch analyses indicated that the choir sang most in tune when observing the vertical-only gesture, and least in tune when observing the lateral-only gesture; (c) expert listener panel ( N = 8) ratings of counter-balanced pairs of recorded choir performances consistently reflected majority preferences (88%, 75%) for the vertical-only condition when contrasted with the lateral-only condition, and for the vertical-only condition (75%, 75%) when contrasted with the traditional pattern; (d) most singers perceived differences in their own vocal sound (83%) and differences in the sound of the choir (76%) while singing under the three gestural conditions; and (e) choristers offered more positive comments about the vertical conducting gesture than the other gestures observed. These converging acoustical and perceptual data were discussed in terms of nonverbal conducting behaviors, limitations of the study, and suggestions for future research.","author":[{"dropping-particle":"","family":"Grady","given":"Melissa L","non-dropping-particle":"","parse-names":false,"suffix":""}],"container-title":"International Journal of Research in Choral Singing","id":"ITEM-2","issue":"1","issued":{"date-parts":[["2014"]]},"page":"39-59","title":"Effects of Traditional Pattern, Lateral-Only, and Vertical-Only Conducting Gestures on Acoustic and Perceptual Measures of Choir Sound: An Exploratory Study","type":"article-journal","volume":"5"},"uris":["http://www.mendeley.com/documents/?uuid=e7ee1da9-e6d0-4bd4-9e0e-1b8a9b055365"]},{"id":"ITEM-3","itemData":{"author":[{"dropping-particle":"","family":"Allen, S. Gail, Apfelstadt","given":"Hilary","non-dropping-particle":"","parse-names":false,"suffix":""}],"container-title":"Choral Journal","id":"ITEM-3","issue":"8","issued":{"date-parts":[["1990"]]},"page":"25-27, 30-31","title":"Leadership Styles and the Choral Conductor","type":"article-journal","volume":"30"},"uris":["http://www.mendeley.com/documents/?uuid=7c1c3956-ecb0-463e-b18d-be0ccf667b14"]},{"id":"ITEM-4","itemData":{"author":[{"dropping-particle":"","family":"Ludwa","given":"Chris","non-dropping-particle":"","parse-names":false,"suffix":""}],"id":"ITEM-4","issued":{"date-parts":[["2012"]]},"number-of-pages":"100","publisher":"Indiana university","title":"Assessing the Leadership Potential of Choral Conductors","type":"thesis"},"uris":["http://www.mendeley.com/documents/?uuid=c10e70e4-9eea-4649-9efc-d194bf46b224"]}],"mendeley":{"formattedCitation":"(Allen, S. Gail, Apfelstadt, 1990; Grady, 2014; Gumm, 2018; Ludwa, 2012)","plainTextFormattedCitation":"(Allen, S. Gail, Apfelstadt, 1990; Grady, 2014; Gumm, 2018; Ludwa, 2012)","previouslyFormattedCitation":"(Allen, S. Gail, Apfelstadt, 1990; Grady, 2014; Gumm, 2018; Ludwa, 2012)"},"properties":{"noteIndex":0},"schema":"https://github.com/citation-style-language/schema/raw/master/csl-citation.json"}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(Allen, S. Gail, Apfelstadt, 1990; Grady, 2014; Gumm, 2018; Ludwa, 2012)</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It is also true that conducting is by its nature a pragmatic, practice-based activity, wherein conductors </w:t>
      </w:r>
      <w:r w:rsidRPr="005062D9">
        <w:rPr>
          <w:rFonts w:ascii="Calibri" w:eastAsia="Calibri" w:hAnsi="Calibri" w:cs="Times New Roman"/>
          <w:i/>
          <w:iCs/>
          <w:sz w:val="24"/>
          <w:szCs w:val="24"/>
        </w:rPr>
        <w:t xml:space="preserve">must </w:t>
      </w:r>
      <w:r w:rsidRPr="005062D9">
        <w:rPr>
          <w:rFonts w:ascii="Calibri" w:eastAsia="Calibri" w:hAnsi="Calibri" w:cs="Times New Roman"/>
          <w:sz w:val="24"/>
          <w:szCs w:val="24"/>
        </w:rPr>
        <w:t xml:space="preserve">take action, i.e. interact with </w:t>
      </w:r>
      <w:r w:rsidRPr="005062D9">
        <w:rPr>
          <w:rFonts w:ascii="Calibri" w:eastAsia="Calibri" w:hAnsi="Calibri" w:cs="Times New Roman"/>
          <w:sz w:val="24"/>
          <w:szCs w:val="24"/>
        </w:rPr>
        <w:lastRenderedPageBreak/>
        <w:t xml:space="preserve">singers, for their conducting to be meaningful. Although it may be possible to practice conducting gestures and beating patterns alone, it is impossible for a conductor to learn to truly lead singers and know whether or not their gestures are successful without interacting with choral groups. It is also impossible to know whether any instructions or advice given, however theoretically sound, will be successful in achieving the conductor’s desired outcome without testing this with groups of singers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{"citationItems":[{"id":"ITEM-1","itemData":{"author":[{"dropping-particle":"","family":"McElheran","given":"Brock","non-dropping-particle":"","parse-names":false,"suffix":""}],"edition":"Revised ed","id":"ITEM-1","issued":{"date-parts":[["1989"]]},"number-of-pages":"134","publisher":"Oxford University Press","publisher-place":"New York","title":"Conducting Technique For Beginners and Professionals","type":"book"},"uris":["http://www.mendeley.com/documents/?uuid=dc84d3fa-981d-42f4-9a4a-4a1d53235f4b"]}],"mendeley":{"formattedCitation":"(McElheran, 1989)","plainTextFormattedCitation":"(McElheran, 1989)","previouslyFormattedCitation":"(McElheran, 1989)"},"properties":{"noteIndex":0},"schema":"https://github.com/citation-style-language/schema/raw/master/csl-citation.json"}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(McElheran, 1989)</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Successes must be achieved, and mistakes must be made in a public setting for the choral leader to learn what works. </w:t>
      </w:r>
    </w:p>
    <w:p w14:paraId="28C4FE47" w14:textId="77777777" w:rsidR="00034529" w:rsidRPr="005062D9" w:rsidRDefault="00034529" w:rsidP="00034529">
      <w:pPr>
        <w:spacing w:line="480" w:lineRule="auto"/>
        <w:rPr>
          <w:rFonts w:ascii="Calibri" w:eastAsia="Calibri" w:hAnsi="Calibri" w:cs="Times New Roman"/>
          <w:sz w:val="24"/>
          <w:szCs w:val="24"/>
        </w:rPr>
      </w:pPr>
    </w:p>
    <w:p w14:paraId="285BB373"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I therefore argue that it is appropriate to situate this study within a pragmatic paradigm. </w:t>
      </w:r>
    </w:p>
    <w:p w14:paraId="61000B75" w14:textId="77777777" w:rsidR="00034529" w:rsidRPr="005062D9" w:rsidRDefault="00034529" w:rsidP="00034529">
      <w:pPr>
        <w:spacing w:line="480" w:lineRule="auto"/>
        <w:rPr>
          <w:rFonts w:ascii="Calibri" w:eastAsia="Calibri" w:hAnsi="Calibri" w:cs="Times New Roman"/>
          <w:sz w:val="24"/>
          <w:szCs w:val="24"/>
        </w:rPr>
      </w:pPr>
    </w:p>
    <w:p w14:paraId="59C468AF" w14:textId="77777777" w:rsidR="00034529" w:rsidRPr="005062D9" w:rsidRDefault="00034529" w:rsidP="00034529">
      <w:pPr>
        <w:keepNext/>
        <w:keepLines/>
        <w:numPr>
          <w:ilvl w:val="0"/>
          <w:numId w:val="16"/>
        </w:numPr>
        <w:spacing w:before="40" w:after="0" w:line="480" w:lineRule="auto"/>
        <w:outlineLvl w:val="2"/>
        <w:rPr>
          <w:rFonts w:ascii="Calibri" w:eastAsia="Times New Roman" w:hAnsi="Calibri" w:cs="Times New Roman"/>
          <w:b/>
          <w:sz w:val="28"/>
          <w:szCs w:val="28"/>
        </w:rPr>
      </w:pPr>
      <w:bookmarkStart w:id="14" w:name="_Toc83645694"/>
      <w:r w:rsidRPr="005062D9">
        <w:rPr>
          <w:rFonts w:ascii="Calibri" w:eastAsia="Times New Roman" w:hAnsi="Calibri" w:cs="Times New Roman"/>
          <w:b/>
          <w:sz w:val="28"/>
          <w:szCs w:val="28"/>
        </w:rPr>
        <w:t>Relating these assumptions to the intended audience</w:t>
      </w:r>
      <w:bookmarkEnd w:id="14"/>
      <w:r w:rsidRPr="005062D9">
        <w:rPr>
          <w:rFonts w:ascii="Calibri" w:eastAsia="Times New Roman" w:hAnsi="Calibri" w:cs="Times New Roman"/>
          <w:b/>
          <w:sz w:val="28"/>
          <w:szCs w:val="28"/>
        </w:rPr>
        <w:t xml:space="preserve"> </w:t>
      </w:r>
    </w:p>
    <w:p w14:paraId="5EF0F1F7"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Pragmatic research is characterised by a focus on producing results </w:t>
      </w:r>
      <w:r>
        <w:rPr>
          <w:rFonts w:ascii="Calibri" w:eastAsia="Calibri" w:hAnsi="Calibri" w:cs="Times New Roman"/>
          <w:sz w:val="24"/>
          <w:szCs w:val="24"/>
        </w:rPr>
        <w:t>that</w:t>
      </w:r>
      <w:r w:rsidRPr="005062D9">
        <w:rPr>
          <w:rFonts w:ascii="Calibri" w:eastAsia="Calibri" w:hAnsi="Calibri" w:cs="Times New Roman"/>
          <w:sz w:val="24"/>
          <w:szCs w:val="24"/>
        </w:rPr>
        <w:t xml:space="preserve"> may be used to make a practical difference to a social group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{"citationItems":[{"id":"ITEM-1","itemData":{"DOI":"10.1558/eph.33216","ISSN":"1522-7340","author":[{"dropping-particle":"","family":"Hogan","given":"Eric","non-dropping-particle":"","parse-names":false,"suffix":""}],"container-title":"Essays in the Philosophy of Humanism","id":"ITEM-1","issue":"1","issued":{"date-parts":[["2017"]]},"page":"43-52","title":"Pragmatic Social Justice: A Conceptual Framework for Practitioners","type":"article-journal","volume":"25"},"uris":["http://www.mendeley.com/documents/?uuid=e2f2b052-9c48-48a8-b37c-dce0b4de1f69"]}],"mendeley":{"formattedCitation":"(Hogan, 2017)","plainTextFormattedCitation":"(Hogan, 2017)","previouslyFormattedCitation":"(Hogan, 2017)"},"properties":{"noteIndex":0},"schema":"https://github.com/citation-style-language/schema/raw/master/csl-citation.json"}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(Hogan, 2017)</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It is therefore crucial that the assumptions challenged in this study, and therefore the research questions generated, will lead to results </w:t>
      </w:r>
      <w:r>
        <w:rPr>
          <w:rFonts w:ascii="Calibri" w:eastAsia="Calibri" w:hAnsi="Calibri" w:cs="Times New Roman"/>
          <w:sz w:val="24"/>
          <w:szCs w:val="24"/>
        </w:rPr>
        <w:t>that</w:t>
      </w:r>
      <w:r w:rsidRPr="005062D9">
        <w:rPr>
          <w:rFonts w:ascii="Calibri" w:eastAsia="Calibri" w:hAnsi="Calibri" w:cs="Times New Roman"/>
          <w:sz w:val="24"/>
          <w:szCs w:val="24"/>
        </w:rPr>
        <w:t xml:space="preserve"> may be used to improve the experience for those involved in choral singing/conducting. </w:t>
      </w:r>
    </w:p>
    <w:p w14:paraId="5C7F7C40" w14:textId="77777777" w:rsidR="00034529" w:rsidRPr="005062D9" w:rsidRDefault="00034529" w:rsidP="00034529">
      <w:pPr>
        <w:spacing w:line="480" w:lineRule="auto"/>
        <w:rPr>
          <w:rFonts w:ascii="Calibri" w:eastAsia="Calibri" w:hAnsi="Calibri" w:cs="Times New Roman"/>
          <w:sz w:val="24"/>
          <w:szCs w:val="24"/>
        </w:rPr>
      </w:pPr>
    </w:p>
    <w:p w14:paraId="21CE9631"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Research generated from this starting point therefore is likely to be of interest to practitioners, both conductors and singers alike, as a deeper understanding of current practice and expectations surrounding choral conducting could be used to demystify the required skillset for conductors in training. As an unregulated profession, choral conducting </w:t>
      </w:r>
      <w:r w:rsidRPr="005062D9">
        <w:rPr>
          <w:rFonts w:ascii="Calibri" w:eastAsia="Calibri" w:hAnsi="Calibri" w:cs="Times New Roman"/>
          <w:sz w:val="24"/>
          <w:szCs w:val="24"/>
        </w:rPr>
        <w:lastRenderedPageBreak/>
        <w:t xml:space="preserve">is undertaken by practitioners with varying levels of experience and, as the literature review has shown, the guidance available to conductors in training varies in focus, particularly in relation to voice-centred matters. This research is also likely to be of interest to academics as it will represent an addition to a small but growing literature field. It is likely to be of particular interest due to its focus on the UK-based choral community, where fewer studies have been carried out in comparison to the rest of the world, particularly the US. </w:t>
      </w:r>
    </w:p>
    <w:p w14:paraId="0D64A1B5" w14:textId="77777777" w:rsidR="00034529" w:rsidRPr="005062D9" w:rsidRDefault="00034529" w:rsidP="00034529">
      <w:pPr>
        <w:spacing w:line="480" w:lineRule="auto"/>
        <w:rPr>
          <w:rFonts w:ascii="Calibri" w:eastAsia="Calibri" w:hAnsi="Calibri" w:cs="Times New Roman"/>
          <w:sz w:val="24"/>
          <w:szCs w:val="24"/>
        </w:rPr>
      </w:pPr>
    </w:p>
    <w:p w14:paraId="689C504D"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In considering this study’s intended audience it is also worth considering what effect taking a pragmatic approach to this inquiry will have on the audience’s evaluation of the research aims and outcomes. Pragmatic philosophy contends that “ideas are only meaningfully different if they move people to act in different ways”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{"citationItems":[{"id":"ITEM-1","itemData":{"DOI":"10.1558/eph.33216","ISSN":"1522-7340","author":[{"dropping-particle":"","family":"Hogan","given":"Eric","non-dropping-particle":"","parse-names":false,"suffix":""}],"container-title":"Essays in the Philosophy of Humanism","id":"ITEM-1","issue":"1","issued":{"date-parts":[["2017"]]},"page":"43-52","title":"Pragmatic Social Justice: A Conceptual Framework for Practitioners","type":"article-journal","volume":"25"},"uris":["http://www.mendeley.com/documents/?uuid=e2f2b052-9c48-48a8-b37c-dce0b4de1f69"]}],"mendeley":{"formattedCitation":"(Hogan, 2017)","manualFormatting":"(Hogan, 2017, p.49)","plainTextFormattedCitation":"(Hogan, 2017)","previouslyFormattedCitation":"(Hogan, 2017)"},"properties":{"noteIndex":0},"schema":"https://github.com/citation-style-language/schema/raw/master/csl-citation.json"}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(Hogan, 2017, p.49)</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It is therefore key to this project’s success that the output of the research has </w:t>
      </w:r>
      <w:r>
        <w:rPr>
          <w:rFonts w:ascii="Calibri" w:eastAsia="Calibri" w:hAnsi="Calibri" w:cs="Times New Roman"/>
          <w:sz w:val="24"/>
          <w:szCs w:val="24"/>
        </w:rPr>
        <w:t xml:space="preserve">the </w:t>
      </w:r>
      <w:r w:rsidRPr="005062D9">
        <w:rPr>
          <w:rFonts w:ascii="Calibri" w:eastAsia="Calibri" w:hAnsi="Calibri" w:cs="Times New Roman"/>
          <w:sz w:val="24"/>
          <w:szCs w:val="24"/>
        </w:rPr>
        <w:t xml:space="preserve">potential to alter current conducting practice. If this occurs, then it is critical to note that singers will be impacted by the changes made due to the need for singers to be interacted with for choral conducting to be meaningful. As Hogan states, </w:t>
      </w:r>
    </w:p>
    <w:p w14:paraId="4FC198FA" w14:textId="77777777" w:rsidR="00034529" w:rsidRPr="005062D9" w:rsidRDefault="00034529" w:rsidP="00034529">
      <w:pPr>
        <w:spacing w:line="480" w:lineRule="auto"/>
        <w:ind w:left="720"/>
        <w:rPr>
          <w:rFonts w:ascii="Calibri" w:eastAsia="Calibri" w:hAnsi="Calibri" w:cs="Times New Roman"/>
          <w:sz w:val="24"/>
          <w:szCs w:val="24"/>
        </w:rPr>
      </w:pPr>
      <w:r w:rsidRPr="005062D9">
        <w:rPr>
          <w:rFonts w:ascii="Calibri" w:eastAsia="Calibri" w:hAnsi="Calibri" w:cs="Times New Roman"/>
          <w:sz w:val="24"/>
          <w:szCs w:val="24"/>
        </w:rPr>
        <w:t xml:space="preserve">“[a]nytime one ventures into wanting change, there needs to be an understanding of what is occurring in the community and within the people to be able to find the most appropriate, workable solution to the problem at a given time”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{"citationItems":[{"id":"ITEM-1","itemData":{"DOI":"10.1558/eph.33216","ISSN":"1522-7340","author":[{"dropping-particle":"","family":"Hogan","given":"Eric","non-dropping-particle":"","parse-names":false,"suffix":""}],"container-title":"Essays in the Philosophy of Humanism","id":"ITEM-1","issue":"1","issued":{"date-parts":[["2017"]]},"page":"43-52","title":"Pragmatic Social Justice: A Conceptual Framework for Practitioners","type":"article-journal","volume":"25"},"uris":["http://www.mendeley.com/documents/?uuid=e2f2b052-9c48-48a8-b37c-dce0b4de1f69"]}],"mendeley":{"formattedCitation":"(Hogan, 2017)","manualFormatting":"(Hogan, 2017, p.47)","plainTextFormattedCitation":"(Hogan, 2017)","previouslyFormattedCitation":"(Hogan, 2017)"},"properties":{"noteIndex":0},"schema":"https://github.com/citation-style-language/schema/raw/master/csl-citation.json"}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(Hogan, 2017, p.47)</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t>
      </w:r>
    </w:p>
    <w:p w14:paraId="51168417"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A pragmatic approach to this study therefore requires consideration of current choral practices and beliefs. Within the literature reviewed above, the conductor’s perspective is centred but there is notably less consideration of the singers’ perception of the effect of choral conducting behaviours. Singers therefore represent a marginalised voice in the conversation around the conductor’s role as it relates to voice-centred activities. It is also </w:t>
      </w:r>
      <w:r w:rsidRPr="005062D9">
        <w:rPr>
          <w:rFonts w:ascii="Calibri" w:eastAsia="Calibri" w:hAnsi="Calibri" w:cs="Times New Roman"/>
          <w:sz w:val="24"/>
          <w:szCs w:val="24"/>
        </w:rPr>
        <w:lastRenderedPageBreak/>
        <w:t xml:space="preserve">possible that within the conductor/singer dynamic, singers may have less power than conductors, particularly if the conductor role is conceptualised as an act of leadership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{"citationItems":[{"id":"ITEM-1","itemData":{"author":[{"dropping-particle":"","family":"Wis","given":"Ramona M.","non-dropping-particle":"","parse-names":false,"suffix":""}],"container-title":"The Choral Journal","id":"ITEM-1","issue":"8","issued":{"date-parts":[["2011"]]},"page":"6-19","title":"Influence Changes Everything: How Conductors Can SHape Motivation, Create Momentum, and Reframe the Musical Experience","type":"article-journal","volume":"51"},"uris":["http://www.mendeley.com/documents/?uuid=b52c0f09-702d-46d1-b086-d91c500bfb8a"]}],"mendeley":{"formattedCitation":"(Wis, 2011)","plainTextFormattedCitation":"(Wis, 2011)","previouslyFormattedCitation":"(Wis, 2011)"},"properties":{"noteIndex":0},"schema":"https://github.com/citation-style-language/schema/raw/master/csl-citation.json"}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(Wis, 2011)</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It may therefore be pragmatically appropriate to take the singers’ perspective into consideration when formulating research questions in order to ensure that the output of this study may be evaluated positively in terms of its potential to improve conditions for those directly affected by choral conducting practice, i.e. the singers. </w:t>
      </w:r>
    </w:p>
    <w:p w14:paraId="67D634F4" w14:textId="77777777" w:rsidR="00034529" w:rsidRPr="005062D9" w:rsidRDefault="00034529" w:rsidP="00034529">
      <w:pPr>
        <w:spacing w:line="480" w:lineRule="auto"/>
        <w:rPr>
          <w:rFonts w:ascii="Calibri" w:eastAsia="Calibri" w:hAnsi="Calibri" w:cs="Times New Roman"/>
          <w:sz w:val="24"/>
          <w:szCs w:val="24"/>
        </w:rPr>
      </w:pPr>
    </w:p>
    <w:p w14:paraId="1FBA633D"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Relating the assumptions to be challenged to the researcher’s intended audience therefore leads to consideration of how the research questions will be framed. I argue that, as singers represent marginalised voices in choral conducting research, it is constructive to centre the singers’ perspective in formulating these questions. Doing so could result in a significant reframing of the choral conductor’s responsibilities. This would be of interest to both academics and practitioners in the field of choral conducting. </w:t>
      </w:r>
    </w:p>
    <w:p w14:paraId="4C7DD288" w14:textId="77777777" w:rsidR="00034529" w:rsidRDefault="00034529" w:rsidP="00034529">
      <w:pPr>
        <w:spacing w:line="480" w:lineRule="auto"/>
        <w:rPr>
          <w:rFonts w:ascii="Calibri" w:eastAsia="Calibri" w:hAnsi="Calibri" w:cs="Times New Roman"/>
          <w:sz w:val="24"/>
          <w:szCs w:val="24"/>
        </w:rPr>
      </w:pPr>
    </w:p>
    <w:p w14:paraId="12028E2A" w14:textId="77777777" w:rsidR="00034529" w:rsidRDefault="00034529" w:rsidP="00034529">
      <w:pPr>
        <w:spacing w:line="480" w:lineRule="auto"/>
        <w:rPr>
          <w:rFonts w:ascii="Calibri" w:eastAsia="Calibri" w:hAnsi="Calibri" w:cs="Times New Roman"/>
          <w:sz w:val="24"/>
          <w:szCs w:val="24"/>
        </w:rPr>
      </w:pPr>
    </w:p>
    <w:p w14:paraId="0714A42C" w14:textId="77777777" w:rsidR="00034529" w:rsidRPr="005062D9" w:rsidRDefault="00034529" w:rsidP="00034529">
      <w:pPr>
        <w:spacing w:line="480" w:lineRule="auto"/>
        <w:rPr>
          <w:rFonts w:ascii="Calibri" w:eastAsia="Calibri" w:hAnsi="Calibri" w:cs="Times New Roman"/>
          <w:sz w:val="24"/>
          <w:szCs w:val="24"/>
        </w:rPr>
      </w:pPr>
    </w:p>
    <w:p w14:paraId="3DEAE754" w14:textId="77777777" w:rsidR="00034529" w:rsidRPr="005062D9" w:rsidRDefault="00034529" w:rsidP="00034529">
      <w:pPr>
        <w:keepNext/>
        <w:keepLines/>
        <w:numPr>
          <w:ilvl w:val="0"/>
          <w:numId w:val="16"/>
        </w:numPr>
        <w:spacing w:before="40" w:after="0" w:line="276" w:lineRule="auto"/>
        <w:outlineLvl w:val="2"/>
        <w:rPr>
          <w:rFonts w:ascii="Calibri" w:eastAsia="Times New Roman" w:hAnsi="Calibri" w:cs="Times New Roman"/>
          <w:b/>
          <w:sz w:val="28"/>
          <w:szCs w:val="28"/>
        </w:rPr>
      </w:pPr>
      <w:bookmarkStart w:id="15" w:name="_Toc83645695"/>
      <w:r w:rsidRPr="005062D9">
        <w:rPr>
          <w:rFonts w:ascii="Calibri" w:eastAsia="Times New Roman" w:hAnsi="Calibri" w:cs="Times New Roman"/>
          <w:b/>
          <w:sz w:val="28"/>
          <w:szCs w:val="28"/>
        </w:rPr>
        <w:t>Evaluating the presented alternative assumptions to determine their merit as foundations for research questions</w:t>
      </w:r>
      <w:bookmarkEnd w:id="15"/>
    </w:p>
    <w:p w14:paraId="77B955F5" w14:textId="77777777" w:rsidR="00034529" w:rsidRDefault="00034529" w:rsidP="00034529">
      <w:pPr>
        <w:spacing w:line="480" w:lineRule="auto"/>
        <w:rPr>
          <w:rFonts w:ascii="Calibri" w:eastAsia="Calibri" w:hAnsi="Calibri" w:cs="Times New Roman"/>
          <w:sz w:val="24"/>
          <w:szCs w:val="24"/>
        </w:rPr>
      </w:pPr>
    </w:p>
    <w:p w14:paraId="1C238D0B"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The following alternative assumptions are therefore presented:</w:t>
      </w:r>
    </w:p>
    <w:p w14:paraId="1AE6AE59" w14:textId="77777777" w:rsidR="00034529" w:rsidRPr="005062D9" w:rsidRDefault="00034529" w:rsidP="00034529">
      <w:pPr>
        <w:numPr>
          <w:ilvl w:val="0"/>
          <w:numId w:val="15"/>
        </w:numPr>
        <w:spacing w:line="480" w:lineRule="auto"/>
        <w:contextualSpacing/>
        <w:rPr>
          <w:rFonts w:ascii="Calibri" w:eastAsia="Calibri" w:hAnsi="Calibri" w:cs="Times New Roman"/>
          <w:sz w:val="24"/>
          <w:szCs w:val="24"/>
        </w:rPr>
      </w:pPr>
      <w:r w:rsidRPr="005062D9">
        <w:rPr>
          <w:rFonts w:ascii="Calibri" w:eastAsia="Calibri" w:hAnsi="Calibri" w:cs="Times New Roman"/>
          <w:sz w:val="24"/>
          <w:szCs w:val="24"/>
        </w:rPr>
        <w:t xml:space="preserve">The leader/team root metaphor for the choral situation. Choral conducting is therefore viewed as choral </w:t>
      </w:r>
      <w:r w:rsidRPr="005062D9">
        <w:rPr>
          <w:rFonts w:ascii="Calibri" w:eastAsia="Calibri" w:hAnsi="Calibri" w:cs="Times New Roman"/>
          <w:i/>
          <w:iCs/>
          <w:sz w:val="24"/>
          <w:szCs w:val="24"/>
        </w:rPr>
        <w:t>leadership</w:t>
      </w:r>
      <w:r w:rsidRPr="005062D9">
        <w:rPr>
          <w:rFonts w:ascii="Calibri" w:eastAsia="Calibri" w:hAnsi="Calibri" w:cs="Times New Roman"/>
          <w:sz w:val="24"/>
          <w:szCs w:val="24"/>
        </w:rPr>
        <w:t xml:space="preserve"> as opposed to a primarily educational act. This </w:t>
      </w:r>
      <w:r w:rsidRPr="005062D9">
        <w:rPr>
          <w:rFonts w:ascii="Calibri" w:eastAsia="Calibri" w:hAnsi="Calibri" w:cs="Times New Roman"/>
          <w:sz w:val="24"/>
          <w:szCs w:val="24"/>
        </w:rPr>
        <w:lastRenderedPageBreak/>
        <w:t xml:space="preserve">perspective allows for a broader exploration of extra-pedagogical duties a conductor may be expected to perform. The initial intended area of exploration for this research, i.e. the teaching of vocal skills, was shown to be focused in an area that was of relative unimportance to conductors. Broadening the focus of the project to how a conductor’s overall role as a leader influences the voice-centred aspects of their practice may then produce a fuller picture of their treatment and development of singers’ voices. Previously, the conductor has most often been viewed as an educator, shifting the lens to a leadership perspective is therefore helpful in generating novel research questions. </w:t>
      </w:r>
    </w:p>
    <w:p w14:paraId="1EBB4D86" w14:textId="77777777" w:rsidR="00034529" w:rsidRPr="005062D9" w:rsidRDefault="00034529" w:rsidP="00034529">
      <w:pPr>
        <w:numPr>
          <w:ilvl w:val="0"/>
          <w:numId w:val="15"/>
        </w:numPr>
        <w:spacing w:line="480" w:lineRule="auto"/>
        <w:contextualSpacing/>
        <w:rPr>
          <w:rFonts w:ascii="Calibri" w:eastAsia="Calibri" w:hAnsi="Calibri" w:cs="Times New Roman"/>
          <w:sz w:val="24"/>
          <w:szCs w:val="24"/>
        </w:rPr>
      </w:pPr>
      <w:r w:rsidRPr="005062D9">
        <w:rPr>
          <w:rFonts w:ascii="Calibri" w:eastAsia="Calibri" w:hAnsi="Calibri" w:cs="Times New Roman"/>
          <w:sz w:val="24"/>
          <w:szCs w:val="24"/>
        </w:rPr>
        <w:t xml:space="preserve">A pragmatic approach to studying the choral conductor’s role and voice-centred responsibilities. Situating the research within this paradigm is appropriate due to the nature of choral conducting being inherently pragmatic and the abundance of practice-based writing within the body of literature reviewed above. A pragmatic approach to this research will result in an output which may be used to improve practice for those impacted by the choral conducting act. This includes conductors but singers are recognised as a marginalised voice within previous conducting research. It is therefore appropriate pragmatically to centre the singers’ perspective in formulating research questions. </w:t>
      </w:r>
    </w:p>
    <w:p w14:paraId="1299C235" w14:textId="77777777" w:rsidR="00034529" w:rsidRPr="005062D9" w:rsidRDefault="00034529" w:rsidP="00034529">
      <w:pPr>
        <w:spacing w:line="480" w:lineRule="auto"/>
        <w:rPr>
          <w:rFonts w:ascii="Calibri" w:eastAsia="Calibri" w:hAnsi="Calibri" w:cs="Times New Roman"/>
          <w:sz w:val="24"/>
          <w:szCs w:val="24"/>
        </w:rPr>
      </w:pPr>
    </w:p>
    <w:p w14:paraId="2FBC2B65"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I therefore argue that viewing the conductor’s role as that of a leader as opposed to </w:t>
      </w:r>
      <w:r>
        <w:rPr>
          <w:rFonts w:ascii="Calibri" w:eastAsia="Calibri" w:hAnsi="Calibri" w:cs="Times New Roman"/>
          <w:sz w:val="24"/>
          <w:szCs w:val="24"/>
        </w:rPr>
        <w:t xml:space="preserve">a </w:t>
      </w:r>
      <w:r w:rsidRPr="005062D9">
        <w:rPr>
          <w:rFonts w:ascii="Calibri" w:eastAsia="Calibri" w:hAnsi="Calibri" w:cs="Times New Roman"/>
          <w:sz w:val="24"/>
          <w:szCs w:val="24"/>
        </w:rPr>
        <w:t xml:space="preserve">teacher, and situating the research within a pragmatic paradigm, as opposed to taking a positivist or constructionist worldview, will lead to the generation of pertinent and novel research questions for this project. Challenging these assumptions and formulating research questions on this basis ensures that this study explores questions which are grounded in the </w:t>
      </w:r>
      <w:r w:rsidRPr="005062D9">
        <w:rPr>
          <w:rFonts w:ascii="Calibri" w:eastAsia="Calibri" w:hAnsi="Calibri" w:cs="Times New Roman"/>
          <w:sz w:val="24"/>
          <w:szCs w:val="24"/>
        </w:rPr>
        <w:lastRenderedPageBreak/>
        <w:t xml:space="preserve">literature yet are novel and relevant to contemporary conducting practices. Research </w:t>
      </w:r>
      <w:r>
        <w:rPr>
          <w:rFonts w:ascii="Calibri" w:eastAsia="Calibri" w:hAnsi="Calibri" w:cs="Times New Roman"/>
          <w:sz w:val="24"/>
          <w:szCs w:val="24"/>
        </w:rPr>
        <w:t>that</w:t>
      </w:r>
      <w:r w:rsidRPr="005062D9">
        <w:rPr>
          <w:rFonts w:ascii="Calibri" w:eastAsia="Calibri" w:hAnsi="Calibri" w:cs="Times New Roman"/>
          <w:sz w:val="24"/>
          <w:szCs w:val="24"/>
        </w:rPr>
        <w:t xml:space="preserve"> responds to questions developed in this way will therefore generate results </w:t>
      </w:r>
      <w:r>
        <w:rPr>
          <w:rFonts w:ascii="Calibri" w:eastAsia="Calibri" w:hAnsi="Calibri" w:cs="Times New Roman"/>
          <w:sz w:val="24"/>
          <w:szCs w:val="24"/>
        </w:rPr>
        <w:t>that</w:t>
      </w:r>
      <w:r w:rsidRPr="005062D9">
        <w:rPr>
          <w:rFonts w:ascii="Calibri" w:eastAsia="Calibri" w:hAnsi="Calibri" w:cs="Times New Roman"/>
          <w:sz w:val="24"/>
          <w:szCs w:val="24"/>
        </w:rPr>
        <w:t xml:space="preserve"> make an original contribution to the field. </w:t>
      </w:r>
    </w:p>
    <w:p w14:paraId="60D987BF" w14:textId="77777777" w:rsidR="00034529" w:rsidRPr="005062D9" w:rsidRDefault="00034529" w:rsidP="00034529">
      <w:pPr>
        <w:spacing w:line="480" w:lineRule="auto"/>
        <w:rPr>
          <w:rFonts w:ascii="Calibri" w:eastAsia="Calibri" w:hAnsi="Calibri" w:cs="Times New Roman"/>
          <w:sz w:val="24"/>
          <w:szCs w:val="24"/>
        </w:rPr>
      </w:pPr>
    </w:p>
    <w:p w14:paraId="1439A439" w14:textId="77777777" w:rsidR="00034529" w:rsidRPr="005062D9" w:rsidRDefault="00034529" w:rsidP="00034529">
      <w:pPr>
        <w:keepNext/>
        <w:keepLines/>
        <w:spacing w:before="240" w:after="0" w:line="480" w:lineRule="auto"/>
        <w:outlineLvl w:val="0"/>
        <w:rPr>
          <w:rFonts w:ascii="Calibri" w:eastAsia="Calibri" w:hAnsi="Calibri" w:cs="Times New Roman"/>
          <w:b/>
          <w:sz w:val="32"/>
          <w:szCs w:val="36"/>
        </w:rPr>
      </w:pPr>
      <w:bookmarkStart w:id="16" w:name="_Toc83645696"/>
      <w:r w:rsidRPr="005062D9">
        <w:rPr>
          <w:rFonts w:ascii="Calibri" w:eastAsia="Calibri" w:hAnsi="Calibri" w:cs="Times New Roman"/>
          <w:b/>
          <w:sz w:val="32"/>
          <w:szCs w:val="36"/>
        </w:rPr>
        <w:t>3.3 Research Questions</w:t>
      </w:r>
      <w:bookmarkEnd w:id="16"/>
      <w:r w:rsidRPr="005062D9">
        <w:rPr>
          <w:rFonts w:ascii="Calibri" w:eastAsia="Calibri" w:hAnsi="Calibri" w:cs="Times New Roman"/>
          <w:b/>
          <w:sz w:val="32"/>
          <w:szCs w:val="36"/>
        </w:rPr>
        <w:t xml:space="preserve"> </w:t>
      </w:r>
    </w:p>
    <w:p w14:paraId="025DDF86"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After engaging in the problematization process outlined above, new research questions were generated. These questions maintained the project’s original focus on voice-centred conductor responsibilities but broadened this focus to encompass the conductor’s overall role as a leader, with reference to voice-centred activities. The singers’ perspective is centred in this set of questions, alongside a pragmatic focus on questions which, if responded to successfully, will produce results </w:t>
      </w:r>
      <w:r>
        <w:rPr>
          <w:rFonts w:ascii="Calibri" w:eastAsia="Calibri" w:hAnsi="Calibri" w:cs="Times New Roman"/>
          <w:sz w:val="24"/>
          <w:szCs w:val="24"/>
        </w:rPr>
        <w:t>that</w:t>
      </w:r>
      <w:r w:rsidRPr="005062D9">
        <w:rPr>
          <w:rFonts w:ascii="Calibri" w:eastAsia="Calibri" w:hAnsi="Calibri" w:cs="Times New Roman"/>
          <w:sz w:val="24"/>
          <w:szCs w:val="24"/>
        </w:rPr>
        <w:t xml:space="preserve"> may be used to generate positive change for this group. </w:t>
      </w:r>
    </w:p>
    <w:p w14:paraId="6654CFB9" w14:textId="77777777" w:rsidR="00034529" w:rsidRPr="005062D9" w:rsidRDefault="00034529" w:rsidP="00034529">
      <w:pPr>
        <w:spacing w:line="480" w:lineRule="auto"/>
        <w:rPr>
          <w:rFonts w:ascii="Calibri" w:eastAsia="Calibri" w:hAnsi="Calibri" w:cs="Times New Roman"/>
          <w:sz w:val="24"/>
          <w:szCs w:val="24"/>
        </w:rPr>
      </w:pPr>
    </w:p>
    <w:p w14:paraId="5EB1E751"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questions formulated were: </w:t>
      </w:r>
    </w:p>
    <w:p w14:paraId="6A03E99C" w14:textId="77777777" w:rsidR="00034529" w:rsidRPr="005062D9" w:rsidRDefault="00034529" w:rsidP="00034529">
      <w:pPr>
        <w:pStyle w:val="ListParagraph"/>
        <w:numPr>
          <w:ilvl w:val="0"/>
          <w:numId w:val="25"/>
        </w:numPr>
        <w:spacing w:before="240" w:after="240" w:line="480" w:lineRule="auto"/>
        <w:rPr>
          <w:b/>
          <w:bCs/>
          <w:sz w:val="24"/>
          <w:szCs w:val="24"/>
        </w:rPr>
      </w:pPr>
      <w:r w:rsidRPr="005062D9">
        <w:rPr>
          <w:b/>
          <w:bCs/>
          <w:sz w:val="24"/>
          <w:szCs w:val="24"/>
        </w:rPr>
        <w:t xml:space="preserve">What do singers expect of a UK-based choral leader, with particular reference to the voice-centred aspects of their role? </w:t>
      </w:r>
    </w:p>
    <w:p w14:paraId="3326080C" w14:textId="77777777" w:rsidR="00034529" w:rsidRPr="005062D9" w:rsidRDefault="00034529" w:rsidP="00034529">
      <w:pPr>
        <w:spacing w:before="240" w:after="240" w:line="480" w:lineRule="auto"/>
        <w:ind w:left="709"/>
        <w:rPr>
          <w:b/>
          <w:bCs/>
          <w:sz w:val="24"/>
          <w:szCs w:val="24"/>
        </w:rPr>
      </w:pPr>
      <w:r w:rsidRPr="005062D9">
        <w:rPr>
          <w:b/>
          <w:bCs/>
          <w:sz w:val="24"/>
          <w:szCs w:val="24"/>
        </w:rPr>
        <w:t>1a. What areas of the singers’ experience is the choral leader expected to take responsibility for?</w:t>
      </w:r>
    </w:p>
    <w:p w14:paraId="550F904C" w14:textId="77777777" w:rsidR="00034529" w:rsidRPr="005062D9" w:rsidRDefault="00034529" w:rsidP="00034529">
      <w:pPr>
        <w:spacing w:before="240" w:after="240" w:line="480" w:lineRule="auto"/>
        <w:ind w:left="709"/>
        <w:rPr>
          <w:b/>
          <w:bCs/>
          <w:sz w:val="24"/>
          <w:szCs w:val="24"/>
        </w:rPr>
      </w:pPr>
      <w:r w:rsidRPr="005062D9">
        <w:rPr>
          <w:b/>
          <w:bCs/>
          <w:sz w:val="24"/>
          <w:szCs w:val="24"/>
        </w:rPr>
        <w:t xml:space="preserve">1b. How might they enact responsibility in these areas? </w:t>
      </w:r>
    </w:p>
    <w:p w14:paraId="511F8894" w14:textId="77777777" w:rsidR="00034529" w:rsidRPr="005062D9" w:rsidRDefault="00034529" w:rsidP="00034529">
      <w:pPr>
        <w:spacing w:before="240" w:after="240" w:line="480" w:lineRule="auto"/>
        <w:ind w:left="709"/>
        <w:rPr>
          <w:b/>
          <w:bCs/>
          <w:sz w:val="24"/>
          <w:szCs w:val="24"/>
        </w:rPr>
      </w:pPr>
      <w:r w:rsidRPr="005062D9">
        <w:rPr>
          <w:b/>
          <w:bCs/>
          <w:sz w:val="24"/>
          <w:szCs w:val="24"/>
        </w:rPr>
        <w:t xml:space="preserve">1c. Might this set of responsibilities vary across genres/contexts? </w:t>
      </w:r>
    </w:p>
    <w:p w14:paraId="41C76EDB" w14:textId="77777777" w:rsidR="00034529" w:rsidRPr="005062D9" w:rsidRDefault="00034529" w:rsidP="00034529">
      <w:pPr>
        <w:spacing w:before="240" w:after="240" w:line="480" w:lineRule="auto"/>
        <w:ind w:left="709"/>
        <w:rPr>
          <w:b/>
          <w:bCs/>
          <w:sz w:val="24"/>
          <w:szCs w:val="24"/>
        </w:rPr>
      </w:pPr>
      <w:r w:rsidRPr="005062D9">
        <w:rPr>
          <w:b/>
          <w:bCs/>
          <w:sz w:val="24"/>
          <w:szCs w:val="24"/>
        </w:rPr>
        <w:lastRenderedPageBreak/>
        <w:t>1d. With which voice-centred areas of choral work are singers expecting a choral leader to be concerned?</w:t>
      </w:r>
    </w:p>
    <w:p w14:paraId="1AF4A047" w14:textId="77777777" w:rsidR="00034529" w:rsidRPr="005062D9" w:rsidRDefault="00034529" w:rsidP="00034529">
      <w:pPr>
        <w:pStyle w:val="ListParagraph"/>
        <w:numPr>
          <w:ilvl w:val="0"/>
          <w:numId w:val="25"/>
        </w:numPr>
        <w:spacing w:before="240" w:after="240" w:line="480" w:lineRule="auto"/>
        <w:rPr>
          <w:b/>
          <w:bCs/>
          <w:sz w:val="24"/>
          <w:szCs w:val="24"/>
        </w:rPr>
      </w:pPr>
      <w:r w:rsidRPr="005062D9">
        <w:rPr>
          <w:b/>
          <w:bCs/>
          <w:sz w:val="24"/>
          <w:szCs w:val="24"/>
        </w:rPr>
        <w:t>What forms of leadership are valued within a choral context?</w:t>
      </w:r>
    </w:p>
    <w:p w14:paraId="35B579AB" w14:textId="77777777" w:rsidR="00034529" w:rsidRPr="005062D9" w:rsidRDefault="00034529" w:rsidP="00034529">
      <w:pPr>
        <w:spacing w:before="240" w:after="240" w:line="480" w:lineRule="auto"/>
        <w:ind w:left="720"/>
        <w:rPr>
          <w:b/>
          <w:bCs/>
          <w:sz w:val="24"/>
          <w:szCs w:val="24"/>
        </w:rPr>
      </w:pPr>
      <w:r w:rsidRPr="005062D9">
        <w:rPr>
          <w:b/>
          <w:bCs/>
          <w:sz w:val="24"/>
          <w:szCs w:val="24"/>
        </w:rPr>
        <w:t>2a. What does voice-centred choral leadership look like in practice?</w:t>
      </w:r>
    </w:p>
    <w:p w14:paraId="0E095F9A" w14:textId="77777777" w:rsidR="00034529" w:rsidRPr="005062D9" w:rsidRDefault="00034529" w:rsidP="00034529">
      <w:pPr>
        <w:spacing w:line="480" w:lineRule="auto"/>
        <w:rPr>
          <w:rFonts w:ascii="Calibri" w:eastAsia="Calibri" w:hAnsi="Calibri" w:cs="Times New Roman"/>
          <w:sz w:val="24"/>
          <w:szCs w:val="24"/>
        </w:rPr>
      </w:pPr>
    </w:p>
    <w:p w14:paraId="18A55F8E" w14:textId="77777777" w:rsidR="00034529" w:rsidRPr="005062D9" w:rsidRDefault="00034529" w:rsidP="00034529">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newly adopted leadership framework for the study now requires a review of the leadership literature, and a review of any conducting research which can be found to have used the leadership literature as a theoretical framework. This literature will be reviewed in the following chapter. </w:t>
      </w:r>
    </w:p>
    <w:p w14:paraId="1B4F7E70" w14:textId="77777777" w:rsidR="00034529" w:rsidRPr="005062D9" w:rsidRDefault="00034529" w:rsidP="00034529">
      <w:pPr>
        <w:spacing w:line="480" w:lineRule="auto"/>
        <w:rPr>
          <w:sz w:val="24"/>
          <w:szCs w:val="24"/>
        </w:rPr>
      </w:pPr>
    </w:p>
    <w:p w14:paraId="53B25CD6" w14:textId="77777777" w:rsidR="00034529" w:rsidRPr="005062D9" w:rsidRDefault="00034529" w:rsidP="00034529">
      <w:pPr>
        <w:spacing w:line="480" w:lineRule="auto"/>
        <w:rPr>
          <w:sz w:val="24"/>
          <w:szCs w:val="24"/>
        </w:rPr>
      </w:pPr>
      <w:r w:rsidRPr="005062D9">
        <w:rPr>
          <w:sz w:val="24"/>
          <w:szCs w:val="24"/>
        </w:rPr>
        <w:br w:type="page"/>
      </w:r>
    </w:p>
    <w:sectPr w:rsidR="00034529" w:rsidRPr="005062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82DA6" w14:textId="77777777" w:rsidR="008C46EE" w:rsidRDefault="008C46EE" w:rsidP="00034529">
      <w:pPr>
        <w:spacing w:after="0" w:line="240" w:lineRule="auto"/>
      </w:pPr>
      <w:r>
        <w:separator/>
      </w:r>
    </w:p>
  </w:endnote>
  <w:endnote w:type="continuationSeparator" w:id="0">
    <w:p w14:paraId="3242114E" w14:textId="77777777" w:rsidR="008C46EE" w:rsidRDefault="008C46EE" w:rsidP="00034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B992C" w14:textId="77777777" w:rsidR="008C46EE" w:rsidRDefault="008C46EE" w:rsidP="00034529">
      <w:pPr>
        <w:spacing w:after="0" w:line="240" w:lineRule="auto"/>
      </w:pPr>
      <w:r>
        <w:separator/>
      </w:r>
    </w:p>
  </w:footnote>
  <w:footnote w:type="continuationSeparator" w:id="0">
    <w:p w14:paraId="16B5CF11" w14:textId="77777777" w:rsidR="008C46EE" w:rsidRDefault="008C46EE" w:rsidP="00034529">
      <w:pPr>
        <w:spacing w:after="0" w:line="240" w:lineRule="auto"/>
      </w:pPr>
      <w:r>
        <w:continuationSeparator/>
      </w:r>
    </w:p>
  </w:footnote>
  <w:footnote w:id="1">
    <w:p w14:paraId="535D2104" w14:textId="77777777" w:rsidR="00034529" w:rsidRDefault="00034529" w:rsidP="00034529">
      <w:pPr>
        <w:pStyle w:val="FootnoteText"/>
      </w:pPr>
      <w:r w:rsidRPr="002D6E70">
        <w:rPr>
          <w:rStyle w:val="FootnoteReference"/>
        </w:rPr>
        <w:footnoteRef/>
      </w:r>
      <w:r>
        <w:t xml:space="preserve"> Due to the fact that the problematization methodology used in this thesis (Alvesson &amp; Sandburg’s problematization methodology) has been written using the American spelling of this term, this spelling has been adopted throughout this thesis to ensure consistency.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DF1"/>
    <w:multiLevelType w:val="hybridMultilevel"/>
    <w:tmpl w:val="B770EC4A"/>
    <w:lvl w:ilvl="0" w:tplc="BFEC3BC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D34DFA"/>
    <w:multiLevelType w:val="hybridMultilevel"/>
    <w:tmpl w:val="4574C3B8"/>
    <w:lvl w:ilvl="0" w:tplc="32462C8C">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1D62DA5"/>
    <w:multiLevelType w:val="hybridMultilevel"/>
    <w:tmpl w:val="9E12972E"/>
    <w:lvl w:ilvl="0" w:tplc="31A888C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0B527D"/>
    <w:multiLevelType w:val="hybridMultilevel"/>
    <w:tmpl w:val="9C7A9DD2"/>
    <w:lvl w:ilvl="0" w:tplc="82C2C2A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0B35D8"/>
    <w:multiLevelType w:val="hybridMultilevel"/>
    <w:tmpl w:val="A104A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A779F2"/>
    <w:multiLevelType w:val="hybridMultilevel"/>
    <w:tmpl w:val="87F092C8"/>
    <w:lvl w:ilvl="0" w:tplc="D52CA87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6C66CC5"/>
    <w:multiLevelType w:val="hybridMultilevel"/>
    <w:tmpl w:val="822A1F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18BC1925"/>
    <w:multiLevelType w:val="hybridMultilevel"/>
    <w:tmpl w:val="FE28E7E0"/>
    <w:lvl w:ilvl="0" w:tplc="D812A2DA">
      <w:start w:val="90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275081"/>
    <w:multiLevelType w:val="hybridMultilevel"/>
    <w:tmpl w:val="35A696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E5570C"/>
    <w:multiLevelType w:val="hybridMultilevel"/>
    <w:tmpl w:val="22A8DEE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15:restartNumberingAfterBreak="0">
    <w:nsid w:val="243E19EC"/>
    <w:multiLevelType w:val="hybridMultilevel"/>
    <w:tmpl w:val="470CF714"/>
    <w:lvl w:ilvl="0" w:tplc="801413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38079A"/>
    <w:multiLevelType w:val="hybridMultilevel"/>
    <w:tmpl w:val="50AE8B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265675CF"/>
    <w:multiLevelType w:val="hybridMultilevel"/>
    <w:tmpl w:val="04662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774692"/>
    <w:multiLevelType w:val="hybridMultilevel"/>
    <w:tmpl w:val="DFAA400E"/>
    <w:lvl w:ilvl="0" w:tplc="3768DC1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144B54"/>
    <w:multiLevelType w:val="hybridMultilevel"/>
    <w:tmpl w:val="95CC3452"/>
    <w:lvl w:ilvl="0" w:tplc="0F244C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ED5DF7"/>
    <w:multiLevelType w:val="hybridMultilevel"/>
    <w:tmpl w:val="0E868E02"/>
    <w:lvl w:ilvl="0" w:tplc="C0B6BA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CD659C"/>
    <w:multiLevelType w:val="hybridMultilevel"/>
    <w:tmpl w:val="43DA94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4138397E"/>
    <w:multiLevelType w:val="hybridMultilevel"/>
    <w:tmpl w:val="B9823C0A"/>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43DE604D"/>
    <w:multiLevelType w:val="hybridMultilevel"/>
    <w:tmpl w:val="09624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1A2002"/>
    <w:multiLevelType w:val="hybridMultilevel"/>
    <w:tmpl w:val="13063E68"/>
    <w:lvl w:ilvl="0" w:tplc="9C74899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57B76208"/>
    <w:multiLevelType w:val="hybridMultilevel"/>
    <w:tmpl w:val="128CFAF0"/>
    <w:lvl w:ilvl="0" w:tplc="56F67B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6D6D28"/>
    <w:multiLevelType w:val="hybridMultilevel"/>
    <w:tmpl w:val="F04C4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70606F"/>
    <w:multiLevelType w:val="hybridMultilevel"/>
    <w:tmpl w:val="09C65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7F6FE4"/>
    <w:multiLevelType w:val="hybridMultilevel"/>
    <w:tmpl w:val="CB2CE5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60707074"/>
    <w:multiLevelType w:val="hybridMultilevel"/>
    <w:tmpl w:val="DFDEE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324153"/>
    <w:multiLevelType w:val="multilevel"/>
    <w:tmpl w:val="A20AE4EE"/>
    <w:lvl w:ilvl="0">
      <w:start w:val="1"/>
      <w:numFmt w:val="decimal"/>
      <w:lvlText w:val="%1."/>
      <w:lvlJc w:val="left"/>
      <w:pPr>
        <w:ind w:left="720" w:hanging="360"/>
      </w:pPr>
      <w:rPr>
        <w:rFonts w:hint="default"/>
      </w:rPr>
    </w:lvl>
    <w:lvl w:ilvl="1">
      <w:start w:val="4"/>
      <w:numFmt w:val="decimal"/>
      <w:isLgl/>
      <w:lvlText w:val="%1.%2"/>
      <w:lvlJc w:val="left"/>
      <w:pPr>
        <w:ind w:left="936" w:hanging="57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BB67A01"/>
    <w:multiLevelType w:val="hybridMultilevel"/>
    <w:tmpl w:val="989E6A8E"/>
    <w:lvl w:ilvl="0" w:tplc="A370A8A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B276FE"/>
    <w:multiLevelType w:val="hybridMultilevel"/>
    <w:tmpl w:val="760888D6"/>
    <w:lvl w:ilvl="0" w:tplc="94F022E4">
      <w:start w:val="5"/>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74E42AAF"/>
    <w:multiLevelType w:val="hybridMultilevel"/>
    <w:tmpl w:val="84C26D14"/>
    <w:lvl w:ilvl="0" w:tplc="80C6AB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F02521"/>
    <w:multiLevelType w:val="hybridMultilevel"/>
    <w:tmpl w:val="E416A22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0" w15:restartNumberingAfterBreak="0">
    <w:nsid w:val="7B4E21BC"/>
    <w:multiLevelType w:val="hybridMultilevel"/>
    <w:tmpl w:val="1398EA50"/>
    <w:lvl w:ilvl="0" w:tplc="63EE34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F835FC"/>
    <w:multiLevelType w:val="hybridMultilevel"/>
    <w:tmpl w:val="CD98B8C8"/>
    <w:lvl w:ilvl="0" w:tplc="B6C4FB2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C5E734D"/>
    <w:multiLevelType w:val="hybridMultilevel"/>
    <w:tmpl w:val="547697DE"/>
    <w:lvl w:ilvl="0" w:tplc="6ECE5C3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3"/>
  </w:num>
  <w:num w:numId="4">
    <w:abstractNumId w:val="2"/>
  </w:num>
  <w:num w:numId="5">
    <w:abstractNumId w:val="0"/>
  </w:num>
  <w:num w:numId="6">
    <w:abstractNumId w:val="24"/>
  </w:num>
  <w:num w:numId="7">
    <w:abstractNumId w:val="22"/>
  </w:num>
  <w:num w:numId="8">
    <w:abstractNumId w:val="25"/>
  </w:num>
  <w:num w:numId="9">
    <w:abstractNumId w:val="18"/>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2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31"/>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4"/>
  </w:num>
  <w:num w:numId="22">
    <w:abstractNumId w:val="7"/>
  </w:num>
  <w:num w:numId="23">
    <w:abstractNumId w:val="30"/>
  </w:num>
  <w:num w:numId="24">
    <w:abstractNumId w:val="1"/>
  </w:num>
  <w:num w:numId="25">
    <w:abstractNumId w:val="15"/>
  </w:num>
  <w:num w:numId="26">
    <w:abstractNumId w:val="20"/>
  </w:num>
  <w:num w:numId="27">
    <w:abstractNumId w:val="28"/>
  </w:num>
  <w:num w:numId="28">
    <w:abstractNumId w:val="10"/>
  </w:num>
  <w:num w:numId="29">
    <w:abstractNumId w:val="26"/>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9"/>
  </w:num>
  <w:num w:numId="35">
    <w:abstractNumId w:val="17"/>
  </w:num>
  <w:num w:numId="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29"/>
    <w:rsid w:val="00034529"/>
    <w:rsid w:val="002C2457"/>
    <w:rsid w:val="0077224E"/>
    <w:rsid w:val="008A00ED"/>
    <w:rsid w:val="008C46EE"/>
    <w:rsid w:val="009578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E1B18"/>
  <w15:chartTrackingRefBased/>
  <w15:docId w15:val="{F82401AF-763A-4AFE-B68A-A568BDE5A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529"/>
  </w:style>
  <w:style w:type="paragraph" w:styleId="Heading1">
    <w:name w:val="heading 1"/>
    <w:basedOn w:val="Normal"/>
    <w:next w:val="Normal"/>
    <w:link w:val="Heading1Char"/>
    <w:uiPriority w:val="9"/>
    <w:qFormat/>
    <w:rsid w:val="0003452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34529"/>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34529"/>
    <w:pPr>
      <w:keepNext/>
      <w:keepLines/>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034529"/>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034529"/>
    <w:pPr>
      <w:keepNext/>
      <w:keepLines/>
      <w:spacing w:before="40" w:after="100" w:afterAutospacing="1"/>
      <w:outlineLvl w:val="4"/>
    </w:pPr>
    <w:rPr>
      <w:rFonts w:ascii="Calibri" w:eastAsiaTheme="majorEastAsia" w:hAnsi="Calibri" w:cstheme="majorBidi"/>
      <w:b/>
      <w:sz w:val="24"/>
    </w:rPr>
  </w:style>
  <w:style w:type="paragraph" w:styleId="Heading6">
    <w:name w:val="heading 6"/>
    <w:basedOn w:val="Normal"/>
    <w:next w:val="Normal"/>
    <w:link w:val="Heading6Char"/>
    <w:uiPriority w:val="9"/>
    <w:unhideWhenUsed/>
    <w:qFormat/>
    <w:rsid w:val="00034529"/>
    <w:pPr>
      <w:keepNext/>
      <w:keepLines/>
      <w:spacing w:before="40" w:after="0"/>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529"/>
    <w:rPr>
      <w:rFonts w:eastAsiaTheme="majorEastAsia" w:cstheme="majorBidi"/>
      <w:b/>
      <w:sz w:val="32"/>
      <w:szCs w:val="32"/>
    </w:rPr>
  </w:style>
  <w:style w:type="character" w:customStyle="1" w:styleId="Heading2Char">
    <w:name w:val="Heading 2 Char"/>
    <w:basedOn w:val="DefaultParagraphFont"/>
    <w:link w:val="Heading2"/>
    <w:uiPriority w:val="9"/>
    <w:rsid w:val="00034529"/>
    <w:rPr>
      <w:rFonts w:eastAsiaTheme="majorEastAsia" w:cstheme="majorBidi"/>
      <w:b/>
      <w:sz w:val="28"/>
      <w:szCs w:val="26"/>
    </w:rPr>
  </w:style>
  <w:style w:type="character" w:customStyle="1" w:styleId="Heading3Char">
    <w:name w:val="Heading 3 Char"/>
    <w:basedOn w:val="DefaultParagraphFont"/>
    <w:link w:val="Heading3"/>
    <w:uiPriority w:val="9"/>
    <w:rsid w:val="00034529"/>
    <w:rPr>
      <w:rFonts w:eastAsiaTheme="majorEastAsia" w:cstheme="majorBidi"/>
      <w:b/>
      <w:sz w:val="24"/>
      <w:szCs w:val="24"/>
    </w:rPr>
  </w:style>
  <w:style w:type="character" w:customStyle="1" w:styleId="Heading4Char">
    <w:name w:val="Heading 4 Char"/>
    <w:basedOn w:val="DefaultParagraphFont"/>
    <w:link w:val="Heading4"/>
    <w:uiPriority w:val="9"/>
    <w:rsid w:val="00034529"/>
    <w:rPr>
      <w:rFonts w:eastAsiaTheme="majorEastAsia" w:cstheme="majorBidi"/>
      <w:b/>
      <w:iCs/>
    </w:rPr>
  </w:style>
  <w:style w:type="character" w:customStyle="1" w:styleId="Heading5Char">
    <w:name w:val="Heading 5 Char"/>
    <w:basedOn w:val="DefaultParagraphFont"/>
    <w:link w:val="Heading5"/>
    <w:uiPriority w:val="9"/>
    <w:rsid w:val="00034529"/>
    <w:rPr>
      <w:rFonts w:ascii="Calibri" w:eastAsiaTheme="majorEastAsia" w:hAnsi="Calibri" w:cstheme="majorBidi"/>
      <w:b/>
      <w:sz w:val="24"/>
    </w:rPr>
  </w:style>
  <w:style w:type="character" w:customStyle="1" w:styleId="Heading6Char">
    <w:name w:val="Heading 6 Char"/>
    <w:basedOn w:val="DefaultParagraphFont"/>
    <w:link w:val="Heading6"/>
    <w:uiPriority w:val="9"/>
    <w:rsid w:val="00034529"/>
    <w:rPr>
      <w:rFonts w:eastAsiaTheme="majorEastAsia" w:cstheme="majorBidi"/>
      <w:b/>
    </w:rPr>
  </w:style>
  <w:style w:type="table" w:styleId="TableGrid">
    <w:name w:val="Table Grid"/>
    <w:basedOn w:val="TableNormal"/>
    <w:uiPriority w:val="39"/>
    <w:rsid w:val="00034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529"/>
    <w:pPr>
      <w:ind w:left="720"/>
      <w:contextualSpacing/>
    </w:pPr>
  </w:style>
  <w:style w:type="paragraph" w:styleId="FootnoteText">
    <w:name w:val="footnote text"/>
    <w:basedOn w:val="Normal"/>
    <w:link w:val="FootnoteTextChar"/>
    <w:uiPriority w:val="99"/>
    <w:semiHidden/>
    <w:unhideWhenUsed/>
    <w:rsid w:val="000345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4529"/>
    <w:rPr>
      <w:sz w:val="20"/>
      <w:szCs w:val="20"/>
    </w:rPr>
  </w:style>
  <w:style w:type="character" w:styleId="FootnoteReference">
    <w:name w:val="footnote reference"/>
    <w:basedOn w:val="DefaultParagraphFont"/>
    <w:uiPriority w:val="99"/>
    <w:semiHidden/>
    <w:unhideWhenUsed/>
    <w:rsid w:val="00034529"/>
    <w:rPr>
      <w:vertAlign w:val="superscript"/>
    </w:rPr>
  </w:style>
  <w:style w:type="character" w:styleId="Hyperlink">
    <w:name w:val="Hyperlink"/>
    <w:basedOn w:val="DefaultParagraphFont"/>
    <w:uiPriority w:val="99"/>
    <w:unhideWhenUsed/>
    <w:rsid w:val="00034529"/>
    <w:rPr>
      <w:color w:val="0563C1" w:themeColor="hyperlink"/>
      <w:u w:val="single"/>
    </w:rPr>
  </w:style>
  <w:style w:type="character" w:styleId="UnresolvedMention">
    <w:name w:val="Unresolved Mention"/>
    <w:basedOn w:val="DefaultParagraphFont"/>
    <w:uiPriority w:val="99"/>
    <w:semiHidden/>
    <w:unhideWhenUsed/>
    <w:rsid w:val="00034529"/>
    <w:rPr>
      <w:color w:val="605E5C"/>
      <w:shd w:val="clear" w:color="auto" w:fill="E1DFDD"/>
    </w:rPr>
  </w:style>
  <w:style w:type="character" w:styleId="FollowedHyperlink">
    <w:name w:val="FollowedHyperlink"/>
    <w:basedOn w:val="DefaultParagraphFont"/>
    <w:uiPriority w:val="99"/>
    <w:semiHidden/>
    <w:unhideWhenUsed/>
    <w:rsid w:val="00034529"/>
    <w:rPr>
      <w:color w:val="954F72" w:themeColor="followedHyperlink"/>
      <w:u w:val="single"/>
    </w:rPr>
  </w:style>
  <w:style w:type="paragraph" w:styleId="Header">
    <w:name w:val="header"/>
    <w:basedOn w:val="Normal"/>
    <w:link w:val="HeaderChar"/>
    <w:uiPriority w:val="99"/>
    <w:unhideWhenUsed/>
    <w:rsid w:val="000345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529"/>
  </w:style>
  <w:style w:type="paragraph" w:styleId="Footer">
    <w:name w:val="footer"/>
    <w:basedOn w:val="Normal"/>
    <w:link w:val="FooterChar"/>
    <w:uiPriority w:val="99"/>
    <w:unhideWhenUsed/>
    <w:rsid w:val="000345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529"/>
  </w:style>
  <w:style w:type="paragraph" w:styleId="BalloonText">
    <w:name w:val="Balloon Text"/>
    <w:basedOn w:val="Normal"/>
    <w:link w:val="BalloonTextChar"/>
    <w:uiPriority w:val="99"/>
    <w:semiHidden/>
    <w:unhideWhenUsed/>
    <w:rsid w:val="000345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4529"/>
    <w:rPr>
      <w:rFonts w:ascii="Segoe UI" w:hAnsi="Segoe UI" w:cs="Segoe UI"/>
      <w:sz w:val="18"/>
      <w:szCs w:val="18"/>
    </w:rPr>
  </w:style>
  <w:style w:type="character" w:styleId="CommentReference">
    <w:name w:val="annotation reference"/>
    <w:basedOn w:val="DefaultParagraphFont"/>
    <w:uiPriority w:val="99"/>
    <w:semiHidden/>
    <w:unhideWhenUsed/>
    <w:rsid w:val="00034529"/>
    <w:rPr>
      <w:sz w:val="16"/>
      <w:szCs w:val="16"/>
    </w:rPr>
  </w:style>
  <w:style w:type="paragraph" w:styleId="CommentText">
    <w:name w:val="annotation text"/>
    <w:basedOn w:val="Normal"/>
    <w:link w:val="CommentTextChar"/>
    <w:uiPriority w:val="99"/>
    <w:unhideWhenUsed/>
    <w:rsid w:val="00034529"/>
    <w:pPr>
      <w:spacing w:line="240" w:lineRule="auto"/>
    </w:pPr>
    <w:rPr>
      <w:sz w:val="20"/>
      <w:szCs w:val="20"/>
    </w:rPr>
  </w:style>
  <w:style w:type="character" w:customStyle="1" w:styleId="CommentTextChar">
    <w:name w:val="Comment Text Char"/>
    <w:basedOn w:val="DefaultParagraphFont"/>
    <w:link w:val="CommentText"/>
    <w:uiPriority w:val="99"/>
    <w:rsid w:val="00034529"/>
    <w:rPr>
      <w:sz w:val="20"/>
      <w:szCs w:val="20"/>
    </w:rPr>
  </w:style>
  <w:style w:type="paragraph" w:styleId="CommentSubject">
    <w:name w:val="annotation subject"/>
    <w:basedOn w:val="CommentText"/>
    <w:next w:val="CommentText"/>
    <w:link w:val="CommentSubjectChar"/>
    <w:uiPriority w:val="99"/>
    <w:semiHidden/>
    <w:unhideWhenUsed/>
    <w:rsid w:val="00034529"/>
    <w:rPr>
      <w:b/>
      <w:bCs/>
    </w:rPr>
  </w:style>
  <w:style w:type="character" w:customStyle="1" w:styleId="CommentSubjectChar">
    <w:name w:val="Comment Subject Char"/>
    <w:basedOn w:val="CommentTextChar"/>
    <w:link w:val="CommentSubject"/>
    <w:uiPriority w:val="99"/>
    <w:semiHidden/>
    <w:rsid w:val="00034529"/>
    <w:rPr>
      <w:b/>
      <w:bCs/>
      <w:sz w:val="20"/>
      <w:szCs w:val="20"/>
    </w:rPr>
  </w:style>
  <w:style w:type="paragraph" w:customStyle="1" w:styleId="Style1">
    <w:name w:val="Style1"/>
    <w:basedOn w:val="Normal"/>
    <w:link w:val="Style1Char"/>
    <w:qFormat/>
    <w:rsid w:val="00034529"/>
    <w:rPr>
      <w:rFonts w:cstheme="minorHAnsi"/>
      <w:b/>
      <w:bCs/>
      <w:sz w:val="28"/>
      <w:szCs w:val="24"/>
    </w:rPr>
  </w:style>
  <w:style w:type="character" w:customStyle="1" w:styleId="Style1Char">
    <w:name w:val="Style1 Char"/>
    <w:basedOn w:val="DefaultParagraphFont"/>
    <w:link w:val="Style1"/>
    <w:rsid w:val="00034529"/>
    <w:rPr>
      <w:rFonts w:cstheme="minorHAnsi"/>
      <w:b/>
      <w:bCs/>
      <w:sz w:val="28"/>
      <w:szCs w:val="24"/>
    </w:rPr>
  </w:style>
  <w:style w:type="paragraph" w:styleId="TOCHeading">
    <w:name w:val="TOC Heading"/>
    <w:basedOn w:val="Heading1"/>
    <w:next w:val="Normal"/>
    <w:uiPriority w:val="39"/>
    <w:unhideWhenUsed/>
    <w:qFormat/>
    <w:rsid w:val="00034529"/>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034529"/>
    <w:pPr>
      <w:tabs>
        <w:tab w:val="right" w:leader="dot" w:pos="9016"/>
      </w:tabs>
      <w:spacing w:after="100"/>
    </w:pPr>
    <w:rPr>
      <w:rFonts w:ascii="Calibri" w:eastAsiaTheme="majorEastAsia" w:hAnsi="Calibri" w:cstheme="majorBidi"/>
      <w:noProof/>
    </w:rPr>
  </w:style>
  <w:style w:type="paragraph" w:styleId="TOC2">
    <w:name w:val="toc 2"/>
    <w:basedOn w:val="Normal"/>
    <w:next w:val="Normal"/>
    <w:autoRedefine/>
    <w:uiPriority w:val="39"/>
    <w:unhideWhenUsed/>
    <w:rsid w:val="00034529"/>
    <w:pPr>
      <w:spacing w:after="100"/>
      <w:ind w:left="220"/>
    </w:pPr>
  </w:style>
  <w:style w:type="paragraph" w:styleId="TOC3">
    <w:name w:val="toc 3"/>
    <w:basedOn w:val="Normal"/>
    <w:next w:val="Normal"/>
    <w:autoRedefine/>
    <w:uiPriority w:val="39"/>
    <w:unhideWhenUsed/>
    <w:rsid w:val="00034529"/>
    <w:pPr>
      <w:spacing w:after="100"/>
      <w:ind w:left="440"/>
    </w:pPr>
  </w:style>
  <w:style w:type="paragraph" w:styleId="Revision">
    <w:name w:val="Revision"/>
    <w:hidden/>
    <w:uiPriority w:val="99"/>
    <w:semiHidden/>
    <w:rsid w:val="00034529"/>
    <w:pPr>
      <w:spacing w:after="0" w:line="240" w:lineRule="auto"/>
    </w:pPr>
  </w:style>
  <w:style w:type="numbering" w:customStyle="1" w:styleId="NoList1">
    <w:name w:val="No List1"/>
    <w:next w:val="NoList"/>
    <w:uiPriority w:val="99"/>
    <w:semiHidden/>
    <w:unhideWhenUsed/>
    <w:rsid w:val="00034529"/>
  </w:style>
  <w:style w:type="paragraph" w:customStyle="1" w:styleId="msonormal0">
    <w:name w:val="msonormal"/>
    <w:basedOn w:val="Normal"/>
    <w:uiPriority w:val="99"/>
    <w:rsid w:val="00034529"/>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TableGrid1">
    <w:name w:val="Table Grid1"/>
    <w:basedOn w:val="TableNormal"/>
    <w:next w:val="TableGrid"/>
    <w:uiPriority w:val="39"/>
    <w:rsid w:val="0003452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452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4">
    <w:name w:val="toc 4"/>
    <w:basedOn w:val="Normal"/>
    <w:next w:val="Normal"/>
    <w:autoRedefine/>
    <w:uiPriority w:val="39"/>
    <w:unhideWhenUsed/>
    <w:rsid w:val="00034529"/>
    <w:pPr>
      <w:spacing w:after="100"/>
      <w:ind w:left="660"/>
    </w:pPr>
  </w:style>
  <w:style w:type="paragraph" w:styleId="TOC5">
    <w:name w:val="toc 5"/>
    <w:basedOn w:val="Normal"/>
    <w:next w:val="Normal"/>
    <w:autoRedefine/>
    <w:uiPriority w:val="39"/>
    <w:unhideWhenUsed/>
    <w:rsid w:val="00034529"/>
    <w:pPr>
      <w:spacing w:after="100"/>
      <w:ind w:left="880"/>
    </w:pPr>
  </w:style>
  <w:style w:type="paragraph" w:styleId="TOC6">
    <w:name w:val="toc 6"/>
    <w:basedOn w:val="Normal"/>
    <w:next w:val="Normal"/>
    <w:autoRedefine/>
    <w:uiPriority w:val="39"/>
    <w:unhideWhenUsed/>
    <w:rsid w:val="00034529"/>
    <w:pPr>
      <w:spacing w:after="100"/>
      <w:ind w:left="1100"/>
    </w:pPr>
  </w:style>
  <w:style w:type="numbering" w:customStyle="1" w:styleId="NoList2">
    <w:name w:val="No List2"/>
    <w:next w:val="NoList"/>
    <w:uiPriority w:val="99"/>
    <w:semiHidden/>
    <w:unhideWhenUsed/>
    <w:rsid w:val="00034529"/>
  </w:style>
  <w:style w:type="table" w:customStyle="1" w:styleId="TableGrid2">
    <w:name w:val="Table Grid2"/>
    <w:basedOn w:val="TableNormal"/>
    <w:next w:val="TableGrid"/>
    <w:uiPriority w:val="39"/>
    <w:rsid w:val="0003452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03452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unhideWhenUsed/>
    <w:rsid w:val="00034529"/>
    <w:pPr>
      <w:spacing w:after="100"/>
      <w:ind w:left="1320"/>
    </w:pPr>
    <w:rPr>
      <w:rFonts w:eastAsiaTheme="minorEastAsia"/>
      <w:lang w:eastAsia="en-GB"/>
    </w:rPr>
  </w:style>
  <w:style w:type="paragraph" w:styleId="TOC8">
    <w:name w:val="toc 8"/>
    <w:basedOn w:val="Normal"/>
    <w:next w:val="Normal"/>
    <w:autoRedefine/>
    <w:uiPriority w:val="39"/>
    <w:unhideWhenUsed/>
    <w:rsid w:val="00034529"/>
    <w:pPr>
      <w:spacing w:after="100"/>
      <w:ind w:left="1540"/>
    </w:pPr>
    <w:rPr>
      <w:rFonts w:eastAsiaTheme="minorEastAsia"/>
      <w:lang w:eastAsia="en-GB"/>
    </w:rPr>
  </w:style>
  <w:style w:type="paragraph" w:styleId="TOC9">
    <w:name w:val="toc 9"/>
    <w:basedOn w:val="Normal"/>
    <w:next w:val="Normal"/>
    <w:autoRedefine/>
    <w:uiPriority w:val="39"/>
    <w:unhideWhenUsed/>
    <w:rsid w:val="00034529"/>
    <w:pPr>
      <w:spacing w:after="100"/>
      <w:ind w:left="1760"/>
    </w:pPr>
    <w:rPr>
      <w:rFonts w:eastAsiaTheme="minorEastAsia"/>
      <w:lang w:eastAsia="en-GB"/>
    </w:rPr>
  </w:style>
  <w:style w:type="paragraph" w:styleId="Caption">
    <w:name w:val="caption"/>
    <w:basedOn w:val="Normal"/>
    <w:next w:val="Normal"/>
    <w:uiPriority w:val="35"/>
    <w:unhideWhenUsed/>
    <w:qFormat/>
    <w:rsid w:val="00034529"/>
    <w:pPr>
      <w:spacing w:after="200" w:line="240" w:lineRule="auto"/>
      <w:jc w:val="center"/>
    </w:pPr>
    <w:rPr>
      <w:b/>
      <w:iCs/>
      <w:szCs w:val="18"/>
    </w:rPr>
  </w:style>
  <w:style w:type="paragraph" w:styleId="TableofFigures">
    <w:name w:val="table of figures"/>
    <w:basedOn w:val="Normal"/>
    <w:next w:val="Normal"/>
    <w:uiPriority w:val="99"/>
    <w:unhideWhenUsed/>
    <w:rsid w:val="00034529"/>
    <w:pPr>
      <w:spacing w:before="240" w:after="240"/>
    </w:pPr>
    <w:rPr>
      <w:b/>
      <w:sz w:val="24"/>
    </w:rPr>
  </w:style>
  <w:style w:type="character" w:styleId="EndnoteReference">
    <w:name w:val="endnote reference"/>
    <w:basedOn w:val="DefaultParagraphFont"/>
    <w:uiPriority w:val="99"/>
    <w:semiHidden/>
    <w:unhideWhenUsed/>
    <w:rsid w:val="000345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23</Pages>
  <Words>18421</Words>
  <Characters>105001</Characters>
  <Application>Microsoft Office Word</Application>
  <DocSecurity>0</DocSecurity>
  <Lines>875</Lines>
  <Paragraphs>246</Paragraphs>
  <ScaleCrop>false</ScaleCrop>
  <Company/>
  <LinksUpToDate>false</LinksUpToDate>
  <CharactersWithSpaces>123176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Nordmann</dc:creator>
  <cp:keywords/>
  <dc:description/>
  <cp:lastModifiedBy>Emily Nordmann</cp:lastModifiedBy>
  <cp:revision>3</cp:revision>
  <cp:lastPrinted>2021-11-18T23:20:00Z</cp:lastPrinted>
  <dcterms:created xsi:type="dcterms:W3CDTF">2021-11-02T22:16:00Z</dcterms:created>
  <dcterms:modified xsi:type="dcterms:W3CDTF">2021-11-18T23:20:00Z</dcterms:modified>
</cp:coreProperties>
</file>