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92F" w:rsidRPr="007A3BC9" w:rsidRDefault="00DF092F" w:rsidP="00DF092F">
      <w:pPr>
        <w:numPr>
          <w:ilvl w:val="0"/>
          <w:numId w:val="1"/>
        </w:numPr>
        <w:textAlignment w:val="baseline"/>
        <w:rPr>
          <w:rFonts w:ascii="Garamond" w:eastAsia="Times New Roman" w:hAnsi="Garamond" w:cs="Arial"/>
          <w:b/>
          <w:bCs/>
          <w:color w:val="000000"/>
        </w:rPr>
      </w:pPr>
      <w:r w:rsidRPr="007A3BC9">
        <w:rPr>
          <w:rFonts w:ascii="Garamond" w:eastAsia="Times New Roman" w:hAnsi="Garamond" w:cs="Arial"/>
          <w:b/>
          <w:bCs/>
          <w:color w:val="000000"/>
        </w:rPr>
        <w:t>Abstract</w:t>
      </w:r>
    </w:p>
    <w:p w:rsidR="002A36E2" w:rsidRPr="007A3BC9" w:rsidRDefault="00DF092F" w:rsidP="002A36E2">
      <w:pPr>
        <w:numPr>
          <w:ilvl w:val="0"/>
          <w:numId w:val="1"/>
        </w:numPr>
        <w:textAlignment w:val="baseline"/>
        <w:rPr>
          <w:rFonts w:ascii="Garamond" w:eastAsia="Times New Roman" w:hAnsi="Garamond" w:cs="Arial"/>
          <w:b/>
          <w:bCs/>
          <w:color w:val="000000"/>
        </w:rPr>
      </w:pPr>
      <w:r w:rsidRPr="007A3BC9">
        <w:rPr>
          <w:rFonts w:ascii="Garamond" w:eastAsia="Times New Roman" w:hAnsi="Garamond" w:cs="Arial"/>
          <w:b/>
          <w:bCs/>
          <w:color w:val="000000"/>
        </w:rPr>
        <w:t>Introduction</w:t>
      </w:r>
    </w:p>
    <w:p w:rsidR="002A36E2" w:rsidRPr="007A3BC9" w:rsidRDefault="002A36E2" w:rsidP="002A36E2">
      <w:pPr>
        <w:textAlignment w:val="baseline"/>
        <w:rPr>
          <w:rFonts w:ascii="Garamond" w:eastAsia="Times New Roman" w:hAnsi="Garamond" w:cs="Arial"/>
          <w:b/>
          <w:bCs/>
          <w:color w:val="000000"/>
        </w:rPr>
      </w:pPr>
    </w:p>
    <w:p w:rsidR="00DF092F" w:rsidRPr="007A3BC9" w:rsidRDefault="00BD4246" w:rsidP="002A36E2">
      <w:pPr>
        <w:ind w:firstLine="720"/>
        <w:rPr>
          <w:rFonts w:ascii="Garamond" w:eastAsia="Times New Roman" w:hAnsi="Garamond" w:cs="Times New Roman"/>
        </w:rPr>
      </w:pPr>
      <w:r w:rsidRPr="007A3BC9">
        <w:rPr>
          <w:rFonts w:ascii="Garamond" w:eastAsia="Times New Roman" w:hAnsi="Garamond" w:cs="Arial"/>
          <w:color w:val="000000"/>
        </w:rPr>
        <w:t>U</w:t>
      </w:r>
      <w:r w:rsidR="00DF092F" w:rsidRPr="007A3BC9">
        <w:rPr>
          <w:rFonts w:ascii="Garamond" w:eastAsia="Times New Roman" w:hAnsi="Garamond" w:cs="Arial"/>
          <w:color w:val="000000"/>
        </w:rPr>
        <w:t>nmet need for contraceptives</w:t>
      </w:r>
      <w:r w:rsidR="00532907">
        <w:rPr>
          <w:rFonts w:ascii="Garamond" w:eastAsia="Times New Roman" w:hAnsi="Garamond" w:cs="Arial"/>
          <w:color w:val="000000"/>
        </w:rPr>
        <w:t xml:space="preserve"> has been used as indicator of family planning for decades. Unmet need</w:t>
      </w:r>
      <w:r w:rsidR="00DF092F" w:rsidRPr="007A3BC9">
        <w:rPr>
          <w:rFonts w:ascii="Garamond" w:eastAsia="Times New Roman" w:hAnsi="Garamond" w:cs="Arial"/>
          <w:color w:val="000000"/>
        </w:rPr>
        <w:t xml:space="preserve"> describes women who do not want to become pregnant, but are not using contraceptives to prevent or space pregnancies. Unmet </w:t>
      </w:r>
      <w:r w:rsidR="0017189E">
        <w:rPr>
          <w:rFonts w:ascii="Garamond" w:eastAsia="Times New Roman" w:hAnsi="Garamond" w:cs="Arial"/>
          <w:color w:val="000000"/>
        </w:rPr>
        <w:t xml:space="preserve">need has gained more attention </w:t>
      </w:r>
      <w:r w:rsidR="00DF092F" w:rsidRPr="007A3BC9">
        <w:rPr>
          <w:rFonts w:ascii="Garamond" w:eastAsia="Times New Roman" w:hAnsi="Garamond" w:cs="Arial"/>
          <w:color w:val="000000"/>
        </w:rPr>
        <w:t xml:space="preserve">since it was included in the </w:t>
      </w:r>
      <w:r w:rsidR="003E72D7" w:rsidRPr="007A3BC9">
        <w:rPr>
          <w:rFonts w:ascii="Garamond" w:eastAsia="Times New Roman" w:hAnsi="Garamond" w:cs="Arial"/>
          <w:color w:val="000000"/>
        </w:rPr>
        <w:t>Millennium</w:t>
      </w:r>
      <w:r w:rsidR="00DF092F" w:rsidRPr="007A3BC9">
        <w:rPr>
          <w:rFonts w:ascii="Garamond" w:eastAsia="Times New Roman" w:hAnsi="Garamond" w:cs="Arial"/>
          <w:color w:val="000000"/>
        </w:rPr>
        <w:t xml:space="preserve"> Development Goals in 2008 and the subsequent Sustainable Development Goals. (DHS Revising Unmet, 1)</w:t>
      </w:r>
      <w:r w:rsidR="0017189E">
        <w:rPr>
          <w:rFonts w:ascii="Garamond" w:eastAsia="Times New Roman" w:hAnsi="Garamond" w:cs="Arial"/>
          <w:color w:val="000000"/>
        </w:rPr>
        <w:t xml:space="preserve"> (SDGs 3 &amp; 5)</w:t>
      </w:r>
      <w:r w:rsidR="00DF092F" w:rsidRPr="007A3BC9">
        <w:rPr>
          <w:rFonts w:ascii="Garamond" w:eastAsia="Times New Roman" w:hAnsi="Garamond" w:cs="Arial"/>
          <w:color w:val="000000"/>
        </w:rPr>
        <w:t xml:space="preserve">.  To improve </w:t>
      </w:r>
      <w:r w:rsidR="005B1719" w:rsidRPr="007A3BC9">
        <w:rPr>
          <w:rFonts w:ascii="Garamond" w:eastAsia="Times New Roman" w:hAnsi="Garamond" w:cs="Arial"/>
          <w:color w:val="000000"/>
        </w:rPr>
        <w:t>prenatal</w:t>
      </w:r>
      <w:r w:rsidR="00DF092F" w:rsidRPr="007A3BC9">
        <w:rPr>
          <w:rFonts w:ascii="Garamond" w:eastAsia="Times New Roman" w:hAnsi="Garamond" w:cs="Arial"/>
          <w:color w:val="000000"/>
        </w:rPr>
        <w:t xml:space="preserve">, maternal, infant, and child mortality outcomes, it is important to target the first part of the health pipeline: </w:t>
      </w:r>
      <w:r w:rsidR="005B1719" w:rsidRPr="007A3BC9">
        <w:rPr>
          <w:rFonts w:ascii="Garamond" w:eastAsia="Times New Roman" w:hAnsi="Garamond" w:cs="Arial"/>
          <w:color w:val="000000"/>
        </w:rPr>
        <w:t>women’s use of contraceptives and unmet need for family planning.</w:t>
      </w:r>
    </w:p>
    <w:p w:rsidR="00DF092F" w:rsidRPr="007A3BC9" w:rsidRDefault="00DF092F" w:rsidP="002A36E2">
      <w:pPr>
        <w:rPr>
          <w:rFonts w:ascii="Garamond" w:eastAsia="Times New Roman" w:hAnsi="Garamond" w:cs="Times New Roman"/>
        </w:rPr>
      </w:pPr>
    </w:p>
    <w:p w:rsidR="00DF092F" w:rsidRPr="007A3BC9" w:rsidRDefault="00DF092F" w:rsidP="002A36E2">
      <w:pPr>
        <w:ind w:firstLine="720"/>
        <w:rPr>
          <w:rFonts w:ascii="Garamond" w:eastAsia="Times New Roman" w:hAnsi="Garamond" w:cs="Times New Roman"/>
        </w:rPr>
      </w:pPr>
      <w:r w:rsidRPr="007A3BC9">
        <w:rPr>
          <w:rFonts w:ascii="Garamond" w:eastAsia="Times New Roman" w:hAnsi="Garamond" w:cs="Arial"/>
          <w:color w:val="000000"/>
        </w:rPr>
        <w:t xml:space="preserve">Although unmet need for family planning has improved dramatically and is now at a global average of 12%, least-developed countries remain behind in </w:t>
      </w:r>
      <w:r w:rsidR="0017189E">
        <w:rPr>
          <w:rFonts w:ascii="Garamond" w:eastAsia="Times New Roman" w:hAnsi="Garamond" w:cs="Arial"/>
          <w:color w:val="000000"/>
        </w:rPr>
        <w:t>meetin</w:t>
      </w:r>
      <w:r w:rsidRPr="007A3BC9">
        <w:rPr>
          <w:rFonts w:ascii="Garamond" w:eastAsia="Times New Roman" w:hAnsi="Garamond" w:cs="Arial"/>
          <w:color w:val="000000"/>
        </w:rPr>
        <w:t xml:space="preserve">g this health need. </w:t>
      </w:r>
      <w:r w:rsidR="005B1719" w:rsidRPr="007A3BC9">
        <w:rPr>
          <w:rFonts w:ascii="Garamond" w:eastAsia="Times New Roman" w:hAnsi="Garamond" w:cs="Arial"/>
          <w:color w:val="000000"/>
        </w:rPr>
        <w:t>In least-developed countries an</w:t>
      </w:r>
      <w:r w:rsidRPr="007A3BC9">
        <w:rPr>
          <w:rFonts w:ascii="Garamond" w:eastAsia="Times New Roman" w:hAnsi="Garamond" w:cs="Arial"/>
          <w:color w:val="000000"/>
        </w:rPr>
        <w:t xml:space="preserve"> estimated 21% of women have</w:t>
      </w:r>
      <w:r w:rsidR="0017189E">
        <w:rPr>
          <w:rFonts w:ascii="Garamond" w:eastAsia="Times New Roman" w:hAnsi="Garamond" w:cs="Arial"/>
          <w:color w:val="000000"/>
        </w:rPr>
        <w:t xml:space="preserve"> an</w:t>
      </w:r>
      <w:r w:rsidRPr="007A3BC9">
        <w:rPr>
          <w:rFonts w:ascii="Garamond" w:eastAsia="Times New Roman" w:hAnsi="Garamond" w:cs="Arial"/>
          <w:color w:val="000000"/>
        </w:rPr>
        <w:t xml:space="preserve"> unmet need for contraceptives in 2019. Unmet need for contraceptives is concentrated in low-income countries and especially in sub-Saharan Africa. (UNFPA pub 2019, 152). </w:t>
      </w:r>
    </w:p>
    <w:p w:rsidR="00DF092F" w:rsidRPr="007A3BC9" w:rsidRDefault="00DF092F" w:rsidP="002A36E2">
      <w:pPr>
        <w:rPr>
          <w:rFonts w:ascii="Garamond" w:eastAsia="Times New Roman" w:hAnsi="Garamond" w:cs="Times New Roman"/>
        </w:rPr>
      </w:pPr>
    </w:p>
    <w:p w:rsidR="00DF092F" w:rsidRPr="007A3BC9" w:rsidRDefault="00DF092F" w:rsidP="002A36E2">
      <w:pPr>
        <w:ind w:firstLine="720"/>
        <w:rPr>
          <w:rFonts w:ascii="Garamond" w:eastAsia="Times New Roman" w:hAnsi="Garamond" w:cs="Times New Roman"/>
        </w:rPr>
      </w:pPr>
      <w:r w:rsidRPr="007A3BC9">
        <w:rPr>
          <w:rFonts w:ascii="Garamond" w:eastAsia="Times New Roman" w:hAnsi="Garamond" w:cs="Arial"/>
          <w:color w:val="000000"/>
        </w:rPr>
        <w:t>The DHS (Demographic and Health Surveys) has used unmet need as one of their indicators in household-level surveys for decades, and it has undergone three stages of refinements in definition. Based on responses to 15 survey questions, women are currently categorized as follows: (DHS flowchart)</w:t>
      </w:r>
    </w:p>
    <w:p w:rsidR="003E72D7" w:rsidRDefault="003E72D7" w:rsidP="003E72D7">
      <w:pPr>
        <w:textAlignment w:val="baseline"/>
        <w:rPr>
          <w:rFonts w:ascii="Garamond" w:eastAsia="Times New Roman" w:hAnsi="Garamond" w:cs="Times New Roman"/>
        </w:rPr>
      </w:pPr>
    </w:p>
    <w:p w:rsidR="0017189E" w:rsidRDefault="00DF092F" w:rsidP="0017189E">
      <w:pPr>
        <w:ind w:firstLine="720"/>
        <w:textAlignment w:val="baseline"/>
        <w:rPr>
          <w:rFonts w:ascii="Garamond" w:eastAsia="Times New Roman" w:hAnsi="Garamond" w:cs="Times New Roman"/>
        </w:rPr>
      </w:pPr>
      <w:r w:rsidRPr="003E72D7">
        <w:rPr>
          <w:rFonts w:ascii="Garamond" w:eastAsia="Times New Roman" w:hAnsi="Garamond" w:cs="Arial"/>
          <w:color w:val="000000"/>
        </w:rPr>
        <w:t>I chose to examine the unmet need for contraceptives in Haiti because Haiti currently has the highest rate of unmet need in the Americas</w:t>
      </w:r>
      <w:r w:rsidR="0017189E">
        <w:rPr>
          <w:rFonts w:ascii="Garamond" w:eastAsia="Times New Roman" w:hAnsi="Garamond" w:cs="Arial"/>
          <w:color w:val="000000"/>
        </w:rPr>
        <w:t>, and</w:t>
      </w:r>
      <w:r w:rsidRPr="003E72D7">
        <w:rPr>
          <w:rFonts w:ascii="Garamond" w:eastAsia="Times New Roman" w:hAnsi="Garamond" w:cs="Arial"/>
          <w:color w:val="000000"/>
        </w:rPr>
        <w:t xml:space="preserve"> in the world (</w:t>
      </w:r>
      <w:proofErr w:type="spellStart"/>
      <w:r w:rsidRPr="003E72D7">
        <w:rPr>
          <w:rFonts w:ascii="Garamond" w:eastAsia="Times New Roman" w:hAnsi="Garamond" w:cs="Arial"/>
          <w:color w:val="000000"/>
        </w:rPr>
        <w:t>Sedgh</w:t>
      </w:r>
      <w:proofErr w:type="spellEnd"/>
      <w:r w:rsidRPr="003E72D7">
        <w:rPr>
          <w:rFonts w:ascii="Garamond" w:eastAsia="Times New Roman" w:hAnsi="Garamond" w:cs="Arial"/>
          <w:color w:val="000000"/>
        </w:rPr>
        <w:t xml:space="preserve"> 156). As compared to the rest of the America</w:t>
      </w:r>
      <w:r w:rsidR="0017189E">
        <w:rPr>
          <w:rFonts w:ascii="Garamond" w:eastAsia="Times New Roman" w:hAnsi="Garamond" w:cs="Arial"/>
          <w:color w:val="000000"/>
        </w:rPr>
        <w:t xml:space="preserve">s, </w:t>
      </w:r>
      <w:r w:rsidRPr="003E72D7">
        <w:rPr>
          <w:rFonts w:ascii="Garamond" w:eastAsia="Times New Roman" w:hAnsi="Garamond" w:cs="Arial"/>
          <w:color w:val="000000"/>
        </w:rPr>
        <w:t>Haiti has a high prevalence rate of HIV, a high maternal mortality rate, and has experienced severe health crises due to natural disasters like the 2010 earthquake (PAHO).</w:t>
      </w:r>
      <w:r w:rsidR="0017189E">
        <w:rPr>
          <w:rFonts w:ascii="Garamond" w:eastAsia="Times New Roman" w:hAnsi="Garamond" w:cs="Arial"/>
          <w:color w:val="000000"/>
        </w:rPr>
        <w:t xml:space="preserve"> </w:t>
      </w:r>
      <w:r w:rsidRPr="003E72D7">
        <w:rPr>
          <w:rFonts w:ascii="Garamond" w:eastAsia="Times New Roman" w:hAnsi="Garamond" w:cs="Arial"/>
          <w:color w:val="000000"/>
        </w:rPr>
        <w:t xml:space="preserve"> </w:t>
      </w:r>
      <w:r w:rsidR="0017189E">
        <w:rPr>
          <w:rFonts w:ascii="Garamond" w:eastAsia="Times New Roman" w:hAnsi="Garamond" w:cs="Arial"/>
          <w:color w:val="000000"/>
        </w:rPr>
        <w:t xml:space="preserve">Seventy-six percent of Haitian </w:t>
      </w:r>
      <w:r w:rsidR="002A36E2" w:rsidRPr="003E72D7">
        <w:rPr>
          <w:rFonts w:ascii="Garamond" w:eastAsia="Times New Roman" w:hAnsi="Garamond" w:cs="Arial"/>
          <w:color w:val="000000"/>
        </w:rPr>
        <w:t>women use</w:t>
      </w:r>
      <w:r w:rsidR="0017189E">
        <w:rPr>
          <w:rFonts w:ascii="Garamond" w:eastAsia="Times New Roman" w:hAnsi="Garamond" w:cs="Arial"/>
          <w:color w:val="000000"/>
        </w:rPr>
        <w:t>d</w:t>
      </w:r>
      <w:r w:rsidR="002A36E2" w:rsidRPr="003E72D7">
        <w:rPr>
          <w:rFonts w:ascii="Garamond" w:eastAsia="Times New Roman" w:hAnsi="Garamond" w:cs="Arial"/>
          <w:color w:val="000000"/>
        </w:rPr>
        <w:t xml:space="preserve"> no form of contraceptive</w:t>
      </w:r>
      <w:r w:rsidR="0017189E">
        <w:rPr>
          <w:rFonts w:ascii="Garamond" w:eastAsia="Times New Roman" w:hAnsi="Garamond" w:cs="Arial"/>
          <w:color w:val="000000"/>
        </w:rPr>
        <w:t xml:space="preserve"> in 2015</w:t>
      </w:r>
      <w:r w:rsidR="002A36E2" w:rsidRPr="003E72D7">
        <w:rPr>
          <w:rFonts w:ascii="Garamond" w:eastAsia="Times New Roman" w:hAnsi="Garamond" w:cs="Arial"/>
          <w:color w:val="000000"/>
        </w:rPr>
        <w:t xml:space="preserve"> </w:t>
      </w:r>
      <w:r w:rsidR="004F3C47" w:rsidRPr="003E72D7">
        <w:rPr>
          <w:rFonts w:ascii="Garamond" w:eastAsia="Times New Roman" w:hAnsi="Garamond" w:cs="Arial"/>
          <w:color w:val="000000"/>
        </w:rPr>
        <w:t>(</w:t>
      </w:r>
      <w:r w:rsidR="004F3C47" w:rsidRPr="003E72D7">
        <w:rPr>
          <w:rFonts w:ascii="Garamond" w:eastAsia="Times New Roman" w:hAnsi="Garamond" w:cs="Times New Roman"/>
        </w:rPr>
        <w:t>DHS</w:t>
      </w:r>
      <w:r w:rsidR="004F3C47" w:rsidRPr="003E72D7">
        <w:rPr>
          <w:rFonts w:ascii="Garamond" w:eastAsia="Times New Roman" w:hAnsi="Garamond" w:cs="Times New Roman"/>
        </w:rPr>
        <w:t xml:space="preserve">, </w:t>
      </w:r>
      <w:r w:rsidR="004F3C47" w:rsidRPr="003E72D7">
        <w:rPr>
          <w:rFonts w:ascii="Garamond" w:eastAsia="Times New Roman" w:hAnsi="Garamond" w:cs="Times New Roman"/>
        </w:rPr>
        <w:t>Haiti 2015</w:t>
      </w:r>
      <w:r w:rsidR="004F3C47" w:rsidRPr="003E72D7">
        <w:rPr>
          <w:rFonts w:ascii="Garamond" w:eastAsia="Times New Roman" w:hAnsi="Garamond" w:cs="Times New Roman"/>
        </w:rPr>
        <w:t>)</w:t>
      </w:r>
      <w:r w:rsidR="00281CD0" w:rsidRPr="003E72D7">
        <w:rPr>
          <w:rFonts w:ascii="Garamond" w:eastAsia="Times New Roman" w:hAnsi="Garamond" w:cs="Times New Roman"/>
        </w:rPr>
        <w:t xml:space="preserve">. </w:t>
      </w:r>
    </w:p>
    <w:p w:rsidR="006E7CCC" w:rsidRDefault="006E7CCC" w:rsidP="0017189E">
      <w:pPr>
        <w:ind w:firstLine="720"/>
        <w:textAlignment w:val="baseline"/>
        <w:rPr>
          <w:rFonts w:ascii="Garamond" w:eastAsia="Times New Roman" w:hAnsi="Garamond" w:cs="Times New Roman"/>
        </w:rPr>
      </w:pPr>
    </w:p>
    <w:p w:rsidR="00DF092F" w:rsidRDefault="00281CD0" w:rsidP="0017189E">
      <w:pPr>
        <w:ind w:firstLine="720"/>
        <w:textAlignment w:val="baseline"/>
        <w:rPr>
          <w:rFonts w:ascii="Garamond" w:eastAsia="Times New Roman" w:hAnsi="Garamond" w:cs="Arial"/>
          <w:bCs/>
          <w:color w:val="000000"/>
        </w:rPr>
      </w:pPr>
      <w:r w:rsidRPr="003E72D7">
        <w:rPr>
          <w:rFonts w:ascii="Garamond" w:eastAsia="Times New Roman" w:hAnsi="Garamond" w:cs="Times New Roman"/>
        </w:rPr>
        <w:t xml:space="preserve">I found that </w:t>
      </w:r>
      <w:r w:rsidR="00B933A5" w:rsidRPr="003E72D7">
        <w:rPr>
          <w:rFonts w:ascii="Garamond" w:eastAsia="Times New Roman" w:hAnsi="Garamond" w:cs="Arial"/>
          <w:bCs/>
          <w:color w:val="000000"/>
        </w:rPr>
        <w:t>women with an unmet need</w:t>
      </w:r>
      <w:r w:rsidR="00B933A5" w:rsidRPr="003E72D7">
        <w:rPr>
          <w:rFonts w:ascii="Garamond" w:eastAsia="Times New Roman" w:hAnsi="Garamond" w:cs="Arial"/>
          <w:b/>
          <w:bCs/>
          <w:color w:val="000000"/>
        </w:rPr>
        <w:t xml:space="preserve"> were younger, more likely to live in a rural area, less literate, less likely to be working, and were less likely to have been visited by a health fieldworker in the past 12 months.</w:t>
      </w:r>
      <w:r w:rsidR="00B933A5" w:rsidRPr="003E72D7">
        <w:rPr>
          <w:rFonts w:ascii="Garamond" w:eastAsia="Times New Roman" w:hAnsi="Garamond" w:cs="Arial"/>
          <w:b/>
          <w:bCs/>
          <w:color w:val="000000"/>
        </w:rPr>
        <w:t xml:space="preserve"> </w:t>
      </w:r>
      <w:r w:rsidR="00B933A5" w:rsidRPr="003E72D7">
        <w:rPr>
          <w:rFonts w:ascii="Garamond" w:eastAsia="Times New Roman" w:hAnsi="Garamond" w:cs="Arial"/>
          <w:bCs/>
          <w:color w:val="000000"/>
        </w:rPr>
        <w:t>I also found that a f</w:t>
      </w:r>
      <w:r w:rsidR="00B933A5" w:rsidRPr="003E72D7">
        <w:rPr>
          <w:rFonts w:ascii="Garamond" w:eastAsia="Times New Roman" w:hAnsi="Garamond" w:cs="Arial"/>
          <w:bCs/>
          <w:color w:val="000000"/>
        </w:rPr>
        <w:t>ear of side effects</w:t>
      </w:r>
      <w:r w:rsidR="00B933A5" w:rsidRPr="003E72D7">
        <w:rPr>
          <w:rFonts w:ascii="Garamond" w:eastAsia="Times New Roman" w:hAnsi="Garamond" w:cs="Arial"/>
          <w:bCs/>
          <w:color w:val="000000"/>
        </w:rPr>
        <w:t>/</w:t>
      </w:r>
      <w:r w:rsidR="00B933A5" w:rsidRPr="003E72D7">
        <w:rPr>
          <w:rFonts w:ascii="Garamond" w:eastAsia="Times New Roman" w:hAnsi="Garamond" w:cs="Arial"/>
          <w:bCs/>
          <w:color w:val="000000"/>
        </w:rPr>
        <w:t xml:space="preserve"> health concerns</w:t>
      </w:r>
      <w:r w:rsidR="00B933A5" w:rsidRPr="003E72D7">
        <w:rPr>
          <w:rFonts w:ascii="Garamond" w:eastAsia="Times New Roman" w:hAnsi="Garamond" w:cs="Arial"/>
          <w:bCs/>
          <w:color w:val="000000"/>
        </w:rPr>
        <w:t>, n</w:t>
      </w:r>
      <w:r w:rsidR="00B933A5" w:rsidRPr="003E72D7">
        <w:rPr>
          <w:rFonts w:ascii="Garamond" w:eastAsia="Times New Roman" w:hAnsi="Garamond" w:cs="Arial"/>
          <w:bCs/>
          <w:color w:val="000000"/>
        </w:rPr>
        <w:t xml:space="preserve">ot </w:t>
      </w:r>
      <w:r w:rsidR="00B933A5" w:rsidRPr="003E72D7">
        <w:rPr>
          <w:rFonts w:ascii="Garamond" w:eastAsia="Times New Roman" w:hAnsi="Garamond" w:cs="Arial"/>
          <w:bCs/>
          <w:color w:val="000000"/>
        </w:rPr>
        <w:t xml:space="preserve">being </w:t>
      </w:r>
      <w:r w:rsidR="00B933A5" w:rsidRPr="003E72D7">
        <w:rPr>
          <w:rFonts w:ascii="Garamond" w:eastAsia="Times New Roman" w:hAnsi="Garamond" w:cs="Arial"/>
          <w:bCs/>
          <w:color w:val="000000"/>
        </w:rPr>
        <w:t>married</w:t>
      </w:r>
      <w:r w:rsidR="00B933A5" w:rsidRPr="003E72D7">
        <w:rPr>
          <w:rFonts w:ascii="Garamond" w:eastAsia="Times New Roman" w:hAnsi="Garamond" w:cs="Arial"/>
          <w:bCs/>
          <w:color w:val="000000"/>
        </w:rPr>
        <w:t>, or n</w:t>
      </w:r>
      <w:r w:rsidR="00B933A5" w:rsidRPr="003E72D7">
        <w:rPr>
          <w:rFonts w:ascii="Garamond" w:eastAsia="Times New Roman" w:hAnsi="Garamond" w:cs="Arial"/>
          <w:bCs/>
          <w:color w:val="000000"/>
        </w:rPr>
        <w:t>ot having sex</w:t>
      </w:r>
      <w:r w:rsidR="00B933A5" w:rsidRPr="003E72D7">
        <w:rPr>
          <w:rFonts w:ascii="Garamond" w:eastAsia="Times New Roman" w:hAnsi="Garamond" w:cs="Arial"/>
          <w:bCs/>
          <w:color w:val="000000"/>
        </w:rPr>
        <w:t xml:space="preserve"> were the three most common reasons for not using contraceptives. </w:t>
      </w:r>
      <w:r w:rsidR="003E72D7">
        <w:rPr>
          <w:rFonts w:ascii="Garamond" w:eastAsia="Times New Roman" w:hAnsi="Garamond" w:cs="Arial"/>
          <w:bCs/>
          <w:color w:val="000000"/>
        </w:rPr>
        <w:t xml:space="preserve">The connection between intimate partner violence </w:t>
      </w:r>
      <w:r w:rsidR="0018278C">
        <w:rPr>
          <w:rFonts w:ascii="Garamond" w:eastAsia="Times New Roman" w:hAnsi="Garamond" w:cs="Arial"/>
          <w:bCs/>
          <w:color w:val="000000"/>
        </w:rPr>
        <w:t xml:space="preserve">(IPV) </w:t>
      </w:r>
      <w:r w:rsidR="003E72D7">
        <w:rPr>
          <w:rFonts w:ascii="Garamond" w:eastAsia="Times New Roman" w:hAnsi="Garamond" w:cs="Arial"/>
          <w:bCs/>
          <w:color w:val="000000"/>
        </w:rPr>
        <w:t>and use of contraceptives or utilizing health facilities w</w:t>
      </w:r>
      <w:r w:rsidR="0018278C">
        <w:rPr>
          <w:rFonts w:ascii="Garamond" w:eastAsia="Times New Roman" w:hAnsi="Garamond" w:cs="Arial"/>
          <w:bCs/>
          <w:color w:val="000000"/>
        </w:rPr>
        <w:t>as</w:t>
      </w:r>
      <w:r w:rsidR="003E72D7">
        <w:rPr>
          <w:rFonts w:ascii="Garamond" w:eastAsia="Times New Roman" w:hAnsi="Garamond" w:cs="Arial"/>
          <w:bCs/>
          <w:color w:val="000000"/>
        </w:rPr>
        <w:t xml:space="preserve"> not found to be statistically significant</w:t>
      </w:r>
      <w:r w:rsidR="0018278C">
        <w:rPr>
          <w:rFonts w:ascii="Garamond" w:eastAsia="Times New Roman" w:hAnsi="Garamond" w:cs="Arial"/>
          <w:bCs/>
          <w:color w:val="000000"/>
        </w:rPr>
        <w:t xml:space="preserve">. </w:t>
      </w:r>
      <w:r w:rsidR="003E72D7">
        <w:rPr>
          <w:rFonts w:ascii="Garamond" w:eastAsia="Times New Roman" w:hAnsi="Garamond" w:cs="Arial"/>
          <w:bCs/>
          <w:color w:val="000000"/>
        </w:rPr>
        <w:t xml:space="preserve"> I believe this is due to a lack of data </w:t>
      </w:r>
      <w:r w:rsidR="0018278C">
        <w:rPr>
          <w:rFonts w:ascii="Garamond" w:eastAsia="Times New Roman" w:hAnsi="Garamond" w:cs="Arial"/>
          <w:bCs/>
          <w:color w:val="000000"/>
        </w:rPr>
        <w:t xml:space="preserve">on concurrent IPV events and contraceptive use. </w:t>
      </w:r>
    </w:p>
    <w:p w:rsidR="006E7CCC" w:rsidRDefault="006E7CCC" w:rsidP="0017189E">
      <w:pPr>
        <w:ind w:firstLine="720"/>
        <w:textAlignment w:val="baseline"/>
        <w:rPr>
          <w:rFonts w:ascii="Garamond" w:eastAsia="Times New Roman" w:hAnsi="Garamond" w:cs="Arial"/>
          <w:bCs/>
          <w:color w:val="000000"/>
        </w:rPr>
      </w:pPr>
    </w:p>
    <w:p w:rsidR="006E7CCC" w:rsidRPr="007A3BC9" w:rsidRDefault="006E7CCC" w:rsidP="006E7CCC">
      <w:pPr>
        <w:ind w:left="720"/>
        <w:rPr>
          <w:rFonts w:ascii="Garamond" w:eastAsia="Times New Roman" w:hAnsi="Garamond" w:cs="Times New Roman"/>
        </w:rPr>
      </w:pPr>
      <w:r w:rsidRPr="007A3BC9">
        <w:rPr>
          <w:rFonts w:ascii="Garamond" w:eastAsia="Times New Roman" w:hAnsi="Garamond" w:cs="Arial"/>
          <w:color w:val="000000"/>
        </w:rPr>
        <w:t xml:space="preserve">The intention of this investigation was to answer the following questions: </w:t>
      </w:r>
    </w:p>
    <w:p w:rsidR="006E7CCC" w:rsidRPr="007A3BC9" w:rsidRDefault="006E7CCC" w:rsidP="006E7CCC">
      <w:pPr>
        <w:numPr>
          <w:ilvl w:val="0"/>
          <w:numId w:val="2"/>
        </w:numPr>
        <w:ind w:left="1440"/>
        <w:textAlignment w:val="baseline"/>
        <w:rPr>
          <w:rFonts w:ascii="Garamond" w:eastAsia="Times New Roman" w:hAnsi="Garamond" w:cs="Arial"/>
          <w:color w:val="000000"/>
        </w:rPr>
      </w:pPr>
      <w:r w:rsidRPr="007A3BC9">
        <w:rPr>
          <w:rFonts w:ascii="Garamond" w:eastAsia="Times New Roman" w:hAnsi="Garamond" w:cs="Arial"/>
          <w:color w:val="000000"/>
        </w:rPr>
        <w:t>What are the reasons women are not using contraceptives?</w:t>
      </w:r>
    </w:p>
    <w:p w:rsidR="006E7CCC" w:rsidRPr="007A3BC9" w:rsidRDefault="006E7CCC" w:rsidP="006E7CCC">
      <w:pPr>
        <w:numPr>
          <w:ilvl w:val="0"/>
          <w:numId w:val="2"/>
        </w:numPr>
        <w:ind w:left="1440"/>
        <w:textAlignment w:val="baseline"/>
        <w:rPr>
          <w:rFonts w:ascii="Garamond" w:eastAsia="Times New Roman" w:hAnsi="Garamond" w:cs="Arial"/>
          <w:color w:val="000000"/>
        </w:rPr>
      </w:pPr>
      <w:r w:rsidRPr="007A3BC9">
        <w:rPr>
          <w:rFonts w:ascii="Garamond" w:eastAsia="Times New Roman" w:hAnsi="Garamond" w:cs="Arial"/>
          <w:color w:val="000000"/>
        </w:rPr>
        <w:t>Who has an unmet need for contraceptives in Haiti?</w:t>
      </w:r>
    </w:p>
    <w:p w:rsidR="006E7CCC" w:rsidRPr="007A3BC9" w:rsidRDefault="006E7CCC" w:rsidP="006E7CCC">
      <w:pPr>
        <w:numPr>
          <w:ilvl w:val="0"/>
          <w:numId w:val="2"/>
        </w:numPr>
        <w:ind w:left="1440"/>
        <w:textAlignment w:val="baseline"/>
        <w:rPr>
          <w:rFonts w:ascii="Garamond" w:eastAsia="Times New Roman" w:hAnsi="Garamond" w:cs="Arial"/>
          <w:color w:val="000000"/>
        </w:rPr>
      </w:pPr>
      <w:r w:rsidRPr="007A3BC9">
        <w:rPr>
          <w:rFonts w:ascii="Garamond" w:eastAsia="Times New Roman" w:hAnsi="Garamond" w:cs="Arial"/>
          <w:color w:val="000000"/>
        </w:rPr>
        <w:t>Does intimate partner violence play a role in women’s use of health facilities?</w:t>
      </w:r>
    </w:p>
    <w:p w:rsidR="006E7CCC" w:rsidRPr="003E72D7" w:rsidRDefault="006E7CCC" w:rsidP="0017189E">
      <w:pPr>
        <w:ind w:firstLine="720"/>
        <w:textAlignment w:val="baseline"/>
        <w:rPr>
          <w:rFonts w:ascii="Garamond" w:eastAsia="Times New Roman" w:hAnsi="Garamond" w:cs="Times New Roman"/>
        </w:rPr>
      </w:pPr>
    </w:p>
    <w:p w:rsidR="002A36E2" w:rsidRPr="007A3BC9" w:rsidRDefault="0017189E" w:rsidP="00DF092F">
      <w:pPr>
        <w:rPr>
          <w:rFonts w:ascii="Garamond" w:eastAsia="Times New Roman" w:hAnsi="Garamond" w:cs="Times New Roman"/>
        </w:rPr>
      </w:pPr>
      <w:r>
        <w:rPr>
          <w:noProof/>
        </w:rPr>
        <w:lastRenderedPageBreak/>
        <w:drawing>
          <wp:inline distT="0" distB="0" distL="0" distR="0" wp14:anchorId="20EF70B9" wp14:editId="1FA4316E">
            <wp:extent cx="5943600" cy="5226685"/>
            <wp:effectExtent l="0" t="0" r="12700" b="18415"/>
            <wp:docPr id="6" name="Chart 6">
              <a:extLst xmlns:a="http://schemas.openxmlformats.org/drawingml/2006/main">
                <a:ext uri="{FF2B5EF4-FFF2-40B4-BE49-F238E27FC236}">
                  <a16:creationId xmlns:a16="http://schemas.microsoft.com/office/drawing/2014/main" id="{ACB4B6AD-F8B3-D540-B345-F79571EB9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A36E2" w:rsidRPr="007A3BC9" w:rsidRDefault="002A36E2" w:rsidP="00DF092F">
      <w:pPr>
        <w:rPr>
          <w:rFonts w:ascii="Garamond" w:eastAsia="Times New Roman" w:hAnsi="Garamond" w:cs="Times New Roman"/>
        </w:rPr>
      </w:pPr>
    </w:p>
    <w:p w:rsidR="002A36E2" w:rsidRPr="007A3BC9" w:rsidRDefault="002A36E2" w:rsidP="00DF092F">
      <w:pPr>
        <w:rPr>
          <w:rFonts w:ascii="Garamond" w:eastAsia="Times New Roman" w:hAnsi="Garamond" w:cs="Times New Roman"/>
        </w:rPr>
      </w:pPr>
      <w:r w:rsidRPr="007A3BC9">
        <w:rPr>
          <w:rFonts w:ascii="Garamond" w:eastAsia="Times New Roman" w:hAnsi="Garamond" w:cs="Times New Roman"/>
        </w:rPr>
        <w:t>Source: DHS, Individual Recode</w:t>
      </w:r>
      <w:r w:rsidR="0017189E">
        <w:rPr>
          <w:rFonts w:ascii="Garamond" w:eastAsia="Times New Roman" w:hAnsi="Garamond" w:cs="Times New Roman"/>
        </w:rPr>
        <w:t xml:space="preserve">, Haiti </w:t>
      </w:r>
      <w:r w:rsidRPr="007A3BC9">
        <w:rPr>
          <w:rFonts w:ascii="Garamond" w:eastAsia="Times New Roman" w:hAnsi="Garamond" w:cs="Times New Roman"/>
        </w:rPr>
        <w:t xml:space="preserve">2015 </w:t>
      </w:r>
    </w:p>
    <w:p w:rsidR="002A36E2" w:rsidRPr="007A3BC9" w:rsidRDefault="002A36E2" w:rsidP="00DF092F">
      <w:pPr>
        <w:rPr>
          <w:rFonts w:ascii="Garamond" w:eastAsia="Times New Roman" w:hAnsi="Garamond" w:cs="Times New Roman"/>
        </w:rPr>
      </w:pPr>
    </w:p>
    <w:p w:rsidR="00DF092F" w:rsidRPr="007A3BC9" w:rsidRDefault="00DF092F" w:rsidP="00DF092F">
      <w:pPr>
        <w:spacing w:after="240"/>
        <w:rPr>
          <w:rFonts w:ascii="Garamond" w:eastAsia="Times New Roman" w:hAnsi="Garamond" w:cs="Times New Roman"/>
        </w:rPr>
      </w:pPr>
    </w:p>
    <w:p w:rsidR="00DF092F" w:rsidRDefault="00DF092F" w:rsidP="00DF092F">
      <w:pPr>
        <w:numPr>
          <w:ilvl w:val="0"/>
          <w:numId w:val="3"/>
        </w:numPr>
        <w:textAlignment w:val="baseline"/>
        <w:rPr>
          <w:rFonts w:ascii="Garamond" w:eastAsia="Times New Roman" w:hAnsi="Garamond" w:cs="Arial"/>
          <w:b/>
          <w:bCs/>
          <w:color w:val="000000"/>
        </w:rPr>
      </w:pPr>
      <w:r w:rsidRPr="007A3BC9">
        <w:rPr>
          <w:rFonts w:ascii="Garamond" w:eastAsia="Times New Roman" w:hAnsi="Garamond" w:cs="Arial"/>
          <w:b/>
          <w:bCs/>
          <w:color w:val="000000"/>
        </w:rPr>
        <w:t xml:space="preserve">Theory </w:t>
      </w:r>
    </w:p>
    <w:p w:rsidR="004411AE" w:rsidRPr="007A3BC9" w:rsidRDefault="004411AE" w:rsidP="004411AE">
      <w:pPr>
        <w:ind w:left="360"/>
        <w:textAlignment w:val="baseline"/>
        <w:rPr>
          <w:rFonts w:ascii="Garamond" w:eastAsia="Times New Roman" w:hAnsi="Garamond" w:cs="Arial"/>
          <w:b/>
          <w:bCs/>
          <w:color w:val="000000"/>
        </w:rPr>
      </w:pPr>
    </w:p>
    <w:p w:rsidR="00DF092F" w:rsidRPr="007A3BC9" w:rsidRDefault="00DF092F" w:rsidP="004411AE">
      <w:pPr>
        <w:ind w:left="360" w:firstLine="720"/>
        <w:rPr>
          <w:rFonts w:ascii="Garamond" w:eastAsia="Times New Roman" w:hAnsi="Garamond" w:cs="Times New Roman"/>
        </w:rPr>
      </w:pPr>
      <w:r w:rsidRPr="007A3BC9">
        <w:rPr>
          <w:rFonts w:ascii="Garamond" w:eastAsia="Times New Roman" w:hAnsi="Garamond" w:cs="Arial"/>
          <w:color w:val="000000"/>
        </w:rPr>
        <w:t xml:space="preserve">In </w:t>
      </w:r>
      <w:r w:rsidR="004411AE">
        <w:rPr>
          <w:rFonts w:ascii="Garamond" w:eastAsia="Times New Roman" w:hAnsi="Garamond" w:cs="Arial"/>
          <w:color w:val="000000"/>
        </w:rPr>
        <w:t>examining</w:t>
      </w:r>
      <w:r w:rsidRPr="007A3BC9">
        <w:rPr>
          <w:rFonts w:ascii="Garamond" w:eastAsia="Times New Roman" w:hAnsi="Garamond" w:cs="Arial"/>
          <w:color w:val="000000"/>
        </w:rPr>
        <w:t xml:space="preserve"> </w:t>
      </w:r>
      <w:r w:rsidR="004411AE">
        <w:rPr>
          <w:rFonts w:ascii="Garamond" w:eastAsia="Times New Roman" w:hAnsi="Garamond" w:cs="Arial"/>
          <w:color w:val="000000"/>
        </w:rPr>
        <w:t>women’s health</w:t>
      </w:r>
      <w:r w:rsidRPr="007A3BC9">
        <w:rPr>
          <w:rFonts w:ascii="Garamond" w:eastAsia="Times New Roman" w:hAnsi="Garamond" w:cs="Arial"/>
          <w:color w:val="000000"/>
        </w:rPr>
        <w:t xml:space="preserve">, it is helpful to analyze this issue through a rights-based development approach. As characterized by Nobel Prize-winning economist Amartya Sen, development is the process of expanding “substantial freedoms”. Sen describes the opposite of freedom as “unfreedoms”, such processes that inhibit the freedom of people to live the kind of lives they chose. (Sen, Development as Freedom, 10). These unfreedoms can be state tyranny, poverty, a lack of economic opportunities, or, in the context of this investigation, </w:t>
      </w:r>
      <w:r w:rsidR="004612FF">
        <w:rPr>
          <w:rFonts w:ascii="Garamond" w:eastAsia="Times New Roman" w:hAnsi="Garamond" w:cs="Arial"/>
          <w:color w:val="000000"/>
        </w:rPr>
        <w:t xml:space="preserve">violence and </w:t>
      </w:r>
      <w:r w:rsidRPr="007A3BC9">
        <w:rPr>
          <w:rFonts w:ascii="Garamond" w:eastAsia="Times New Roman" w:hAnsi="Garamond" w:cs="Arial"/>
          <w:color w:val="000000"/>
        </w:rPr>
        <w:t>an inability to determine healthcare outcomes</w:t>
      </w:r>
      <w:r w:rsidR="004612FF">
        <w:rPr>
          <w:rFonts w:ascii="Garamond" w:eastAsia="Times New Roman" w:hAnsi="Garamond" w:cs="Arial"/>
          <w:color w:val="000000"/>
        </w:rPr>
        <w:t xml:space="preserve">. </w:t>
      </w:r>
    </w:p>
    <w:p w:rsidR="00DF092F" w:rsidRPr="007A3BC9" w:rsidRDefault="00DF092F" w:rsidP="004411AE">
      <w:pPr>
        <w:ind w:left="360" w:firstLine="720"/>
        <w:rPr>
          <w:rFonts w:ascii="Garamond" w:eastAsia="Times New Roman" w:hAnsi="Garamond" w:cs="Times New Roman"/>
        </w:rPr>
      </w:pPr>
      <w:r w:rsidRPr="007A3BC9">
        <w:rPr>
          <w:rFonts w:ascii="Garamond" w:eastAsia="Times New Roman" w:hAnsi="Garamond" w:cs="Arial"/>
          <w:color w:val="000000"/>
        </w:rPr>
        <w:t xml:space="preserve">A complementary theoretical approach that builds on Sen’s work is Martha Nussbaum’s capabilities approach to development. Nussbaum uses the term “combined capabilities” to describe a person’s internal, inherent ability, plus the social/economic/political context </w:t>
      </w:r>
      <w:r w:rsidRPr="007A3BC9">
        <w:rPr>
          <w:rFonts w:ascii="Garamond" w:eastAsia="Times New Roman" w:hAnsi="Garamond" w:cs="Arial"/>
          <w:color w:val="000000"/>
        </w:rPr>
        <w:lastRenderedPageBreak/>
        <w:t xml:space="preserve">(Nussbaum, Creating Capabilities, 22). A person’s outcome is mediated by their individual context, and development is measured by the freedom that one has to choose a certain path. Nussbaum lists the “central capabilities” she believes everyone is entitled to, including bodily health and bodily integrity: “to be secure against violent assault, including sexual assault and domestic violence; having opportunities for sexual satisfaction and for choice in matters of reproduction” (Nussbaum, 33). </w:t>
      </w:r>
    </w:p>
    <w:p w:rsidR="00DF092F" w:rsidRPr="007A3BC9" w:rsidRDefault="004612FF" w:rsidP="004411AE">
      <w:pPr>
        <w:ind w:left="360" w:firstLine="720"/>
        <w:rPr>
          <w:rFonts w:ascii="Garamond" w:eastAsia="Times New Roman" w:hAnsi="Garamond" w:cs="Times New Roman"/>
        </w:rPr>
      </w:pPr>
      <w:r>
        <w:rPr>
          <w:rFonts w:ascii="Garamond" w:eastAsia="Times New Roman" w:hAnsi="Garamond" w:cs="Arial"/>
          <w:color w:val="000000"/>
        </w:rPr>
        <w:t>Both author’s</w:t>
      </w:r>
      <w:r w:rsidR="00DF092F" w:rsidRPr="007A3BC9">
        <w:rPr>
          <w:rFonts w:ascii="Garamond" w:eastAsia="Times New Roman" w:hAnsi="Garamond" w:cs="Arial"/>
          <w:color w:val="000000"/>
        </w:rPr>
        <w:t xml:space="preserve"> approaches are concerned with entrenched social inequality and answering the question of how freedoms can be expanded </w:t>
      </w:r>
      <w:r>
        <w:rPr>
          <w:rFonts w:ascii="Garamond" w:eastAsia="Times New Roman" w:hAnsi="Garamond" w:cs="Arial"/>
          <w:color w:val="000000"/>
        </w:rPr>
        <w:t>so</w:t>
      </w:r>
      <w:r w:rsidR="00DF092F" w:rsidRPr="007A3BC9">
        <w:rPr>
          <w:rFonts w:ascii="Garamond" w:eastAsia="Times New Roman" w:hAnsi="Garamond" w:cs="Arial"/>
          <w:color w:val="000000"/>
        </w:rPr>
        <w:t xml:space="preserve"> people can exercise self-determination. The right to fulfill reproductive desires and determine one’s future is an expansion of both freedom and capabilities. It is, therefore, useful to determine who is experiencing “unfreedom” through an unmet need for contraceptives as it is mediated by the social and economic context of each woman.</w:t>
      </w:r>
    </w:p>
    <w:p w:rsidR="00DF092F" w:rsidRPr="007A3BC9" w:rsidRDefault="004612FF" w:rsidP="004411AE">
      <w:pPr>
        <w:ind w:left="360" w:firstLine="720"/>
        <w:rPr>
          <w:rFonts w:ascii="Garamond" w:eastAsia="Times New Roman" w:hAnsi="Garamond" w:cs="Times New Roman"/>
        </w:rPr>
      </w:pPr>
      <w:r>
        <w:rPr>
          <w:rFonts w:ascii="Garamond" w:eastAsia="Times New Roman" w:hAnsi="Garamond" w:cs="Arial"/>
          <w:color w:val="000000"/>
        </w:rPr>
        <w:t>The relationship between IPV and the</w:t>
      </w:r>
      <w:r w:rsidR="00DF092F" w:rsidRPr="007A3BC9">
        <w:rPr>
          <w:rFonts w:ascii="Garamond" w:eastAsia="Times New Roman" w:hAnsi="Garamond" w:cs="Arial"/>
          <w:color w:val="000000"/>
        </w:rPr>
        <w:t xml:space="preserve"> use of contraceptives </w:t>
      </w:r>
      <w:r>
        <w:rPr>
          <w:rFonts w:ascii="Garamond" w:eastAsia="Times New Roman" w:hAnsi="Garamond" w:cs="Arial"/>
          <w:color w:val="000000"/>
        </w:rPr>
        <w:t>can be summarized as</w:t>
      </w:r>
      <w:r w:rsidR="00DF092F" w:rsidRPr="007A3BC9">
        <w:rPr>
          <w:rFonts w:ascii="Garamond" w:eastAsia="Times New Roman" w:hAnsi="Garamond" w:cs="Arial"/>
          <w:color w:val="000000"/>
        </w:rPr>
        <w:t xml:space="preserve">: “IPV is associated with a reduction in women’s use of contraception; women who experience IPV are less likely to report using condoms with their male partners. Family planning and HIV prevention programs should consider women’s experiences of IPV.” (Maxwell 2015, 2). </w:t>
      </w:r>
    </w:p>
    <w:p w:rsidR="00DF092F" w:rsidRPr="007A3BC9" w:rsidRDefault="00DF092F" w:rsidP="004411AE">
      <w:pPr>
        <w:rPr>
          <w:rFonts w:ascii="Garamond" w:eastAsia="Times New Roman" w:hAnsi="Garamond" w:cs="Times New Roman"/>
        </w:rPr>
      </w:pPr>
    </w:p>
    <w:p w:rsidR="00DF092F" w:rsidRPr="007A3BC9" w:rsidRDefault="00DF092F" w:rsidP="004411AE">
      <w:pPr>
        <w:ind w:left="360"/>
        <w:rPr>
          <w:rFonts w:ascii="Garamond" w:eastAsia="Times New Roman" w:hAnsi="Garamond" w:cs="Times New Roman"/>
        </w:rPr>
      </w:pPr>
      <w:r w:rsidRPr="007A3BC9">
        <w:rPr>
          <w:rFonts w:ascii="Garamond" w:eastAsia="Times New Roman" w:hAnsi="Garamond" w:cs="Arial"/>
          <w:color w:val="000000"/>
        </w:rPr>
        <w:t xml:space="preserve"> </w:t>
      </w:r>
    </w:p>
    <w:p w:rsidR="000930D5" w:rsidRPr="00851CFD" w:rsidRDefault="00DF092F" w:rsidP="00851CFD">
      <w:pPr>
        <w:numPr>
          <w:ilvl w:val="0"/>
          <w:numId w:val="4"/>
        </w:numPr>
        <w:tabs>
          <w:tab w:val="clear" w:pos="720"/>
          <w:tab w:val="num" w:pos="360"/>
        </w:tabs>
        <w:ind w:left="360"/>
        <w:textAlignment w:val="baseline"/>
        <w:rPr>
          <w:rFonts w:ascii="Garamond" w:eastAsia="Times New Roman" w:hAnsi="Garamond" w:cs="Arial"/>
          <w:b/>
          <w:bCs/>
          <w:color w:val="000000"/>
        </w:rPr>
      </w:pPr>
      <w:r w:rsidRPr="007A3BC9">
        <w:rPr>
          <w:rFonts w:ascii="Garamond" w:eastAsia="Times New Roman" w:hAnsi="Garamond" w:cs="Arial"/>
          <w:b/>
          <w:bCs/>
          <w:color w:val="000000"/>
        </w:rPr>
        <w:t>Data</w:t>
      </w:r>
    </w:p>
    <w:p w:rsidR="00DF092F" w:rsidRPr="007A3BC9" w:rsidRDefault="00DF092F" w:rsidP="000930D5">
      <w:pPr>
        <w:ind w:left="360" w:firstLine="360"/>
        <w:rPr>
          <w:rFonts w:ascii="Garamond" w:eastAsia="Times New Roman" w:hAnsi="Garamond" w:cs="Times New Roman"/>
        </w:rPr>
      </w:pPr>
      <w:r w:rsidRPr="007A3BC9">
        <w:rPr>
          <w:rFonts w:ascii="Garamond" w:eastAsia="Times New Roman" w:hAnsi="Garamond" w:cs="Arial"/>
          <w:color w:val="000000"/>
        </w:rPr>
        <w:t xml:space="preserve">The data I used to investigate the issue of unmet need for contraceptives was compiled by the DHS (Demographic and Health Surveys), which periodically collects household surveys in over 90 countries (insert footnotes and link). I used data from the “Individual Recode” datasets from Haiti from the 2012-2013 and 2016 survey. For instructions on how to access this data, a data dictionary, and Stata do files, see: </w:t>
      </w:r>
      <w:r w:rsidRPr="007A3BC9">
        <w:rPr>
          <w:rFonts w:ascii="Garamond" w:eastAsia="Times New Roman" w:hAnsi="Garamond" w:cs="Arial"/>
          <w:b/>
          <w:bCs/>
          <w:color w:val="000000"/>
        </w:rPr>
        <w:t>Insert link here</w:t>
      </w:r>
    </w:p>
    <w:p w:rsidR="00DF092F" w:rsidRPr="007A3BC9" w:rsidRDefault="00DF092F" w:rsidP="00DF092F">
      <w:pPr>
        <w:rPr>
          <w:rFonts w:ascii="Garamond" w:eastAsia="Times New Roman" w:hAnsi="Garamond" w:cs="Times New Roman"/>
        </w:rPr>
      </w:pPr>
    </w:p>
    <w:p w:rsidR="00DF092F" w:rsidRPr="007A3BC9" w:rsidRDefault="00DF092F" w:rsidP="00DF092F">
      <w:pPr>
        <w:numPr>
          <w:ilvl w:val="0"/>
          <w:numId w:val="5"/>
        </w:numPr>
        <w:textAlignment w:val="baseline"/>
        <w:rPr>
          <w:rFonts w:ascii="Garamond" w:eastAsia="Times New Roman" w:hAnsi="Garamond" w:cs="Arial"/>
          <w:b/>
          <w:bCs/>
          <w:color w:val="000000"/>
        </w:rPr>
      </w:pPr>
      <w:r w:rsidRPr="007A3BC9">
        <w:rPr>
          <w:rFonts w:ascii="Garamond" w:eastAsia="Times New Roman" w:hAnsi="Garamond" w:cs="Arial"/>
          <w:b/>
          <w:bCs/>
          <w:color w:val="000000"/>
        </w:rPr>
        <w:t>Model</w:t>
      </w:r>
    </w:p>
    <w:p w:rsidR="00DF092F" w:rsidRPr="007A3BC9" w:rsidRDefault="00DF092F" w:rsidP="00DF092F">
      <w:pPr>
        <w:rPr>
          <w:rFonts w:ascii="Garamond" w:eastAsia="Times New Roman" w:hAnsi="Garamond" w:cs="Times New Roman"/>
        </w:rPr>
      </w:pPr>
      <w:r w:rsidRPr="007A3BC9">
        <w:rPr>
          <w:rFonts w:ascii="Garamond" w:eastAsia="Times New Roman" w:hAnsi="Garamond" w:cs="Arial"/>
          <w:b/>
          <w:bCs/>
          <w:i/>
          <w:iCs/>
          <w:color w:val="000000"/>
        </w:rPr>
        <w:t xml:space="preserve"> </w:t>
      </w:r>
      <w:r w:rsidRPr="007A3BC9">
        <w:rPr>
          <w:rFonts w:ascii="Garamond" w:eastAsia="Times New Roman" w:hAnsi="Garamond" w:cs="Arial"/>
          <w:i/>
          <w:iCs/>
          <w:color w:val="000000"/>
        </w:rPr>
        <w:t>Question 1: What are the reasons women are not using contraceptives?</w:t>
      </w:r>
    </w:p>
    <w:p w:rsidR="00DF092F" w:rsidRPr="007A3BC9" w:rsidRDefault="00DF092F" w:rsidP="00DF092F">
      <w:pPr>
        <w:rPr>
          <w:rFonts w:ascii="Garamond" w:eastAsia="Times New Roman" w:hAnsi="Garamond" w:cs="Calibri"/>
          <w:color w:val="000000"/>
        </w:rPr>
      </w:pPr>
      <w:r w:rsidRPr="007A3BC9">
        <w:rPr>
          <w:rFonts w:ascii="Garamond" w:eastAsia="Times New Roman" w:hAnsi="Garamond" w:cs="Arial"/>
          <w:color w:val="000000"/>
        </w:rPr>
        <w:tab/>
        <w:t xml:space="preserve">To answer this </w:t>
      </w:r>
      <w:proofErr w:type="gramStart"/>
      <w:r w:rsidRPr="007A3BC9">
        <w:rPr>
          <w:rFonts w:ascii="Garamond" w:eastAsia="Times New Roman" w:hAnsi="Garamond" w:cs="Arial"/>
          <w:color w:val="000000"/>
        </w:rPr>
        <w:t>question</w:t>
      </w:r>
      <w:proofErr w:type="gramEnd"/>
      <w:r w:rsidRPr="007A3BC9">
        <w:rPr>
          <w:rFonts w:ascii="Garamond" w:eastAsia="Times New Roman" w:hAnsi="Garamond" w:cs="Arial"/>
          <w:color w:val="000000"/>
        </w:rPr>
        <w:t xml:space="preserve"> I summarized the answers women gave to the corresponding DHS survey questions (</w:t>
      </w:r>
      <w:r w:rsidRPr="007A3BC9">
        <w:rPr>
          <w:rFonts w:ascii="Garamond" w:eastAsia="Times New Roman" w:hAnsi="Garamond" w:cs="Calibri"/>
          <w:color w:val="000000"/>
        </w:rPr>
        <w:t>v3a08a - v3a08z in the DHS datasets.)</w:t>
      </w:r>
    </w:p>
    <w:p w:rsidR="00DF092F" w:rsidRPr="007A3BC9" w:rsidRDefault="00DF092F" w:rsidP="00DF092F">
      <w:pPr>
        <w:rPr>
          <w:rFonts w:ascii="Garamond" w:eastAsia="Times New Roman" w:hAnsi="Garamond" w:cs="Times New Roman"/>
        </w:rPr>
      </w:pPr>
    </w:p>
    <w:p w:rsidR="00DF092F" w:rsidRPr="007A3BC9" w:rsidRDefault="00DF092F" w:rsidP="00DF092F">
      <w:pPr>
        <w:rPr>
          <w:rFonts w:ascii="Garamond" w:eastAsia="Times New Roman" w:hAnsi="Garamond" w:cs="Times New Roman"/>
        </w:rPr>
      </w:pPr>
      <w:r w:rsidRPr="007A3BC9">
        <w:rPr>
          <w:rFonts w:ascii="Garamond" w:eastAsia="Times New Roman" w:hAnsi="Garamond" w:cs="Arial"/>
          <w:i/>
          <w:iCs/>
          <w:color w:val="000000"/>
        </w:rPr>
        <w:t>Question 2: Who has an unmet need for contraceptives in Haiti?</w:t>
      </w:r>
    </w:p>
    <w:p w:rsidR="005B1719" w:rsidRPr="007A3BC9" w:rsidRDefault="00DF092F" w:rsidP="005B1719">
      <w:pPr>
        <w:ind w:firstLine="720"/>
        <w:textAlignment w:val="baseline"/>
        <w:rPr>
          <w:rFonts w:ascii="Garamond" w:eastAsia="Times New Roman" w:hAnsi="Garamond" w:cs="Arial"/>
          <w:bCs/>
          <w:color w:val="000000"/>
        </w:rPr>
      </w:pPr>
      <w:r w:rsidRPr="007A3BC9">
        <w:rPr>
          <w:rFonts w:ascii="Garamond" w:eastAsia="Times New Roman" w:hAnsi="Garamond" w:cs="Arial"/>
          <w:color w:val="000000"/>
        </w:rPr>
        <w:tab/>
        <w:t xml:space="preserve">To determine the characteristics of women who have an unmet need for </w:t>
      </w:r>
      <w:proofErr w:type="spellStart"/>
      <w:r w:rsidRPr="007A3BC9">
        <w:rPr>
          <w:rFonts w:ascii="Garamond" w:eastAsia="Times New Roman" w:hAnsi="Garamond" w:cs="Arial"/>
          <w:color w:val="000000"/>
        </w:rPr>
        <w:t>contracepetives</w:t>
      </w:r>
      <w:proofErr w:type="spellEnd"/>
      <w:r w:rsidRPr="007A3BC9">
        <w:rPr>
          <w:rFonts w:ascii="Garamond" w:eastAsia="Times New Roman" w:hAnsi="Garamond" w:cs="Arial"/>
          <w:color w:val="000000"/>
        </w:rPr>
        <w:t xml:space="preserve"> in Haiti, I created a binomial variable where 1= unmet need for spacing or limiting births and 0= using contraceptives for spacing or limiting births. I then added variables in in four different rounds to explore different explanatory relationships. I used a logit model and odds ratios to determine which variables were significantly associated with an unmet need</w:t>
      </w:r>
      <w:r w:rsidR="005B1719" w:rsidRPr="007A3BC9">
        <w:rPr>
          <w:rFonts w:ascii="Garamond" w:eastAsia="Times New Roman" w:hAnsi="Garamond" w:cs="Arial"/>
          <w:bCs/>
          <w:color w:val="000000"/>
        </w:rPr>
        <w:t xml:space="preserve">. In interpreting the odds ratios, an odds ratio value of 1.00 is interpreted as an equally likely chance between women with an unmet and met need.  </w:t>
      </w:r>
    </w:p>
    <w:p w:rsidR="00DF092F" w:rsidRPr="007A3BC9" w:rsidRDefault="00DF092F" w:rsidP="00DF092F">
      <w:pPr>
        <w:rPr>
          <w:rFonts w:ascii="Garamond" w:eastAsia="Times New Roman" w:hAnsi="Garamond" w:cs="Times New Roman"/>
        </w:rPr>
      </w:pPr>
    </w:p>
    <w:p w:rsidR="00DF092F" w:rsidRPr="007A3BC9" w:rsidRDefault="00DF092F" w:rsidP="00DF092F">
      <w:pPr>
        <w:rPr>
          <w:rFonts w:ascii="Garamond" w:eastAsia="Times New Roman" w:hAnsi="Garamond" w:cs="Times New Roman"/>
        </w:rPr>
      </w:pPr>
      <w:r w:rsidRPr="007A3BC9">
        <w:rPr>
          <w:rFonts w:ascii="Garamond" w:eastAsia="Times New Roman" w:hAnsi="Garamond" w:cs="Arial"/>
          <w:color w:val="000000"/>
        </w:rPr>
        <w:t xml:space="preserve">Unmet Need = C + </w:t>
      </w:r>
      <w:proofErr w:type="spellStart"/>
      <w:proofErr w:type="gramStart"/>
      <w:r w:rsidRPr="007A3BC9">
        <w:rPr>
          <w:rFonts w:ascii="Garamond" w:eastAsia="Times New Roman" w:hAnsi="Garamond" w:cs="Arial"/>
          <w:color w:val="000000"/>
        </w:rPr>
        <w:t>Betademographic</w:t>
      </w:r>
      <w:proofErr w:type="spellEnd"/>
      <w:r w:rsidRPr="007A3BC9">
        <w:rPr>
          <w:rFonts w:ascii="Garamond" w:eastAsia="Times New Roman" w:hAnsi="Garamond" w:cs="Arial"/>
          <w:color w:val="000000"/>
        </w:rPr>
        <w:t xml:space="preserve">  +</w:t>
      </w:r>
      <w:proofErr w:type="gramEnd"/>
      <w:r w:rsidRPr="007A3BC9">
        <w:rPr>
          <w:rFonts w:ascii="Garamond" w:eastAsia="Times New Roman" w:hAnsi="Garamond" w:cs="Arial"/>
          <w:color w:val="000000"/>
        </w:rPr>
        <w:t xml:space="preserve"> </w:t>
      </w:r>
      <w:proofErr w:type="spellStart"/>
      <w:r w:rsidRPr="007A3BC9">
        <w:rPr>
          <w:rFonts w:ascii="Garamond" w:eastAsia="Times New Roman" w:hAnsi="Garamond" w:cs="Arial"/>
          <w:color w:val="000000"/>
        </w:rPr>
        <w:t>Beducation</w:t>
      </w:r>
      <w:proofErr w:type="spellEnd"/>
      <w:r w:rsidRPr="007A3BC9">
        <w:rPr>
          <w:rFonts w:ascii="Garamond" w:eastAsia="Times New Roman" w:hAnsi="Garamond" w:cs="Arial"/>
          <w:color w:val="000000"/>
        </w:rPr>
        <w:t xml:space="preserve"> +</w:t>
      </w:r>
      <w:proofErr w:type="spellStart"/>
      <w:r w:rsidRPr="007A3BC9">
        <w:rPr>
          <w:rFonts w:ascii="Garamond" w:eastAsia="Times New Roman" w:hAnsi="Garamond" w:cs="Arial"/>
          <w:color w:val="000000"/>
        </w:rPr>
        <w:t>Beconomic</w:t>
      </w:r>
      <w:proofErr w:type="spellEnd"/>
      <w:r w:rsidRPr="007A3BC9">
        <w:rPr>
          <w:rFonts w:ascii="Garamond" w:eastAsia="Times New Roman" w:hAnsi="Garamond" w:cs="Arial"/>
          <w:color w:val="000000"/>
        </w:rPr>
        <w:t xml:space="preserve"> + B IPV</w:t>
      </w:r>
    </w:p>
    <w:p w:rsidR="00DF092F" w:rsidRPr="007A3BC9" w:rsidRDefault="00DF092F" w:rsidP="00DF092F">
      <w:pPr>
        <w:rPr>
          <w:rFonts w:ascii="Garamond" w:eastAsia="Times New Roman" w:hAnsi="Garamond" w:cs="Times New Roman"/>
        </w:rPr>
      </w:pPr>
    </w:p>
    <w:p w:rsidR="00DF092F" w:rsidRPr="007A3BC9" w:rsidRDefault="00DF092F" w:rsidP="00DF092F">
      <w:pPr>
        <w:rPr>
          <w:rFonts w:ascii="Garamond" w:eastAsia="Times New Roman" w:hAnsi="Garamond" w:cs="Times New Roman"/>
        </w:rPr>
      </w:pPr>
      <w:r w:rsidRPr="007A3BC9">
        <w:rPr>
          <w:rFonts w:ascii="Garamond" w:eastAsia="Times New Roman" w:hAnsi="Garamond" w:cs="Arial"/>
          <w:i/>
          <w:iCs/>
          <w:color w:val="000000"/>
        </w:rPr>
        <w:t>Question 3: Does intimate partner violence play a role in women’s use of health facilities?</w:t>
      </w:r>
    </w:p>
    <w:p w:rsidR="00DF092F" w:rsidRPr="007A3BC9" w:rsidRDefault="00DF092F" w:rsidP="00DF092F">
      <w:pPr>
        <w:rPr>
          <w:rFonts w:ascii="Garamond" w:eastAsia="Times New Roman" w:hAnsi="Garamond" w:cs="Times New Roman"/>
        </w:rPr>
      </w:pPr>
      <w:r w:rsidRPr="007A3BC9">
        <w:rPr>
          <w:rFonts w:ascii="Garamond" w:eastAsia="Times New Roman" w:hAnsi="Garamond" w:cs="Arial"/>
          <w:color w:val="000000"/>
        </w:rPr>
        <w:tab/>
        <w:t>I explored women’s use of health facilities to investigate whether or not intimate partner violence might play a role in women’s access to healthcare services, and therefore contraceptives. To answer this question</w:t>
      </w:r>
      <w:r w:rsidR="005B1719" w:rsidRPr="007A3BC9">
        <w:rPr>
          <w:rFonts w:ascii="Garamond" w:eastAsia="Times New Roman" w:hAnsi="Garamond" w:cs="Arial"/>
          <w:color w:val="000000"/>
        </w:rPr>
        <w:t>,</w:t>
      </w:r>
      <w:r w:rsidRPr="007A3BC9">
        <w:rPr>
          <w:rFonts w:ascii="Garamond" w:eastAsia="Times New Roman" w:hAnsi="Garamond" w:cs="Arial"/>
          <w:color w:val="000000"/>
        </w:rPr>
        <w:t xml:space="preserve"> I used a binomial variable where 1= respondent had visited a health facility in the last 12 months and 0 = respondent had not. I compared</w:t>
      </w:r>
      <w:r w:rsidR="005B1719" w:rsidRPr="007A3BC9">
        <w:rPr>
          <w:rFonts w:ascii="Garamond" w:eastAsia="Times New Roman" w:hAnsi="Garamond" w:cs="Arial"/>
          <w:color w:val="000000"/>
        </w:rPr>
        <w:t xml:space="preserve"> the results of</w:t>
      </w:r>
      <w:r w:rsidRPr="007A3BC9">
        <w:rPr>
          <w:rFonts w:ascii="Garamond" w:eastAsia="Times New Roman" w:hAnsi="Garamond" w:cs="Arial"/>
          <w:color w:val="000000"/>
        </w:rPr>
        <w:t xml:space="preserve"> an OLS, logit, and </w:t>
      </w:r>
      <w:proofErr w:type="spellStart"/>
      <w:r w:rsidRPr="007A3BC9">
        <w:rPr>
          <w:rFonts w:ascii="Garamond" w:eastAsia="Times New Roman" w:hAnsi="Garamond" w:cs="Arial"/>
          <w:color w:val="000000"/>
        </w:rPr>
        <w:t>probit</w:t>
      </w:r>
      <w:proofErr w:type="spellEnd"/>
      <w:r w:rsidRPr="007A3BC9">
        <w:rPr>
          <w:rFonts w:ascii="Garamond" w:eastAsia="Times New Roman" w:hAnsi="Garamond" w:cs="Arial"/>
          <w:color w:val="000000"/>
        </w:rPr>
        <w:t xml:space="preserve"> model to examine differences </w:t>
      </w:r>
      <w:r w:rsidR="005B1719" w:rsidRPr="007A3BC9">
        <w:rPr>
          <w:rFonts w:ascii="Garamond" w:eastAsia="Times New Roman" w:hAnsi="Garamond" w:cs="Arial"/>
          <w:color w:val="000000"/>
        </w:rPr>
        <w:t>between models</w:t>
      </w:r>
      <w:r w:rsidRPr="007A3BC9">
        <w:rPr>
          <w:rFonts w:ascii="Garamond" w:eastAsia="Times New Roman" w:hAnsi="Garamond" w:cs="Arial"/>
          <w:color w:val="000000"/>
        </w:rPr>
        <w:t xml:space="preserve">. </w:t>
      </w:r>
    </w:p>
    <w:p w:rsidR="00DF092F" w:rsidRPr="007A3BC9" w:rsidRDefault="00DF092F" w:rsidP="00DF092F">
      <w:pPr>
        <w:rPr>
          <w:rFonts w:ascii="Garamond" w:eastAsia="Times New Roman" w:hAnsi="Garamond" w:cs="Times New Roman"/>
        </w:rPr>
      </w:pPr>
      <w:r w:rsidRPr="007A3BC9">
        <w:rPr>
          <w:rFonts w:ascii="Garamond" w:eastAsia="Times New Roman" w:hAnsi="Garamond" w:cs="Arial"/>
          <w:color w:val="000000"/>
        </w:rPr>
        <w:t>Visited health facility = C +</w:t>
      </w:r>
      <w:proofErr w:type="spellStart"/>
      <w:r w:rsidRPr="007A3BC9">
        <w:rPr>
          <w:rFonts w:ascii="Garamond" w:eastAsia="Times New Roman" w:hAnsi="Garamond" w:cs="Arial"/>
          <w:color w:val="000000"/>
        </w:rPr>
        <w:t>Bdemographic</w:t>
      </w:r>
      <w:proofErr w:type="spellEnd"/>
      <w:r w:rsidRPr="007A3BC9">
        <w:rPr>
          <w:rFonts w:ascii="Garamond" w:eastAsia="Times New Roman" w:hAnsi="Garamond" w:cs="Arial"/>
          <w:color w:val="000000"/>
        </w:rPr>
        <w:t xml:space="preserve"> + </w:t>
      </w:r>
      <w:proofErr w:type="spellStart"/>
      <w:r w:rsidRPr="007A3BC9">
        <w:rPr>
          <w:rFonts w:ascii="Garamond" w:eastAsia="Times New Roman" w:hAnsi="Garamond" w:cs="Arial"/>
          <w:color w:val="000000"/>
        </w:rPr>
        <w:t>Beducation</w:t>
      </w:r>
      <w:proofErr w:type="spellEnd"/>
      <w:r w:rsidRPr="007A3BC9">
        <w:rPr>
          <w:rFonts w:ascii="Garamond" w:eastAsia="Times New Roman" w:hAnsi="Garamond" w:cs="Arial"/>
          <w:color w:val="000000"/>
        </w:rPr>
        <w:t xml:space="preserve"> + </w:t>
      </w:r>
      <w:proofErr w:type="spellStart"/>
      <w:r w:rsidRPr="007A3BC9">
        <w:rPr>
          <w:rFonts w:ascii="Garamond" w:eastAsia="Times New Roman" w:hAnsi="Garamond" w:cs="Arial"/>
          <w:color w:val="000000"/>
        </w:rPr>
        <w:t>Bchildren</w:t>
      </w:r>
      <w:proofErr w:type="spellEnd"/>
      <w:r w:rsidRPr="007A3BC9">
        <w:rPr>
          <w:rFonts w:ascii="Garamond" w:eastAsia="Times New Roman" w:hAnsi="Garamond" w:cs="Arial"/>
          <w:color w:val="000000"/>
        </w:rPr>
        <w:t xml:space="preserve"> + </w:t>
      </w:r>
      <w:proofErr w:type="spellStart"/>
      <w:r w:rsidRPr="007A3BC9">
        <w:rPr>
          <w:rFonts w:ascii="Garamond" w:eastAsia="Times New Roman" w:hAnsi="Garamond" w:cs="Arial"/>
          <w:color w:val="000000"/>
        </w:rPr>
        <w:t>Bbarriers</w:t>
      </w:r>
      <w:proofErr w:type="spellEnd"/>
      <w:r w:rsidRPr="007A3BC9">
        <w:rPr>
          <w:rFonts w:ascii="Garamond" w:eastAsia="Times New Roman" w:hAnsi="Garamond" w:cs="Arial"/>
          <w:color w:val="000000"/>
        </w:rPr>
        <w:t xml:space="preserve"> +BIPV</w:t>
      </w:r>
    </w:p>
    <w:p w:rsidR="00DF092F" w:rsidRPr="007A3BC9" w:rsidRDefault="00DF092F" w:rsidP="00DF092F">
      <w:pPr>
        <w:rPr>
          <w:rFonts w:ascii="Garamond" w:eastAsia="Times New Roman" w:hAnsi="Garamond" w:cs="Times New Roman"/>
        </w:rPr>
      </w:pPr>
    </w:p>
    <w:p w:rsidR="00DF092F" w:rsidRPr="007A3BC9" w:rsidRDefault="00DF092F" w:rsidP="00DF092F">
      <w:pPr>
        <w:numPr>
          <w:ilvl w:val="0"/>
          <w:numId w:val="6"/>
        </w:numPr>
        <w:textAlignment w:val="baseline"/>
        <w:rPr>
          <w:rFonts w:ascii="Garamond" w:eastAsia="Times New Roman" w:hAnsi="Garamond" w:cs="Arial"/>
          <w:b/>
          <w:bCs/>
          <w:color w:val="000000"/>
        </w:rPr>
      </w:pPr>
      <w:r w:rsidRPr="007A3BC9">
        <w:rPr>
          <w:rFonts w:ascii="Garamond" w:eastAsia="Times New Roman" w:hAnsi="Garamond" w:cs="Arial"/>
          <w:b/>
          <w:bCs/>
          <w:color w:val="000000"/>
        </w:rPr>
        <w:t>Results and Discussion</w:t>
      </w:r>
    </w:p>
    <w:p w:rsidR="001D4ACB" w:rsidRPr="007A3BC9" w:rsidRDefault="001D4ACB" w:rsidP="001D4ACB">
      <w:pPr>
        <w:ind w:left="720"/>
        <w:textAlignment w:val="baseline"/>
        <w:rPr>
          <w:rFonts w:ascii="Garamond" w:eastAsia="Times New Roman" w:hAnsi="Garamond" w:cs="Arial"/>
          <w:b/>
          <w:bCs/>
          <w:color w:val="000000"/>
        </w:rPr>
      </w:pPr>
    </w:p>
    <w:p w:rsidR="001D4ACB" w:rsidRPr="007A3BC9" w:rsidRDefault="001D4ACB" w:rsidP="001D4ACB">
      <w:pPr>
        <w:textAlignment w:val="baseline"/>
        <w:rPr>
          <w:rFonts w:ascii="Garamond" w:eastAsia="Times New Roman" w:hAnsi="Garamond" w:cs="Arial"/>
          <w:b/>
          <w:bCs/>
          <w:color w:val="000000"/>
        </w:rPr>
      </w:pPr>
      <w:r w:rsidRPr="007A3BC9">
        <w:rPr>
          <w:rFonts w:ascii="Garamond" w:eastAsia="Times New Roman" w:hAnsi="Garamond" w:cs="Arial"/>
          <w:i/>
          <w:iCs/>
          <w:color w:val="000000"/>
        </w:rPr>
        <w:t>Question 1: What are the reasons women are not using contraceptives?</w:t>
      </w:r>
    </w:p>
    <w:p w:rsidR="001D4ACB" w:rsidRPr="007A3BC9" w:rsidRDefault="001D4ACB" w:rsidP="001D4ACB">
      <w:pPr>
        <w:textAlignment w:val="baseline"/>
        <w:rPr>
          <w:rFonts w:ascii="Garamond" w:eastAsia="Times New Roman" w:hAnsi="Garamond" w:cs="Arial"/>
          <w:b/>
          <w:bCs/>
          <w:color w:val="000000"/>
        </w:rPr>
      </w:pPr>
    </w:p>
    <w:p w:rsidR="001D4ACB" w:rsidRPr="007A3BC9" w:rsidRDefault="001D4ACB" w:rsidP="001D4ACB">
      <w:pPr>
        <w:textAlignment w:val="baseline"/>
        <w:rPr>
          <w:rFonts w:ascii="Garamond" w:eastAsia="Times New Roman" w:hAnsi="Garamond" w:cs="Arial"/>
          <w:b/>
          <w:bCs/>
          <w:color w:val="000000"/>
        </w:rPr>
      </w:pPr>
      <w:r w:rsidRPr="007A3BC9">
        <w:rPr>
          <w:rFonts w:ascii="Garamond" w:hAnsi="Garamond"/>
          <w:noProof/>
        </w:rPr>
        <w:drawing>
          <wp:inline distT="0" distB="0" distL="0" distR="0" wp14:anchorId="61FA7F8C" wp14:editId="61FC12E5">
            <wp:extent cx="6262577" cy="5922335"/>
            <wp:effectExtent l="0" t="0" r="11430" b="8890"/>
            <wp:docPr id="1" name="Chart 1">
              <a:extLst xmlns:a="http://schemas.openxmlformats.org/drawingml/2006/main">
                <a:ext uri="{FF2B5EF4-FFF2-40B4-BE49-F238E27FC236}">
                  <a16:creationId xmlns:a16="http://schemas.microsoft.com/office/drawing/2014/main" id="{88669CCA-92A9-CB40-A1FF-168862342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D4ACB" w:rsidRPr="007A3BC9" w:rsidRDefault="002A36E2" w:rsidP="001D4ACB">
      <w:pPr>
        <w:textAlignment w:val="baseline"/>
        <w:rPr>
          <w:rFonts w:ascii="Garamond" w:eastAsia="Times New Roman" w:hAnsi="Garamond" w:cs="Arial"/>
          <w:b/>
          <w:bCs/>
          <w:color w:val="000000"/>
        </w:rPr>
      </w:pPr>
      <w:r w:rsidRPr="007A3BC9">
        <w:rPr>
          <w:rFonts w:ascii="Garamond" w:eastAsia="Times New Roman" w:hAnsi="Garamond" w:cs="Times New Roman"/>
        </w:rPr>
        <w:t xml:space="preserve">Source: </w:t>
      </w:r>
      <w:r w:rsidRPr="007A3BC9">
        <w:rPr>
          <w:rFonts w:ascii="Garamond" w:eastAsia="Times New Roman" w:hAnsi="Garamond" w:cs="Times New Roman"/>
        </w:rPr>
        <w:t>DHS, Individual Recode, Haiti 2012 &amp; 2015</w:t>
      </w:r>
    </w:p>
    <w:p w:rsidR="002A36E2" w:rsidRPr="007A3BC9" w:rsidRDefault="002A36E2" w:rsidP="001D4ACB">
      <w:pPr>
        <w:textAlignment w:val="baseline"/>
        <w:rPr>
          <w:rFonts w:ascii="Garamond" w:eastAsia="Times New Roman" w:hAnsi="Garamond" w:cs="Arial"/>
          <w:bCs/>
          <w:color w:val="000000"/>
        </w:rPr>
      </w:pPr>
    </w:p>
    <w:p w:rsidR="001D4ACB" w:rsidRPr="007A3BC9" w:rsidRDefault="001D4ACB" w:rsidP="001D4ACB">
      <w:pPr>
        <w:textAlignment w:val="baseline"/>
        <w:rPr>
          <w:rFonts w:ascii="Garamond" w:eastAsia="Times New Roman" w:hAnsi="Garamond" w:cs="Arial"/>
          <w:bCs/>
          <w:color w:val="000000"/>
        </w:rPr>
      </w:pPr>
      <w:r w:rsidRPr="007A3BC9">
        <w:rPr>
          <w:rFonts w:ascii="Garamond" w:eastAsia="Times New Roman" w:hAnsi="Garamond" w:cs="Arial"/>
          <w:bCs/>
          <w:color w:val="000000"/>
        </w:rPr>
        <w:t xml:space="preserve">Based on the responses to the DHS survey questions, the 5 most common reasons for not using contraceptives were: </w:t>
      </w:r>
    </w:p>
    <w:p w:rsidR="001D4ACB" w:rsidRPr="007A3BC9" w:rsidRDefault="001D4ACB" w:rsidP="001D4ACB">
      <w:pPr>
        <w:pStyle w:val="ListParagraph"/>
        <w:numPr>
          <w:ilvl w:val="0"/>
          <w:numId w:val="8"/>
        </w:numPr>
        <w:textAlignment w:val="baseline"/>
        <w:rPr>
          <w:rFonts w:ascii="Garamond" w:eastAsia="Times New Roman" w:hAnsi="Garamond" w:cs="Arial"/>
          <w:bCs/>
          <w:color w:val="000000"/>
        </w:rPr>
      </w:pPr>
      <w:bookmarkStart w:id="0" w:name="OLE_LINK1"/>
      <w:r w:rsidRPr="007A3BC9">
        <w:rPr>
          <w:rFonts w:ascii="Garamond" w:eastAsia="Times New Roman" w:hAnsi="Garamond" w:cs="Arial"/>
          <w:bCs/>
          <w:color w:val="000000"/>
        </w:rPr>
        <w:t>Fear of side effects/ health concerns</w:t>
      </w:r>
    </w:p>
    <w:p w:rsidR="001D4ACB" w:rsidRPr="007A3BC9" w:rsidRDefault="001D4ACB" w:rsidP="001D4ACB">
      <w:pPr>
        <w:pStyle w:val="ListParagraph"/>
        <w:numPr>
          <w:ilvl w:val="0"/>
          <w:numId w:val="8"/>
        </w:numPr>
        <w:textAlignment w:val="baseline"/>
        <w:rPr>
          <w:rFonts w:ascii="Garamond" w:eastAsia="Times New Roman" w:hAnsi="Garamond" w:cs="Arial"/>
          <w:bCs/>
          <w:color w:val="000000"/>
        </w:rPr>
      </w:pPr>
      <w:r w:rsidRPr="007A3BC9">
        <w:rPr>
          <w:rFonts w:ascii="Garamond" w:eastAsia="Times New Roman" w:hAnsi="Garamond" w:cs="Arial"/>
          <w:bCs/>
          <w:color w:val="000000"/>
        </w:rPr>
        <w:t>Not married</w:t>
      </w:r>
    </w:p>
    <w:p w:rsidR="001D4ACB" w:rsidRPr="007A3BC9" w:rsidRDefault="001D4ACB" w:rsidP="001D4ACB">
      <w:pPr>
        <w:pStyle w:val="ListParagraph"/>
        <w:numPr>
          <w:ilvl w:val="0"/>
          <w:numId w:val="8"/>
        </w:numPr>
        <w:textAlignment w:val="baseline"/>
        <w:rPr>
          <w:rFonts w:ascii="Garamond" w:eastAsia="Times New Roman" w:hAnsi="Garamond" w:cs="Arial"/>
          <w:bCs/>
          <w:color w:val="000000"/>
        </w:rPr>
      </w:pPr>
      <w:r w:rsidRPr="007A3BC9">
        <w:rPr>
          <w:rFonts w:ascii="Garamond" w:eastAsia="Times New Roman" w:hAnsi="Garamond" w:cs="Arial"/>
          <w:bCs/>
          <w:color w:val="000000"/>
        </w:rPr>
        <w:t>Not having sex</w:t>
      </w:r>
    </w:p>
    <w:p w:rsidR="001D4ACB" w:rsidRPr="007A3BC9" w:rsidRDefault="001D4ACB" w:rsidP="001D4ACB">
      <w:pPr>
        <w:pStyle w:val="ListParagraph"/>
        <w:numPr>
          <w:ilvl w:val="0"/>
          <w:numId w:val="8"/>
        </w:numPr>
        <w:textAlignment w:val="baseline"/>
        <w:rPr>
          <w:rFonts w:ascii="Garamond" w:eastAsia="Times New Roman" w:hAnsi="Garamond" w:cs="Arial"/>
          <w:bCs/>
          <w:color w:val="000000"/>
        </w:rPr>
      </w:pPr>
      <w:r w:rsidRPr="007A3BC9">
        <w:rPr>
          <w:rFonts w:ascii="Garamond" w:eastAsia="Times New Roman" w:hAnsi="Garamond" w:cs="Arial"/>
          <w:bCs/>
          <w:color w:val="000000"/>
        </w:rPr>
        <w:t>Infrequent sex</w:t>
      </w:r>
    </w:p>
    <w:p w:rsidR="001D4ACB" w:rsidRPr="007A3BC9" w:rsidRDefault="001D4ACB" w:rsidP="001D4ACB">
      <w:pPr>
        <w:pStyle w:val="ListParagraph"/>
        <w:numPr>
          <w:ilvl w:val="0"/>
          <w:numId w:val="8"/>
        </w:numPr>
        <w:textAlignment w:val="baseline"/>
        <w:rPr>
          <w:rFonts w:ascii="Garamond" w:eastAsia="Times New Roman" w:hAnsi="Garamond" w:cs="Arial"/>
          <w:bCs/>
          <w:color w:val="000000"/>
        </w:rPr>
      </w:pPr>
      <w:r w:rsidRPr="007A3BC9">
        <w:rPr>
          <w:rFonts w:ascii="Garamond" w:eastAsia="Times New Roman" w:hAnsi="Garamond" w:cs="Arial"/>
          <w:bCs/>
          <w:color w:val="000000"/>
        </w:rPr>
        <w:lastRenderedPageBreak/>
        <w:t>Respondent opposed</w:t>
      </w:r>
    </w:p>
    <w:bookmarkEnd w:id="0"/>
    <w:p w:rsidR="001D4ACB" w:rsidRPr="007A3BC9" w:rsidRDefault="001D4ACB" w:rsidP="001D4ACB">
      <w:pPr>
        <w:textAlignment w:val="baseline"/>
        <w:rPr>
          <w:rFonts w:ascii="Garamond" w:eastAsia="Times New Roman" w:hAnsi="Garamond" w:cs="Arial"/>
          <w:bCs/>
          <w:color w:val="000000"/>
        </w:rPr>
      </w:pPr>
    </w:p>
    <w:p w:rsidR="001D4ACB" w:rsidRPr="007A3BC9" w:rsidRDefault="001D4ACB" w:rsidP="001D4ACB">
      <w:pPr>
        <w:textAlignment w:val="baseline"/>
        <w:rPr>
          <w:rFonts w:ascii="Garamond" w:eastAsia="Times New Roman" w:hAnsi="Garamond" w:cs="Arial"/>
          <w:bCs/>
          <w:color w:val="000000"/>
        </w:rPr>
      </w:pPr>
      <w:r w:rsidRPr="007A3BC9">
        <w:rPr>
          <w:rFonts w:ascii="Garamond" w:eastAsia="Times New Roman" w:hAnsi="Garamond" w:cs="Arial"/>
          <w:bCs/>
          <w:color w:val="000000"/>
        </w:rPr>
        <w:t xml:space="preserve">These results contrasted with my prior expectations that cost, lack of access, or availability might be more popular reasons for not using contraceptives. Instead, a fear of side effects and health concerns from using contraceptives was a more popular response. This implies that programs and policies might be more successful if they target education or the type of contraceptives offered to better meet women’s health preferences. </w:t>
      </w:r>
    </w:p>
    <w:p w:rsidR="001D4ACB" w:rsidRPr="007A3BC9" w:rsidRDefault="001D4ACB" w:rsidP="001D4ACB">
      <w:pPr>
        <w:textAlignment w:val="baseline"/>
        <w:rPr>
          <w:rFonts w:ascii="Garamond" w:eastAsia="Times New Roman" w:hAnsi="Garamond" w:cs="Arial"/>
          <w:b/>
          <w:bCs/>
          <w:color w:val="000000"/>
        </w:rPr>
      </w:pPr>
    </w:p>
    <w:p w:rsidR="00305EF5" w:rsidRPr="007A3BC9" w:rsidRDefault="00C129DE" w:rsidP="00172D96">
      <w:pPr>
        <w:rPr>
          <w:rFonts w:ascii="Garamond" w:eastAsia="Times New Roman" w:hAnsi="Garamond" w:cs="Times New Roman"/>
        </w:rPr>
      </w:pPr>
      <w:r w:rsidRPr="007A3BC9">
        <w:rPr>
          <w:rFonts w:ascii="Garamond" w:eastAsia="Times New Roman" w:hAnsi="Garamond" w:cs="Arial"/>
          <w:i/>
          <w:iCs/>
          <w:color w:val="000000"/>
        </w:rPr>
        <w:t>Question 2: Who has an unmet need for contraceptives in Haiti?</w:t>
      </w:r>
    </w:p>
    <w:p w:rsidR="003E0DE9" w:rsidRPr="007A3BC9" w:rsidRDefault="003E0DE9" w:rsidP="001D4ACB">
      <w:pPr>
        <w:textAlignment w:val="baseline"/>
        <w:rPr>
          <w:rFonts w:ascii="Garamond" w:eastAsia="Times New Roman" w:hAnsi="Garamond" w:cs="Arial"/>
          <w:b/>
          <w:bCs/>
          <w:color w:val="000000"/>
        </w:rPr>
      </w:pPr>
    </w:p>
    <w:p w:rsidR="00172D96" w:rsidRPr="007A3BC9" w:rsidRDefault="003E0DE9" w:rsidP="003E0DE9">
      <w:pPr>
        <w:textAlignment w:val="baseline"/>
        <w:rPr>
          <w:rFonts w:ascii="Garamond" w:eastAsia="Times New Roman" w:hAnsi="Garamond" w:cs="Arial"/>
          <w:bCs/>
          <w:color w:val="000000"/>
        </w:rPr>
      </w:pPr>
      <w:r w:rsidRPr="007A3BC9">
        <w:rPr>
          <w:rFonts w:ascii="Garamond" w:eastAsia="Times New Roman" w:hAnsi="Garamond" w:cs="Arial"/>
          <w:b/>
          <w:bCs/>
          <w:color w:val="000000"/>
        </w:rPr>
        <w:tab/>
      </w:r>
      <w:r w:rsidRPr="007A3BC9">
        <w:rPr>
          <w:rFonts w:ascii="Garamond" w:eastAsia="Times New Roman" w:hAnsi="Garamond" w:cs="Arial"/>
          <w:bCs/>
          <w:color w:val="000000"/>
        </w:rPr>
        <w:t>For a summary of results based on a series of logit models testing for specific characteristics – standard demographic identifiers, education, wealth, and intimate partner violence – see table #.</w:t>
      </w:r>
      <w:r w:rsidR="00172D96" w:rsidRPr="007A3BC9">
        <w:rPr>
          <w:rFonts w:ascii="Garamond" w:eastAsia="Times New Roman" w:hAnsi="Garamond" w:cs="Arial"/>
          <w:bCs/>
          <w:color w:val="000000"/>
        </w:rPr>
        <w:t xml:space="preserve"> For a detailed description of variables used, see the data dictionary in supplemental materials.</w:t>
      </w:r>
      <w:r w:rsidRPr="007A3BC9">
        <w:rPr>
          <w:rFonts w:ascii="Garamond" w:eastAsia="Times New Roman" w:hAnsi="Garamond" w:cs="Arial"/>
          <w:bCs/>
          <w:color w:val="000000"/>
        </w:rPr>
        <w:t xml:space="preserve"> </w:t>
      </w:r>
    </w:p>
    <w:p w:rsidR="003E0DE9" w:rsidRPr="007A3BC9" w:rsidRDefault="003E0DE9" w:rsidP="00172D96">
      <w:pPr>
        <w:ind w:firstLine="720"/>
        <w:textAlignment w:val="baseline"/>
        <w:rPr>
          <w:rFonts w:ascii="Garamond" w:eastAsia="Times New Roman" w:hAnsi="Garamond" w:cs="Arial"/>
          <w:bCs/>
          <w:color w:val="000000"/>
        </w:rPr>
      </w:pPr>
      <w:r w:rsidRPr="007A3BC9">
        <w:rPr>
          <w:rFonts w:ascii="Garamond" w:eastAsia="Times New Roman" w:hAnsi="Garamond" w:cs="Arial"/>
          <w:bCs/>
          <w:color w:val="000000"/>
        </w:rPr>
        <w:t xml:space="preserve">In comparing women with an unmet need to women who used contraceptives, </w:t>
      </w:r>
      <w:r w:rsidRPr="00281CD0">
        <w:rPr>
          <w:rFonts w:ascii="Garamond" w:eastAsia="Times New Roman" w:hAnsi="Garamond" w:cs="Arial"/>
          <w:bCs/>
          <w:color w:val="000000"/>
        </w:rPr>
        <w:t>women with an unmet need</w:t>
      </w:r>
      <w:r w:rsidRPr="00281CD0">
        <w:rPr>
          <w:rFonts w:ascii="Garamond" w:eastAsia="Times New Roman" w:hAnsi="Garamond" w:cs="Arial"/>
          <w:b/>
          <w:bCs/>
          <w:color w:val="000000"/>
        </w:rPr>
        <w:t xml:space="preserve"> </w:t>
      </w:r>
      <w:r w:rsidR="00281CD0">
        <w:rPr>
          <w:rFonts w:ascii="Garamond" w:eastAsia="Times New Roman" w:hAnsi="Garamond" w:cs="Arial"/>
          <w:b/>
          <w:bCs/>
          <w:color w:val="000000"/>
        </w:rPr>
        <w:t xml:space="preserve">were </w:t>
      </w:r>
      <w:r w:rsidRPr="00281CD0">
        <w:rPr>
          <w:rFonts w:ascii="Garamond" w:eastAsia="Times New Roman" w:hAnsi="Garamond" w:cs="Arial"/>
          <w:b/>
          <w:bCs/>
          <w:color w:val="000000"/>
        </w:rPr>
        <w:t xml:space="preserve">younger, </w:t>
      </w:r>
      <w:r w:rsidR="00281CD0">
        <w:rPr>
          <w:rFonts w:ascii="Garamond" w:eastAsia="Times New Roman" w:hAnsi="Garamond" w:cs="Arial"/>
          <w:b/>
          <w:bCs/>
          <w:color w:val="000000"/>
        </w:rPr>
        <w:t>more likely to live in a rural area</w:t>
      </w:r>
      <w:r w:rsidRPr="00281CD0">
        <w:rPr>
          <w:rFonts w:ascii="Garamond" w:eastAsia="Times New Roman" w:hAnsi="Garamond" w:cs="Arial"/>
          <w:b/>
          <w:bCs/>
          <w:color w:val="000000"/>
        </w:rPr>
        <w:t>, less literate, less likely to be working</w:t>
      </w:r>
      <w:r w:rsidR="00172D96" w:rsidRPr="00281CD0">
        <w:rPr>
          <w:rFonts w:ascii="Garamond" w:eastAsia="Times New Roman" w:hAnsi="Garamond" w:cs="Arial"/>
          <w:b/>
          <w:bCs/>
          <w:color w:val="000000"/>
        </w:rPr>
        <w:t xml:space="preserve">, and were less likely </w:t>
      </w:r>
      <w:r w:rsidRPr="00281CD0">
        <w:rPr>
          <w:rFonts w:ascii="Garamond" w:eastAsia="Times New Roman" w:hAnsi="Garamond" w:cs="Arial"/>
          <w:b/>
          <w:bCs/>
          <w:color w:val="000000"/>
        </w:rPr>
        <w:t>to have been visited by a health fieldworker in the past 12 months.</w:t>
      </w:r>
      <w:r w:rsidRPr="007A3BC9">
        <w:rPr>
          <w:rFonts w:ascii="Garamond" w:eastAsia="Times New Roman" w:hAnsi="Garamond" w:cs="Arial"/>
          <w:bCs/>
          <w:color w:val="000000"/>
        </w:rPr>
        <w:t xml:space="preserve"> </w:t>
      </w:r>
      <w:r w:rsidR="00172D96" w:rsidRPr="007A3BC9">
        <w:rPr>
          <w:rFonts w:ascii="Garamond" w:eastAsia="Times New Roman" w:hAnsi="Garamond" w:cs="Arial"/>
          <w:bCs/>
          <w:color w:val="000000"/>
        </w:rPr>
        <w:t xml:space="preserve">Before adding in the variables for intimate partner violence, Protestant women were also more likely to have an unmet need for contraceptives. Women who were unable to ask their partner </w:t>
      </w:r>
      <w:r w:rsidR="005B1719" w:rsidRPr="007A3BC9">
        <w:rPr>
          <w:rFonts w:ascii="Garamond" w:eastAsia="Times New Roman" w:hAnsi="Garamond" w:cs="Arial"/>
          <w:bCs/>
          <w:color w:val="000000"/>
        </w:rPr>
        <w:t>was also a significant predictor of an</w:t>
      </w:r>
      <w:r w:rsidR="00172D96" w:rsidRPr="007A3BC9">
        <w:rPr>
          <w:rFonts w:ascii="Garamond" w:eastAsia="Times New Roman" w:hAnsi="Garamond" w:cs="Arial"/>
          <w:bCs/>
          <w:color w:val="000000"/>
        </w:rPr>
        <w:t xml:space="preserve"> unmet need for contraceptives. </w:t>
      </w:r>
    </w:p>
    <w:p w:rsidR="005B1719" w:rsidRPr="007A3BC9" w:rsidRDefault="00172D96" w:rsidP="00172D96">
      <w:pPr>
        <w:ind w:firstLine="720"/>
        <w:textAlignment w:val="baseline"/>
        <w:rPr>
          <w:rFonts w:ascii="Garamond" w:eastAsia="Times New Roman" w:hAnsi="Garamond" w:cs="Arial"/>
          <w:bCs/>
          <w:color w:val="000000"/>
        </w:rPr>
      </w:pPr>
      <w:r w:rsidRPr="007A3BC9">
        <w:rPr>
          <w:rFonts w:ascii="Garamond" w:eastAsia="Times New Roman" w:hAnsi="Garamond" w:cs="Arial"/>
          <w:bCs/>
          <w:color w:val="000000"/>
        </w:rPr>
        <w:t>In evaluating who should be the target</w:t>
      </w:r>
      <w:r w:rsidR="005B1719" w:rsidRPr="007A3BC9">
        <w:rPr>
          <w:rFonts w:ascii="Garamond" w:eastAsia="Times New Roman" w:hAnsi="Garamond" w:cs="Arial"/>
          <w:bCs/>
          <w:color w:val="000000"/>
        </w:rPr>
        <w:t xml:space="preserve">ed </w:t>
      </w:r>
      <w:r w:rsidRPr="007A3BC9">
        <w:rPr>
          <w:rFonts w:ascii="Garamond" w:eastAsia="Times New Roman" w:hAnsi="Garamond" w:cs="Arial"/>
          <w:bCs/>
          <w:color w:val="000000"/>
        </w:rPr>
        <w:t>for family planning</w:t>
      </w:r>
      <w:r w:rsidR="005B1719" w:rsidRPr="007A3BC9">
        <w:rPr>
          <w:rFonts w:ascii="Garamond" w:eastAsia="Times New Roman" w:hAnsi="Garamond" w:cs="Arial"/>
          <w:bCs/>
          <w:color w:val="000000"/>
        </w:rPr>
        <w:t xml:space="preserve"> programs</w:t>
      </w:r>
      <w:r w:rsidRPr="007A3BC9">
        <w:rPr>
          <w:rFonts w:ascii="Garamond" w:eastAsia="Times New Roman" w:hAnsi="Garamond" w:cs="Arial"/>
          <w:bCs/>
          <w:color w:val="000000"/>
        </w:rPr>
        <w:t xml:space="preserve">, it </w:t>
      </w:r>
      <w:r w:rsidR="005B1719" w:rsidRPr="007A3BC9">
        <w:rPr>
          <w:rFonts w:ascii="Garamond" w:eastAsia="Times New Roman" w:hAnsi="Garamond" w:cs="Arial"/>
          <w:bCs/>
          <w:color w:val="000000"/>
        </w:rPr>
        <w:t xml:space="preserve">would </w:t>
      </w:r>
      <w:r w:rsidRPr="007A3BC9">
        <w:rPr>
          <w:rFonts w:ascii="Garamond" w:eastAsia="Times New Roman" w:hAnsi="Garamond" w:cs="Arial"/>
          <w:bCs/>
          <w:color w:val="000000"/>
        </w:rPr>
        <w:t>be wise to target women who met these characteristics – rural, not working, illiterate, and younger</w:t>
      </w:r>
      <w:r w:rsidR="005B1719" w:rsidRPr="007A3BC9">
        <w:rPr>
          <w:rFonts w:ascii="Garamond" w:eastAsia="Times New Roman" w:hAnsi="Garamond" w:cs="Arial"/>
          <w:bCs/>
          <w:color w:val="000000"/>
        </w:rPr>
        <w:t xml:space="preserve"> as they appear to have the greatest need.</w:t>
      </w:r>
      <w:r w:rsidRPr="007A3BC9">
        <w:rPr>
          <w:rFonts w:ascii="Garamond" w:eastAsia="Times New Roman" w:hAnsi="Garamond" w:cs="Arial"/>
          <w:bCs/>
          <w:color w:val="000000"/>
        </w:rPr>
        <w:t xml:space="preserve"> These results also imply that visits from health fieldworkers have a meaningful impact on women’s use of contraceptives</w:t>
      </w:r>
      <w:r w:rsidR="005B1719" w:rsidRPr="007A3BC9">
        <w:rPr>
          <w:rFonts w:ascii="Garamond" w:eastAsia="Times New Roman" w:hAnsi="Garamond" w:cs="Arial"/>
          <w:bCs/>
          <w:color w:val="000000"/>
        </w:rPr>
        <w:t xml:space="preserve">. </w:t>
      </w:r>
    </w:p>
    <w:p w:rsidR="00172D96" w:rsidRPr="007A3BC9" w:rsidRDefault="00172D96" w:rsidP="00172D96">
      <w:pPr>
        <w:ind w:firstLine="720"/>
        <w:textAlignment w:val="baseline"/>
        <w:rPr>
          <w:rFonts w:ascii="Garamond" w:eastAsia="Times New Roman" w:hAnsi="Garamond" w:cs="Arial"/>
          <w:bCs/>
          <w:color w:val="000000"/>
        </w:rPr>
      </w:pPr>
      <w:r w:rsidRPr="007A3BC9">
        <w:rPr>
          <w:rFonts w:ascii="Garamond" w:eastAsia="Times New Roman" w:hAnsi="Garamond" w:cs="Arial"/>
          <w:bCs/>
          <w:color w:val="000000"/>
        </w:rPr>
        <w:t>The fact that many of these relationships decrease in significance</w:t>
      </w:r>
      <w:r w:rsidR="00B57F27" w:rsidRPr="007A3BC9">
        <w:rPr>
          <w:rFonts w:ascii="Garamond" w:eastAsia="Times New Roman" w:hAnsi="Garamond" w:cs="Arial"/>
          <w:bCs/>
          <w:color w:val="000000"/>
        </w:rPr>
        <w:t xml:space="preserve"> when intimate partner violence variables are added</w:t>
      </w:r>
      <w:r w:rsidRPr="007A3BC9">
        <w:rPr>
          <w:rFonts w:ascii="Garamond" w:eastAsia="Times New Roman" w:hAnsi="Garamond" w:cs="Arial"/>
          <w:bCs/>
          <w:color w:val="000000"/>
        </w:rPr>
        <w:t xml:space="preserve"> implies that</w:t>
      </w:r>
      <w:r w:rsidR="00B57F27" w:rsidRPr="007A3BC9">
        <w:rPr>
          <w:rFonts w:ascii="Garamond" w:eastAsia="Times New Roman" w:hAnsi="Garamond" w:cs="Arial"/>
          <w:bCs/>
          <w:color w:val="000000"/>
        </w:rPr>
        <w:t xml:space="preserve"> there may be interactions between intimate partner violence and other variables. More research, and perhaps a larger sample size, might clarify this relationship. </w:t>
      </w:r>
    </w:p>
    <w:p w:rsidR="005B1719" w:rsidRPr="007A3BC9" w:rsidRDefault="005B1719" w:rsidP="00172D96">
      <w:pPr>
        <w:ind w:firstLine="720"/>
        <w:textAlignment w:val="baseline"/>
        <w:rPr>
          <w:rFonts w:ascii="Garamond" w:eastAsia="Times New Roman" w:hAnsi="Garamond" w:cs="Arial"/>
          <w:bCs/>
          <w:color w:val="000000"/>
        </w:rPr>
      </w:pPr>
      <w:r w:rsidRPr="007A3BC9">
        <w:rPr>
          <w:rFonts w:ascii="Garamond" w:eastAsia="Times New Roman" w:hAnsi="Garamond" w:cs="Arial"/>
          <w:bCs/>
          <w:color w:val="000000"/>
        </w:rPr>
        <w:t xml:space="preserve">I was surprised to see that almost none of the IPV variables were significant. I believe that this is due to the fact that the survey questions about experiencing </w:t>
      </w:r>
      <w:r w:rsidR="00344A22">
        <w:rPr>
          <w:rFonts w:ascii="Garamond" w:eastAsia="Times New Roman" w:hAnsi="Garamond" w:cs="Arial"/>
          <w:bCs/>
          <w:color w:val="000000"/>
        </w:rPr>
        <w:t>violence</w:t>
      </w:r>
      <w:r w:rsidRPr="007A3BC9">
        <w:rPr>
          <w:rFonts w:ascii="Garamond" w:eastAsia="Times New Roman" w:hAnsi="Garamond" w:cs="Arial"/>
          <w:bCs/>
          <w:color w:val="000000"/>
        </w:rPr>
        <w:t xml:space="preserve"> were worded so that a respondent was asked if they had </w:t>
      </w:r>
      <w:r w:rsidRPr="00344A22">
        <w:rPr>
          <w:rFonts w:ascii="Garamond" w:eastAsia="Times New Roman" w:hAnsi="Garamond" w:cs="Arial"/>
          <w:bCs/>
          <w:i/>
          <w:color w:val="000000"/>
        </w:rPr>
        <w:t>ever</w:t>
      </w:r>
      <w:r w:rsidRPr="007A3BC9">
        <w:rPr>
          <w:rFonts w:ascii="Garamond" w:eastAsia="Times New Roman" w:hAnsi="Garamond" w:cs="Arial"/>
          <w:bCs/>
          <w:color w:val="000000"/>
        </w:rPr>
        <w:t xml:space="preserve"> experienced those forms of violence, not if they had recently or were currently experiencing</w:t>
      </w:r>
      <w:r w:rsidR="00344A22">
        <w:rPr>
          <w:rFonts w:ascii="Garamond" w:eastAsia="Times New Roman" w:hAnsi="Garamond" w:cs="Arial"/>
          <w:bCs/>
          <w:color w:val="000000"/>
        </w:rPr>
        <w:t xml:space="preserve"> I</w:t>
      </w:r>
      <w:r w:rsidRPr="007A3BC9">
        <w:rPr>
          <w:rFonts w:ascii="Garamond" w:eastAsia="Times New Roman" w:hAnsi="Garamond" w:cs="Arial"/>
          <w:bCs/>
          <w:color w:val="000000"/>
        </w:rPr>
        <w:t>PV. Time series data m</w:t>
      </w:r>
      <w:r w:rsidR="00344A22">
        <w:rPr>
          <w:rFonts w:ascii="Garamond" w:eastAsia="Times New Roman" w:hAnsi="Garamond" w:cs="Arial"/>
          <w:bCs/>
          <w:color w:val="000000"/>
        </w:rPr>
        <w:t>ight</w:t>
      </w:r>
      <w:r w:rsidRPr="007A3BC9">
        <w:rPr>
          <w:rFonts w:ascii="Garamond" w:eastAsia="Times New Roman" w:hAnsi="Garamond" w:cs="Arial"/>
          <w:bCs/>
          <w:color w:val="000000"/>
        </w:rPr>
        <w:t xml:space="preserve"> reveal the timing of this relationship more clearly. </w:t>
      </w:r>
    </w:p>
    <w:p w:rsidR="006D4140" w:rsidRPr="007A3BC9" w:rsidRDefault="006D4140" w:rsidP="00B57F27">
      <w:pPr>
        <w:rPr>
          <w:rFonts w:ascii="Garamond" w:eastAsia="Times New Roman" w:hAnsi="Garamond" w:cs="Arial"/>
          <w:bCs/>
          <w:color w:val="000000"/>
        </w:rPr>
      </w:pPr>
    </w:p>
    <w:p w:rsidR="000A7D53" w:rsidRPr="007A3BC9" w:rsidRDefault="006D4140" w:rsidP="00B57F27">
      <w:pPr>
        <w:rPr>
          <w:rFonts w:ascii="Garamond" w:eastAsia="Times New Roman" w:hAnsi="Garamond" w:cs="Arial"/>
          <w:bCs/>
          <w:color w:val="000000"/>
        </w:rPr>
      </w:pPr>
      <w:r w:rsidRPr="007A3BC9">
        <w:rPr>
          <w:rFonts w:ascii="Garamond" w:eastAsia="Times New Roman" w:hAnsi="Garamond" w:cs="Arial"/>
          <w:bCs/>
          <w:color w:val="000000"/>
        </w:rPr>
        <w:drawing>
          <wp:inline distT="0" distB="0" distL="0" distR="0" wp14:anchorId="1D432BF9" wp14:editId="0E6EDAD1">
            <wp:extent cx="6189242" cy="8102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8637" cy="823240"/>
                    </a:xfrm>
                    <a:prstGeom prst="rect">
                      <a:avLst/>
                    </a:prstGeom>
                  </pic:spPr>
                </pic:pic>
              </a:graphicData>
            </a:graphic>
          </wp:inline>
        </w:drawing>
      </w:r>
    </w:p>
    <w:p w:rsidR="005B1719" w:rsidRPr="007A3BC9" w:rsidRDefault="005B1719" w:rsidP="00B57F27">
      <w:pPr>
        <w:rPr>
          <w:rFonts w:ascii="Garamond" w:eastAsia="Times New Roman" w:hAnsi="Garamond" w:cs="Arial"/>
          <w:bCs/>
          <w:color w:val="000000"/>
        </w:rPr>
      </w:pPr>
    </w:p>
    <w:p w:rsidR="005B1719" w:rsidRPr="007A3BC9" w:rsidRDefault="002A36E2" w:rsidP="00B57F27">
      <w:pPr>
        <w:rPr>
          <w:rFonts w:ascii="Garamond" w:eastAsia="Times New Roman" w:hAnsi="Garamond" w:cs="Arial"/>
          <w:bCs/>
          <w:color w:val="000000"/>
        </w:rPr>
      </w:pPr>
      <w:r w:rsidRPr="007A3BC9">
        <w:rPr>
          <w:rFonts w:ascii="Garamond" w:eastAsia="Times New Roman" w:hAnsi="Garamond" w:cs="Times New Roman"/>
        </w:rPr>
        <w:t>Source: DHS, Individual Recode, Haiti 2012 &amp; 2015</w:t>
      </w:r>
    </w:p>
    <w:p w:rsidR="005B1719" w:rsidRPr="007A3BC9" w:rsidRDefault="005B1719" w:rsidP="00B57F27">
      <w:pPr>
        <w:rPr>
          <w:rFonts w:ascii="Garamond" w:eastAsia="Times New Roman" w:hAnsi="Garamond" w:cs="Arial"/>
          <w:bCs/>
          <w:color w:val="000000"/>
        </w:rPr>
      </w:pPr>
    </w:p>
    <w:p w:rsidR="005B1719" w:rsidRPr="007A3BC9" w:rsidRDefault="005B1719" w:rsidP="00B57F27">
      <w:pPr>
        <w:rPr>
          <w:rFonts w:ascii="Garamond" w:eastAsia="Times New Roman" w:hAnsi="Garamond" w:cs="Arial"/>
          <w:bCs/>
          <w:color w:val="000000"/>
        </w:rPr>
      </w:pPr>
    </w:p>
    <w:p w:rsidR="005B1719" w:rsidRPr="007A3BC9" w:rsidRDefault="005B1719" w:rsidP="00B57F27">
      <w:pPr>
        <w:rPr>
          <w:rFonts w:ascii="Garamond" w:eastAsia="Times New Roman" w:hAnsi="Garamond" w:cs="Arial"/>
          <w:bCs/>
          <w:color w:val="000000"/>
        </w:rPr>
      </w:pPr>
    </w:p>
    <w:p w:rsidR="005B1719" w:rsidRPr="007A3BC9" w:rsidRDefault="005B1719" w:rsidP="00B57F27">
      <w:pPr>
        <w:rPr>
          <w:rFonts w:ascii="Garamond" w:eastAsia="Times New Roman" w:hAnsi="Garamond" w:cs="Arial"/>
          <w:bCs/>
          <w:color w:val="000000"/>
        </w:rPr>
      </w:pPr>
    </w:p>
    <w:p w:rsidR="005B1719" w:rsidRPr="007A3BC9" w:rsidRDefault="005B1719" w:rsidP="00B57F27">
      <w:pPr>
        <w:rPr>
          <w:rFonts w:ascii="Garamond" w:eastAsia="Times New Roman" w:hAnsi="Garamond" w:cs="Arial"/>
          <w:bCs/>
          <w:color w:val="000000"/>
        </w:rPr>
      </w:pPr>
    </w:p>
    <w:p w:rsidR="005B1719" w:rsidRPr="007A3BC9" w:rsidRDefault="005B1719" w:rsidP="00B57F27">
      <w:pPr>
        <w:rPr>
          <w:rFonts w:ascii="Garamond" w:eastAsia="Times New Roman" w:hAnsi="Garamond" w:cs="Arial"/>
          <w:bCs/>
          <w:color w:val="000000"/>
        </w:rPr>
      </w:pPr>
    </w:p>
    <w:p w:rsidR="005B1719" w:rsidRDefault="005B1719" w:rsidP="00B57F27">
      <w:pPr>
        <w:rPr>
          <w:rFonts w:ascii="Garamond" w:eastAsia="Times New Roman" w:hAnsi="Garamond" w:cs="Arial"/>
          <w:bCs/>
          <w:color w:val="000000"/>
        </w:rPr>
      </w:pPr>
    </w:p>
    <w:p w:rsidR="005B1719" w:rsidRDefault="005B1719" w:rsidP="00B57F27">
      <w:pPr>
        <w:rPr>
          <w:rFonts w:ascii="Garamond" w:eastAsia="Times New Roman" w:hAnsi="Garamond" w:cs="Arial"/>
          <w:bCs/>
          <w:color w:val="000000"/>
        </w:rPr>
      </w:pPr>
    </w:p>
    <w:p w:rsidR="00851CFD" w:rsidRPr="007A3BC9" w:rsidRDefault="00851CFD" w:rsidP="00B57F27">
      <w:pPr>
        <w:rPr>
          <w:rFonts w:ascii="Garamond" w:eastAsia="Times New Roman" w:hAnsi="Garamond" w:cs="Arial"/>
          <w:bCs/>
          <w:color w:val="000000"/>
        </w:rPr>
      </w:pPr>
    </w:p>
    <w:tbl>
      <w:tblPr>
        <w:tblW w:w="10800" w:type="dxa"/>
        <w:jc w:val="center"/>
        <w:tblLook w:val="04A0" w:firstRow="1" w:lastRow="0" w:firstColumn="1" w:lastColumn="0" w:noHBand="0" w:noVBand="1"/>
      </w:tblPr>
      <w:tblGrid>
        <w:gridCol w:w="1331"/>
        <w:gridCol w:w="2512"/>
        <w:gridCol w:w="2100"/>
        <w:gridCol w:w="1780"/>
        <w:gridCol w:w="1780"/>
        <w:gridCol w:w="1780"/>
      </w:tblGrid>
      <w:tr w:rsidR="005D457C" w:rsidRPr="007A3BC9" w:rsidTr="003E0DE9">
        <w:trPr>
          <w:trHeight w:val="144"/>
          <w:jc w:val="center"/>
        </w:trPr>
        <w:tc>
          <w:tcPr>
            <w:tcW w:w="1728" w:type="dxa"/>
            <w:tcBorders>
              <w:top w:val="single" w:sz="8" w:space="0" w:color="auto"/>
              <w:left w:val="single" w:sz="8"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lastRenderedPageBreak/>
              <w:t> </w:t>
            </w:r>
          </w:p>
        </w:tc>
        <w:tc>
          <w:tcPr>
            <w:tcW w:w="2512" w:type="dxa"/>
            <w:tcBorders>
              <w:top w:val="single" w:sz="8" w:space="0" w:color="auto"/>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single" w:sz="8" w:space="0" w:color="auto"/>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(I)</w:t>
            </w:r>
          </w:p>
        </w:tc>
        <w:tc>
          <w:tcPr>
            <w:tcW w:w="1780" w:type="dxa"/>
            <w:tcBorders>
              <w:top w:val="single" w:sz="8" w:space="0" w:color="auto"/>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(II)</w:t>
            </w:r>
          </w:p>
        </w:tc>
        <w:tc>
          <w:tcPr>
            <w:tcW w:w="1780" w:type="dxa"/>
            <w:tcBorders>
              <w:top w:val="single" w:sz="8" w:space="0" w:color="auto"/>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(III)</w:t>
            </w:r>
          </w:p>
        </w:tc>
        <w:tc>
          <w:tcPr>
            <w:tcW w:w="1780" w:type="dxa"/>
            <w:tcBorders>
              <w:top w:val="single" w:sz="8" w:space="0" w:color="auto"/>
              <w:left w:val="nil"/>
              <w:bottom w:val="nil"/>
              <w:right w:val="single" w:sz="8"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(IV)</w:t>
            </w:r>
          </w:p>
        </w:tc>
      </w:tr>
      <w:tr w:rsidR="005D457C" w:rsidRPr="007A3BC9" w:rsidTr="003E0DE9">
        <w:trPr>
          <w:trHeight w:val="144"/>
          <w:jc w:val="center"/>
        </w:trPr>
        <w:tc>
          <w:tcPr>
            <w:tcW w:w="1728" w:type="dxa"/>
            <w:tcBorders>
              <w:top w:val="nil"/>
              <w:left w:val="single" w:sz="8" w:space="0" w:color="auto"/>
              <w:bottom w:val="single" w:sz="8" w:space="0" w:color="auto"/>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single" w:sz="8" w:space="0" w:color="auto"/>
              <w:right w:val="single" w:sz="4" w:space="0" w:color="auto"/>
            </w:tcBorders>
            <w:shd w:val="clear" w:color="auto" w:fill="auto"/>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 </w:t>
            </w:r>
          </w:p>
        </w:tc>
        <w:tc>
          <w:tcPr>
            <w:tcW w:w="2100" w:type="dxa"/>
            <w:tcBorders>
              <w:top w:val="single" w:sz="4" w:space="0" w:color="auto"/>
              <w:left w:val="nil"/>
              <w:bottom w:val="single" w:sz="8" w:space="0" w:color="auto"/>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Unmet Need</w:t>
            </w:r>
          </w:p>
        </w:tc>
        <w:tc>
          <w:tcPr>
            <w:tcW w:w="1780" w:type="dxa"/>
            <w:tcBorders>
              <w:top w:val="single" w:sz="4" w:space="0" w:color="auto"/>
              <w:left w:val="nil"/>
              <w:bottom w:val="single" w:sz="8" w:space="0" w:color="auto"/>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Unmet Need</w:t>
            </w:r>
          </w:p>
        </w:tc>
        <w:tc>
          <w:tcPr>
            <w:tcW w:w="1780" w:type="dxa"/>
            <w:tcBorders>
              <w:top w:val="single" w:sz="4" w:space="0" w:color="auto"/>
              <w:left w:val="nil"/>
              <w:bottom w:val="single" w:sz="8" w:space="0" w:color="auto"/>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Unmet Need</w:t>
            </w:r>
          </w:p>
        </w:tc>
        <w:tc>
          <w:tcPr>
            <w:tcW w:w="1780" w:type="dxa"/>
            <w:tcBorders>
              <w:top w:val="single" w:sz="4" w:space="0" w:color="auto"/>
              <w:left w:val="nil"/>
              <w:bottom w:val="single" w:sz="8" w:space="0" w:color="auto"/>
              <w:right w:val="single" w:sz="8" w:space="0" w:color="auto"/>
            </w:tcBorders>
            <w:shd w:val="clear" w:color="auto" w:fill="auto"/>
            <w:noWrap/>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Unmet Need</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Odds Ratios:</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b/>
                <w:bCs/>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9A5F0E" w:rsidP="005D457C">
            <w:pPr>
              <w:jc w:val="center"/>
              <w:rPr>
                <w:rFonts w:ascii="Garamond" w:eastAsia="Times New Roman" w:hAnsi="Garamond" w:cs="Arial"/>
                <w:i/>
                <w:iCs/>
                <w:color w:val="000000"/>
              </w:rPr>
            </w:pPr>
            <w:r w:rsidRPr="007A3BC9">
              <w:rPr>
                <w:rFonts w:ascii="Garamond" w:eastAsia="Times New Roman" w:hAnsi="Garamond" w:cs="Arial"/>
                <w:i/>
                <w:iCs/>
                <w:color w:val="000000"/>
              </w:rPr>
              <w:t>Demographics</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age</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0.856***</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0.873***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0.8753***</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0.880**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-0.0196</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(0.028)</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(0.028)</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(0.044)</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age</w:t>
            </w:r>
            <w:r w:rsidR="003E0DE9" w:rsidRPr="007A3BC9">
              <w:rPr>
                <w:rFonts w:ascii="Garamond" w:eastAsia="Times New Roman" w:hAnsi="Garamond" w:cs="Arial"/>
                <w:color w:val="000000"/>
              </w:rPr>
              <w:t>²</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1.002***</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1.002***</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1.002***</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1.001**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-0.0003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(0.0004)</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(0.0004)</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(0.0007)</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age at first birth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1.020***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1.014</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1.013</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1.005</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(-0.00643)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(0.009)</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(0.009)</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(0.013)</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urban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-0.0833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0.855**</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.846**</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0.788**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-0.006</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(0.067)</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(0.067)</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(0.094)</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religion</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no religion</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catholic</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1.05</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1.136</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1.128</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1.070</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(0.095)</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(0.137)</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(0.137)</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(0.191)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protestant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1.194*</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1.287**</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1.277**</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1.261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(0.108)</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(0.156)</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(0.155)</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(0.225)</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proofErr w:type="spellStart"/>
            <w:r w:rsidRPr="007A3BC9">
              <w:rPr>
                <w:rFonts w:ascii="Garamond" w:eastAsia="Times New Roman" w:hAnsi="Garamond" w:cs="Arial"/>
                <w:color w:val="000000"/>
              </w:rPr>
              <w:t>vaudousant</w:t>
            </w:r>
            <w:proofErr w:type="spellEnd"/>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0.748</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0.930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0.9468</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0.744</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(0.171)</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(0.261)</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(0.261)</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(0.294)</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xml:space="preserve">Education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literacy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0.891***</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0.883**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0.884**</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-0.0469</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(0.033)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(0.048)</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(0.048)</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(-0.0811)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education in years</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0.987</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0.992</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0.992</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0.954</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(0.008)</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(0.014)</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(0.014)</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(0.077)</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year of interview</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b/>
                <w:bCs/>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2012</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2016</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0.840**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(.063)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2017</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1.239***</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1.239***</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1.440***</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1.318**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(0.061)</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(0.061)</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(01.440)</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(0.161)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Wealth</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b/>
                <w:bCs/>
                <w:color w:val="000000"/>
              </w:rPr>
            </w:pPr>
            <w:r w:rsidRPr="007A3BC9">
              <w:rPr>
                <w:rFonts w:ascii="Garamond" w:eastAsia="Times New Roman" w:hAnsi="Garamond" w:cs="Arial"/>
                <w:b/>
                <w:bCs/>
                <w:color w:val="000000"/>
              </w:rPr>
              <w:t xml:space="preserve">wealth quintile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b/>
                <w:bCs/>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poorest</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poorer</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0.909</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0.904</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0.863</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(0.086)</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(0.085)</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(0.116)</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lastRenderedPageBreak/>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middle</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0.938</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0.931</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0.830</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(0.092)</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(0.118)</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richer</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0.856</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0.853</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0.844</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(0.090)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(.090)</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(0.131)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richest</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0.867</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0.853</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0.861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(.101)</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(0.100)</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(0.152)</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working</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0.640***</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0.641***</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0.707***</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(0.043)</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(0.043)</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(0.068)</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xml:space="preserve">Health Access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visit by fieldworker</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0.707***</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0.785</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(0.075)</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(0.120)</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visited health facility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1.031</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0.906</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(0.071)</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(0.091)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xml:space="preserve">Intimate Partner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ask partner to use condom</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0.848**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(0.063)</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control issues total</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0.991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(0.033)</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emotional violence</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0.938</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(0.124)</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less severe violence</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1.056</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(0.181)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severe violence</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0.991</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(0.232)</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sexual violence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1.256</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(0.213)</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constant</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9.064***</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xml:space="preserve"> 7.336***</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7.337***</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11.293***</w:t>
            </w:r>
          </w:p>
        </w:tc>
      </w:tr>
      <w:tr w:rsidR="005D457C" w:rsidRPr="007A3BC9" w:rsidTr="003E0DE9">
        <w:trPr>
          <w:trHeight w:val="144"/>
          <w:jc w:val="center"/>
        </w:trPr>
        <w:tc>
          <w:tcPr>
            <w:tcW w:w="1728" w:type="dxa"/>
            <w:tcBorders>
              <w:top w:val="nil"/>
              <w:left w:val="single" w:sz="4" w:space="0" w:color="auto"/>
              <w:bottom w:val="nil"/>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w:t>
            </w:r>
          </w:p>
        </w:tc>
        <w:tc>
          <w:tcPr>
            <w:tcW w:w="2512" w:type="dxa"/>
            <w:tcBorders>
              <w:top w:val="nil"/>
              <w:left w:val="single" w:sz="4" w:space="0" w:color="auto"/>
              <w:bottom w:val="nil"/>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(3.281)</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(3.768)</w:t>
            </w: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(3.776)</w:t>
            </w:r>
          </w:p>
        </w:tc>
        <w:tc>
          <w:tcPr>
            <w:tcW w:w="1780" w:type="dxa"/>
            <w:tcBorders>
              <w:top w:val="nil"/>
              <w:left w:val="nil"/>
              <w:bottom w:val="nil"/>
              <w:right w:val="single" w:sz="4"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(9.321)</w:t>
            </w:r>
          </w:p>
        </w:tc>
      </w:tr>
      <w:tr w:rsidR="005D457C" w:rsidRPr="007A3BC9" w:rsidTr="003E0DE9">
        <w:trPr>
          <w:trHeight w:val="144"/>
          <w:jc w:val="center"/>
        </w:trPr>
        <w:tc>
          <w:tcPr>
            <w:tcW w:w="1728" w:type="dxa"/>
            <w:tcBorders>
              <w:top w:val="single" w:sz="8" w:space="0" w:color="auto"/>
              <w:left w:val="single" w:sz="8" w:space="0" w:color="auto"/>
              <w:bottom w:val="single" w:sz="8" w:space="0" w:color="auto"/>
              <w:right w:val="nil"/>
            </w:tcBorders>
            <w:shd w:val="clear" w:color="auto" w:fill="auto"/>
            <w:hideMark/>
          </w:tcPr>
          <w:p w:rsidR="005D457C" w:rsidRPr="007A3BC9" w:rsidRDefault="005D457C" w:rsidP="005D457C">
            <w:pPr>
              <w:jc w:val="center"/>
              <w:rPr>
                <w:rFonts w:ascii="Garamond" w:eastAsia="Times New Roman" w:hAnsi="Garamond" w:cs="Arial"/>
                <w:i/>
                <w:iCs/>
                <w:color w:val="000000"/>
              </w:rPr>
            </w:pPr>
            <w:r w:rsidRPr="007A3BC9">
              <w:rPr>
                <w:rFonts w:ascii="Garamond" w:eastAsia="Times New Roman" w:hAnsi="Garamond" w:cs="Arial"/>
                <w:i/>
                <w:iCs/>
                <w:color w:val="000000"/>
              </w:rPr>
              <w:t xml:space="preserve">Observations </w:t>
            </w:r>
          </w:p>
        </w:tc>
        <w:tc>
          <w:tcPr>
            <w:tcW w:w="2512" w:type="dxa"/>
            <w:tcBorders>
              <w:top w:val="single" w:sz="8" w:space="0" w:color="auto"/>
              <w:left w:val="single" w:sz="4" w:space="0" w:color="auto"/>
              <w:bottom w:val="single" w:sz="8" w:space="0" w:color="auto"/>
              <w:right w:val="single" w:sz="4" w:space="0" w:color="auto"/>
            </w:tcBorders>
            <w:shd w:val="clear" w:color="auto" w:fill="auto"/>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w:t>
            </w:r>
          </w:p>
        </w:tc>
        <w:tc>
          <w:tcPr>
            <w:tcW w:w="2100" w:type="dxa"/>
            <w:tcBorders>
              <w:top w:val="single" w:sz="8" w:space="0" w:color="auto"/>
              <w:left w:val="nil"/>
              <w:bottom w:val="single" w:sz="8" w:space="0" w:color="auto"/>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11521</w:t>
            </w:r>
          </w:p>
        </w:tc>
        <w:tc>
          <w:tcPr>
            <w:tcW w:w="1780" w:type="dxa"/>
            <w:tcBorders>
              <w:top w:val="single" w:sz="8" w:space="0" w:color="auto"/>
              <w:left w:val="nil"/>
              <w:bottom w:val="single" w:sz="8" w:space="0" w:color="auto"/>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5839</w:t>
            </w:r>
          </w:p>
        </w:tc>
        <w:tc>
          <w:tcPr>
            <w:tcW w:w="1780" w:type="dxa"/>
            <w:tcBorders>
              <w:top w:val="single" w:sz="8" w:space="0" w:color="auto"/>
              <w:left w:val="nil"/>
              <w:bottom w:val="single" w:sz="8" w:space="0" w:color="auto"/>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5839</w:t>
            </w:r>
          </w:p>
        </w:tc>
        <w:tc>
          <w:tcPr>
            <w:tcW w:w="1780" w:type="dxa"/>
            <w:tcBorders>
              <w:top w:val="single" w:sz="8" w:space="0" w:color="auto"/>
              <w:left w:val="nil"/>
              <w:bottom w:val="single" w:sz="8" w:space="0" w:color="auto"/>
              <w:right w:val="single" w:sz="8" w:space="0" w:color="auto"/>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2755</w:t>
            </w:r>
          </w:p>
        </w:tc>
      </w:tr>
      <w:tr w:rsidR="005D457C" w:rsidRPr="007A3BC9" w:rsidTr="003E0DE9">
        <w:trPr>
          <w:trHeight w:val="144"/>
          <w:jc w:val="center"/>
        </w:trPr>
        <w:tc>
          <w:tcPr>
            <w:tcW w:w="1728" w:type="dxa"/>
            <w:tcBorders>
              <w:top w:val="nil"/>
              <w:left w:val="nil"/>
              <w:bottom w:val="nil"/>
              <w:right w:val="nil"/>
            </w:tcBorders>
            <w:shd w:val="clear" w:color="auto" w:fill="auto"/>
            <w:hideMark/>
          </w:tcPr>
          <w:p w:rsidR="005D457C" w:rsidRPr="007A3BC9" w:rsidRDefault="005D457C" w:rsidP="005D457C">
            <w:pPr>
              <w:jc w:val="center"/>
              <w:rPr>
                <w:rFonts w:ascii="Garamond" w:eastAsia="Times New Roman" w:hAnsi="Garamond" w:cs="Arial"/>
                <w:color w:val="000000"/>
              </w:rPr>
            </w:pPr>
          </w:p>
        </w:tc>
        <w:tc>
          <w:tcPr>
            <w:tcW w:w="2512"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Standard errors in parentheses</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r>
      <w:tr w:rsidR="005D457C" w:rsidRPr="007A3BC9" w:rsidTr="003E0DE9">
        <w:trPr>
          <w:trHeight w:val="144"/>
          <w:jc w:val="center"/>
        </w:trPr>
        <w:tc>
          <w:tcPr>
            <w:tcW w:w="1728" w:type="dxa"/>
            <w:tcBorders>
              <w:top w:val="nil"/>
              <w:left w:val="nil"/>
              <w:bottom w:val="nil"/>
              <w:right w:val="nil"/>
            </w:tcBorders>
            <w:shd w:val="clear" w:color="auto" w:fill="auto"/>
            <w:hideMark/>
          </w:tcPr>
          <w:p w:rsidR="005D457C" w:rsidRPr="007A3BC9" w:rsidRDefault="005D457C" w:rsidP="005D457C">
            <w:pPr>
              <w:jc w:val="center"/>
              <w:rPr>
                <w:rFonts w:ascii="Garamond" w:eastAsia="Times New Roman" w:hAnsi="Garamond" w:cs="Times New Roman"/>
              </w:rPr>
            </w:pPr>
          </w:p>
        </w:tc>
        <w:tc>
          <w:tcPr>
            <w:tcW w:w="2512"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r w:rsidRPr="007A3BC9">
              <w:rPr>
                <w:rFonts w:ascii="Garamond" w:eastAsia="Times New Roman" w:hAnsi="Garamond" w:cs="Arial"/>
                <w:color w:val="000000"/>
              </w:rPr>
              <w:t>* p&lt;0.10, ** p&lt;0.05, *** p&lt;0.01</w:t>
            </w:r>
          </w:p>
        </w:tc>
        <w:tc>
          <w:tcPr>
            <w:tcW w:w="210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Arial"/>
                <w:color w:val="000000"/>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c>
          <w:tcPr>
            <w:tcW w:w="1780" w:type="dxa"/>
            <w:tcBorders>
              <w:top w:val="nil"/>
              <w:left w:val="nil"/>
              <w:bottom w:val="nil"/>
              <w:right w:val="nil"/>
            </w:tcBorders>
            <w:shd w:val="clear" w:color="auto" w:fill="auto"/>
            <w:noWrap/>
            <w:hideMark/>
          </w:tcPr>
          <w:p w:rsidR="005D457C" w:rsidRPr="007A3BC9" w:rsidRDefault="005D457C" w:rsidP="005D457C">
            <w:pPr>
              <w:jc w:val="center"/>
              <w:rPr>
                <w:rFonts w:ascii="Garamond" w:eastAsia="Times New Roman" w:hAnsi="Garamond" w:cs="Times New Roman"/>
              </w:rPr>
            </w:pPr>
          </w:p>
        </w:tc>
      </w:tr>
    </w:tbl>
    <w:p w:rsidR="005B1719" w:rsidRPr="007A3BC9" w:rsidRDefault="002A36E2" w:rsidP="00B57F27">
      <w:pPr>
        <w:rPr>
          <w:rFonts w:ascii="Garamond" w:eastAsia="Times New Roman" w:hAnsi="Garamond" w:cs="Arial"/>
          <w:iCs/>
          <w:color w:val="000000"/>
        </w:rPr>
      </w:pPr>
      <w:r w:rsidRPr="007A3BC9">
        <w:rPr>
          <w:rFonts w:ascii="Garamond" w:eastAsia="Times New Roman" w:hAnsi="Garamond" w:cs="Times New Roman"/>
        </w:rPr>
        <w:t>Source: DHS, Individual Recode, Haiti 2012 &amp; 2015</w:t>
      </w:r>
      <w:r w:rsidR="005B1719" w:rsidRPr="007A3BC9">
        <w:rPr>
          <w:rFonts w:ascii="Garamond" w:eastAsia="Times New Roman" w:hAnsi="Garamond" w:cs="Arial"/>
          <w:iCs/>
          <w:color w:val="000000"/>
        </w:rPr>
        <w:t xml:space="preserve">. </w:t>
      </w:r>
    </w:p>
    <w:p w:rsidR="00B57F27" w:rsidRPr="007A3BC9" w:rsidRDefault="00B57F27" w:rsidP="00B57F27">
      <w:pPr>
        <w:rPr>
          <w:rFonts w:ascii="Garamond" w:eastAsia="Times New Roman" w:hAnsi="Garamond" w:cs="Arial"/>
          <w:i/>
          <w:iCs/>
          <w:color w:val="000000"/>
        </w:rPr>
      </w:pPr>
    </w:p>
    <w:p w:rsidR="00B57F27" w:rsidRPr="007A3BC9" w:rsidRDefault="00B57F27" w:rsidP="00B57F27">
      <w:pPr>
        <w:rPr>
          <w:rFonts w:ascii="Garamond" w:eastAsia="Times New Roman" w:hAnsi="Garamond" w:cs="Arial"/>
          <w:i/>
          <w:iCs/>
          <w:color w:val="000000"/>
        </w:rPr>
      </w:pPr>
      <w:r w:rsidRPr="007A3BC9">
        <w:rPr>
          <w:rFonts w:ascii="Garamond" w:eastAsia="Times New Roman" w:hAnsi="Garamond" w:cs="Arial"/>
          <w:i/>
          <w:iCs/>
          <w:color w:val="000000"/>
        </w:rPr>
        <w:t>Question 3: Does intimate partner violence play a role in women’s use of health facilities?</w:t>
      </w:r>
    </w:p>
    <w:p w:rsidR="00CA40CE" w:rsidRPr="007A3BC9" w:rsidRDefault="00CA40CE" w:rsidP="00B57F27">
      <w:pPr>
        <w:rPr>
          <w:rFonts w:ascii="Garamond" w:eastAsia="Times New Roman" w:hAnsi="Garamond" w:cs="Arial"/>
          <w:i/>
          <w:iCs/>
          <w:color w:val="000000"/>
        </w:rPr>
      </w:pPr>
    </w:p>
    <w:p w:rsidR="005B1719" w:rsidRPr="007A3BC9" w:rsidRDefault="00CA40CE" w:rsidP="00B57F27">
      <w:pPr>
        <w:rPr>
          <w:rFonts w:ascii="Garamond" w:eastAsia="Times New Roman" w:hAnsi="Garamond" w:cs="Arial"/>
          <w:iCs/>
          <w:color w:val="000000"/>
        </w:rPr>
      </w:pPr>
      <w:r w:rsidRPr="007A3BC9">
        <w:rPr>
          <w:rFonts w:ascii="Garamond" w:eastAsia="Times New Roman" w:hAnsi="Garamond" w:cs="Arial"/>
          <w:i/>
          <w:iCs/>
          <w:color w:val="000000"/>
        </w:rPr>
        <w:tab/>
      </w:r>
      <w:r w:rsidRPr="007A3BC9">
        <w:rPr>
          <w:rFonts w:ascii="Garamond" w:eastAsia="Times New Roman" w:hAnsi="Garamond" w:cs="Arial"/>
          <w:iCs/>
          <w:color w:val="000000"/>
        </w:rPr>
        <w:t xml:space="preserve">Based on the results from a series of models examining women’s use of health facilities in the last 12 months, several focus variables </w:t>
      </w:r>
      <w:r w:rsidR="000E46DD" w:rsidRPr="007A3BC9">
        <w:rPr>
          <w:rFonts w:ascii="Garamond" w:eastAsia="Times New Roman" w:hAnsi="Garamond" w:cs="Arial"/>
          <w:iCs/>
          <w:color w:val="000000"/>
        </w:rPr>
        <w:t xml:space="preserve">seem to increase a woman’s use of health </w:t>
      </w:r>
      <w:r w:rsidR="00A62A51" w:rsidRPr="007A3BC9">
        <w:rPr>
          <w:rFonts w:ascii="Garamond" w:eastAsia="Times New Roman" w:hAnsi="Garamond" w:cs="Arial"/>
          <w:iCs/>
          <w:color w:val="000000"/>
        </w:rPr>
        <w:t>facilities</w:t>
      </w:r>
      <w:r w:rsidR="000E46DD" w:rsidRPr="007A3BC9">
        <w:rPr>
          <w:rFonts w:ascii="Garamond" w:eastAsia="Times New Roman" w:hAnsi="Garamond" w:cs="Arial"/>
          <w:iCs/>
          <w:color w:val="000000"/>
        </w:rPr>
        <w:t xml:space="preserve">. Education, higher wealth, and breast feeding are all </w:t>
      </w:r>
      <w:r w:rsidR="00A62A51">
        <w:rPr>
          <w:rFonts w:ascii="Garamond" w:eastAsia="Times New Roman" w:hAnsi="Garamond" w:cs="Arial"/>
          <w:iCs/>
          <w:color w:val="000000"/>
        </w:rPr>
        <w:t xml:space="preserve">positively and </w:t>
      </w:r>
      <w:r w:rsidR="000E46DD" w:rsidRPr="007A3BC9">
        <w:rPr>
          <w:rFonts w:ascii="Garamond" w:eastAsia="Times New Roman" w:hAnsi="Garamond" w:cs="Arial"/>
          <w:iCs/>
          <w:color w:val="000000"/>
        </w:rPr>
        <w:t>significant</w:t>
      </w:r>
      <w:r w:rsidR="005B1719" w:rsidRPr="007A3BC9">
        <w:rPr>
          <w:rFonts w:ascii="Garamond" w:eastAsia="Times New Roman" w:hAnsi="Garamond" w:cs="Arial"/>
          <w:iCs/>
          <w:color w:val="000000"/>
        </w:rPr>
        <w:t>ly correlated with using health facilities</w:t>
      </w:r>
      <w:r w:rsidR="00A62A51">
        <w:rPr>
          <w:rFonts w:ascii="Garamond" w:eastAsia="Times New Roman" w:hAnsi="Garamond" w:cs="Arial"/>
          <w:iCs/>
          <w:color w:val="000000"/>
        </w:rPr>
        <w:t xml:space="preserve">. </w:t>
      </w:r>
    </w:p>
    <w:p w:rsidR="005B1719" w:rsidRPr="007A3BC9" w:rsidRDefault="00576E47" w:rsidP="005B1719">
      <w:pPr>
        <w:ind w:firstLine="720"/>
        <w:rPr>
          <w:rFonts w:ascii="Garamond" w:eastAsia="Times New Roman" w:hAnsi="Garamond" w:cs="Arial"/>
          <w:iCs/>
          <w:color w:val="000000"/>
        </w:rPr>
      </w:pPr>
      <w:r w:rsidRPr="007A3BC9">
        <w:rPr>
          <w:rFonts w:ascii="Garamond" w:eastAsia="Times New Roman" w:hAnsi="Garamond" w:cs="Arial"/>
          <w:iCs/>
          <w:color w:val="000000"/>
        </w:rPr>
        <w:t xml:space="preserve">When examining the different models, I </w:t>
      </w:r>
      <w:r w:rsidR="005B1719" w:rsidRPr="007A3BC9">
        <w:rPr>
          <w:rFonts w:ascii="Garamond" w:eastAsia="Times New Roman" w:hAnsi="Garamond" w:cs="Arial"/>
          <w:iCs/>
          <w:color w:val="000000"/>
        </w:rPr>
        <w:t>was</w:t>
      </w:r>
      <w:r w:rsidRPr="007A3BC9">
        <w:rPr>
          <w:rFonts w:ascii="Garamond" w:eastAsia="Times New Roman" w:hAnsi="Garamond" w:cs="Arial"/>
          <w:iCs/>
          <w:color w:val="000000"/>
        </w:rPr>
        <w:t xml:space="preserve"> inclined to use the logit model </w:t>
      </w:r>
      <w:r w:rsidR="005B1719" w:rsidRPr="007A3BC9">
        <w:rPr>
          <w:rFonts w:ascii="Garamond" w:eastAsia="Times New Roman" w:hAnsi="Garamond" w:cs="Arial"/>
          <w:iCs/>
          <w:color w:val="000000"/>
        </w:rPr>
        <w:t>and include</w:t>
      </w:r>
      <w:r w:rsidRPr="007A3BC9">
        <w:rPr>
          <w:rFonts w:ascii="Garamond" w:eastAsia="Times New Roman" w:hAnsi="Garamond" w:cs="Arial"/>
          <w:iCs/>
          <w:color w:val="000000"/>
        </w:rPr>
        <w:t xml:space="preserve"> intimate partner</w:t>
      </w:r>
      <w:r w:rsidR="005B1719" w:rsidRPr="007A3BC9">
        <w:rPr>
          <w:rFonts w:ascii="Garamond" w:eastAsia="Times New Roman" w:hAnsi="Garamond" w:cs="Arial"/>
          <w:iCs/>
          <w:color w:val="000000"/>
        </w:rPr>
        <w:t xml:space="preserve"> violence</w:t>
      </w:r>
      <w:r w:rsidRPr="007A3BC9">
        <w:rPr>
          <w:rFonts w:ascii="Garamond" w:eastAsia="Times New Roman" w:hAnsi="Garamond" w:cs="Arial"/>
          <w:iCs/>
          <w:color w:val="000000"/>
        </w:rPr>
        <w:t xml:space="preserve"> variables. There does not appear to be a large difference between the OLS, logit, and </w:t>
      </w:r>
      <w:proofErr w:type="spellStart"/>
      <w:r w:rsidRPr="007A3BC9">
        <w:rPr>
          <w:rFonts w:ascii="Garamond" w:eastAsia="Times New Roman" w:hAnsi="Garamond" w:cs="Arial"/>
          <w:iCs/>
          <w:color w:val="000000"/>
        </w:rPr>
        <w:t>probit</w:t>
      </w:r>
      <w:proofErr w:type="spellEnd"/>
      <w:r w:rsidRPr="007A3BC9">
        <w:rPr>
          <w:rFonts w:ascii="Garamond" w:eastAsia="Times New Roman" w:hAnsi="Garamond" w:cs="Arial"/>
          <w:iCs/>
          <w:color w:val="000000"/>
        </w:rPr>
        <w:t xml:space="preserve"> models. The significant variables, and their signs, are nearly all the same. If I were to use this model to examine </w:t>
      </w:r>
      <w:r w:rsidRPr="007A3BC9">
        <w:rPr>
          <w:rFonts w:ascii="Garamond" w:eastAsia="Times New Roman" w:hAnsi="Garamond" w:cs="Arial"/>
          <w:i/>
          <w:iCs/>
          <w:color w:val="000000"/>
        </w:rPr>
        <w:t>who</w:t>
      </w:r>
      <w:r w:rsidRPr="007A3BC9">
        <w:rPr>
          <w:rFonts w:ascii="Garamond" w:eastAsia="Times New Roman" w:hAnsi="Garamond" w:cs="Arial"/>
          <w:iCs/>
          <w:color w:val="000000"/>
        </w:rPr>
        <w:t xml:space="preserve"> has used a health facility, I would be inclined to use an OLS model or a logit with odds ratios because of they are more interpretable.</w:t>
      </w:r>
    </w:p>
    <w:p w:rsidR="00CA40CE" w:rsidRPr="007A3BC9" w:rsidRDefault="005B1719" w:rsidP="005B1719">
      <w:pPr>
        <w:ind w:firstLine="720"/>
        <w:rPr>
          <w:rFonts w:ascii="Garamond" w:eastAsia="Times New Roman" w:hAnsi="Garamond" w:cs="Arial"/>
          <w:iCs/>
          <w:color w:val="000000"/>
        </w:rPr>
      </w:pPr>
      <w:r w:rsidRPr="007A3BC9">
        <w:rPr>
          <w:rFonts w:ascii="Garamond" w:eastAsia="Times New Roman" w:hAnsi="Garamond" w:cs="Arial"/>
          <w:iCs/>
          <w:color w:val="000000"/>
        </w:rPr>
        <w:t xml:space="preserve"> Overall, the results of this model were disappointing and not particularly informative.</w:t>
      </w:r>
      <w:r w:rsidR="00E32BCE" w:rsidRPr="007A3BC9">
        <w:rPr>
          <w:rFonts w:ascii="Garamond" w:eastAsia="Times New Roman" w:hAnsi="Garamond" w:cs="Arial"/>
          <w:iCs/>
          <w:color w:val="000000"/>
        </w:rPr>
        <w:t xml:space="preserve"> They do, however, validate the results from </w:t>
      </w:r>
      <w:r w:rsidR="00E32BCE" w:rsidRPr="007A3BC9">
        <w:rPr>
          <w:rFonts w:ascii="Garamond" w:eastAsia="Times New Roman" w:hAnsi="Garamond" w:cs="Arial"/>
          <w:i/>
          <w:iCs/>
          <w:color w:val="000000"/>
        </w:rPr>
        <w:t xml:space="preserve">Question 1, </w:t>
      </w:r>
      <w:r w:rsidR="00E32BCE" w:rsidRPr="007A3BC9">
        <w:rPr>
          <w:rFonts w:ascii="Garamond" w:eastAsia="Times New Roman" w:hAnsi="Garamond" w:cs="Arial"/>
          <w:iCs/>
          <w:color w:val="000000"/>
        </w:rPr>
        <w:t xml:space="preserve">that access to contraceptives in not one of the main reasons women do not use contraceptives.  </w:t>
      </w:r>
    </w:p>
    <w:p w:rsidR="00922AEC" w:rsidRPr="007A3BC9" w:rsidRDefault="00922AEC">
      <w:pPr>
        <w:rPr>
          <w:rFonts w:ascii="Garamond" w:eastAsia="Times New Roman" w:hAnsi="Garamond" w:cs="Arial"/>
          <w:b/>
          <w:bCs/>
          <w:color w:val="000000"/>
        </w:rPr>
      </w:pPr>
    </w:p>
    <w:tbl>
      <w:tblPr>
        <w:tblW w:w="10800" w:type="dxa"/>
        <w:jc w:val="center"/>
        <w:tblLayout w:type="fixed"/>
        <w:tblLook w:val="0000" w:firstRow="0" w:lastRow="0" w:firstColumn="0" w:lastColumn="0" w:noHBand="0" w:noVBand="0"/>
      </w:tblPr>
      <w:tblGrid>
        <w:gridCol w:w="2316"/>
        <w:gridCol w:w="1943"/>
        <w:gridCol w:w="2939"/>
        <w:gridCol w:w="1015"/>
        <w:gridCol w:w="1015"/>
        <w:gridCol w:w="1572"/>
      </w:tblGrid>
      <w:tr w:rsidR="00922AEC" w:rsidRPr="007A3BC9" w:rsidTr="00E32BCE">
        <w:trPr>
          <w:trHeight w:val="144"/>
          <w:jc w:val="center"/>
        </w:trPr>
        <w:tc>
          <w:tcPr>
            <w:tcW w:w="2316" w:type="dxa"/>
            <w:tcBorders>
              <w:top w:val="single" w:sz="6" w:space="0" w:color="auto"/>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single" w:sz="6" w:space="0" w:color="auto"/>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single" w:sz="12" w:space="0" w:color="auto"/>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(V)</w:t>
            </w:r>
          </w:p>
        </w:tc>
        <w:tc>
          <w:tcPr>
            <w:tcW w:w="1015" w:type="dxa"/>
            <w:tcBorders>
              <w:top w:val="single" w:sz="12" w:space="0" w:color="auto"/>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(VI)</w:t>
            </w:r>
          </w:p>
        </w:tc>
        <w:tc>
          <w:tcPr>
            <w:tcW w:w="1015" w:type="dxa"/>
            <w:tcBorders>
              <w:top w:val="single" w:sz="12" w:space="0" w:color="auto"/>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(VII)</w:t>
            </w:r>
          </w:p>
        </w:tc>
        <w:tc>
          <w:tcPr>
            <w:tcW w:w="1572" w:type="dxa"/>
            <w:tcBorders>
              <w:top w:val="single" w:sz="12" w:space="0" w:color="auto"/>
              <w:left w:val="nil"/>
              <w:bottom w:val="nil"/>
              <w:right w:val="single" w:sz="12"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(VIII)</w:t>
            </w:r>
          </w:p>
        </w:tc>
      </w:tr>
      <w:tr w:rsidR="00922AEC" w:rsidRPr="007A3BC9" w:rsidTr="00E32BCE">
        <w:trPr>
          <w:trHeight w:val="144"/>
          <w:jc w:val="center"/>
        </w:trPr>
        <w:tc>
          <w:tcPr>
            <w:tcW w:w="2316" w:type="dxa"/>
            <w:tcBorders>
              <w:top w:val="nil"/>
              <w:left w:val="single" w:sz="6" w:space="0" w:color="auto"/>
              <w:bottom w:val="single" w:sz="12" w:space="0" w:color="auto"/>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1556E3">
            <w:pPr>
              <w:autoSpaceDE w:val="0"/>
              <w:autoSpaceDN w:val="0"/>
              <w:adjustRightInd w:val="0"/>
              <w:jc w:val="center"/>
              <w:rPr>
                <w:rFonts w:ascii="Garamond" w:hAnsi="Garamond" w:cs="Arial"/>
                <w:b/>
                <w:color w:val="000000"/>
              </w:rPr>
            </w:pPr>
            <w:r w:rsidRPr="007A3BC9">
              <w:rPr>
                <w:rFonts w:ascii="Garamond" w:hAnsi="Garamond" w:cs="Arial"/>
                <w:b/>
                <w:color w:val="000000"/>
              </w:rPr>
              <w:t>Health Facility visited in last 12 months:</w:t>
            </w:r>
          </w:p>
        </w:tc>
        <w:tc>
          <w:tcPr>
            <w:tcW w:w="2939" w:type="dxa"/>
            <w:tcBorders>
              <w:top w:val="single" w:sz="6" w:space="0" w:color="auto"/>
              <w:left w:val="nil"/>
              <w:bottom w:val="single" w:sz="12" w:space="0" w:color="auto"/>
              <w:right w:val="single" w:sz="6" w:space="0" w:color="auto"/>
            </w:tcBorders>
          </w:tcPr>
          <w:p w:rsidR="00922AEC" w:rsidRPr="007A3BC9" w:rsidRDefault="00922AEC">
            <w:pPr>
              <w:autoSpaceDE w:val="0"/>
              <w:autoSpaceDN w:val="0"/>
              <w:adjustRightInd w:val="0"/>
              <w:jc w:val="center"/>
              <w:rPr>
                <w:rFonts w:ascii="Garamond" w:hAnsi="Garamond" w:cs="Arial"/>
                <w:b/>
                <w:bCs/>
                <w:color w:val="000000"/>
              </w:rPr>
            </w:pPr>
            <w:r w:rsidRPr="007A3BC9">
              <w:rPr>
                <w:rFonts w:ascii="Garamond" w:hAnsi="Garamond" w:cs="Arial"/>
                <w:b/>
                <w:bCs/>
                <w:color w:val="000000"/>
              </w:rPr>
              <w:t>OLS</w:t>
            </w:r>
          </w:p>
        </w:tc>
        <w:tc>
          <w:tcPr>
            <w:tcW w:w="1015" w:type="dxa"/>
            <w:tcBorders>
              <w:top w:val="single" w:sz="6" w:space="0" w:color="auto"/>
              <w:left w:val="single" w:sz="6" w:space="0" w:color="auto"/>
              <w:bottom w:val="single" w:sz="12" w:space="0" w:color="auto"/>
              <w:right w:val="single" w:sz="6" w:space="0" w:color="auto"/>
            </w:tcBorders>
          </w:tcPr>
          <w:p w:rsidR="00922AEC" w:rsidRPr="007A3BC9" w:rsidRDefault="00922AEC">
            <w:pPr>
              <w:autoSpaceDE w:val="0"/>
              <w:autoSpaceDN w:val="0"/>
              <w:adjustRightInd w:val="0"/>
              <w:jc w:val="center"/>
              <w:rPr>
                <w:rFonts w:ascii="Garamond" w:hAnsi="Garamond" w:cs="Arial"/>
                <w:b/>
                <w:bCs/>
                <w:color w:val="000000"/>
              </w:rPr>
            </w:pPr>
            <w:r w:rsidRPr="007A3BC9">
              <w:rPr>
                <w:rFonts w:ascii="Garamond" w:hAnsi="Garamond" w:cs="Arial"/>
                <w:b/>
                <w:bCs/>
                <w:color w:val="000000"/>
              </w:rPr>
              <w:t>Logit</w:t>
            </w:r>
          </w:p>
        </w:tc>
        <w:tc>
          <w:tcPr>
            <w:tcW w:w="1015" w:type="dxa"/>
            <w:tcBorders>
              <w:top w:val="single" w:sz="6" w:space="0" w:color="auto"/>
              <w:left w:val="single" w:sz="6" w:space="0" w:color="auto"/>
              <w:bottom w:val="single" w:sz="12" w:space="0" w:color="auto"/>
              <w:right w:val="single" w:sz="6" w:space="0" w:color="auto"/>
            </w:tcBorders>
          </w:tcPr>
          <w:p w:rsidR="00922AEC" w:rsidRPr="007A3BC9" w:rsidRDefault="00922AEC">
            <w:pPr>
              <w:autoSpaceDE w:val="0"/>
              <w:autoSpaceDN w:val="0"/>
              <w:adjustRightInd w:val="0"/>
              <w:jc w:val="center"/>
              <w:rPr>
                <w:rFonts w:ascii="Garamond" w:hAnsi="Garamond" w:cs="Arial"/>
                <w:b/>
                <w:bCs/>
                <w:color w:val="000000"/>
              </w:rPr>
            </w:pPr>
            <w:proofErr w:type="spellStart"/>
            <w:r w:rsidRPr="007A3BC9">
              <w:rPr>
                <w:rFonts w:ascii="Garamond" w:hAnsi="Garamond" w:cs="Arial"/>
                <w:b/>
                <w:bCs/>
                <w:color w:val="000000"/>
              </w:rPr>
              <w:t>Probit</w:t>
            </w:r>
            <w:proofErr w:type="spellEnd"/>
          </w:p>
        </w:tc>
        <w:tc>
          <w:tcPr>
            <w:tcW w:w="1572" w:type="dxa"/>
            <w:tcBorders>
              <w:top w:val="single" w:sz="6" w:space="0" w:color="auto"/>
              <w:left w:val="single" w:sz="6" w:space="0" w:color="auto"/>
              <w:bottom w:val="single" w:sz="12" w:space="0" w:color="auto"/>
              <w:right w:val="single" w:sz="6" w:space="0" w:color="auto"/>
            </w:tcBorders>
          </w:tcPr>
          <w:p w:rsidR="00922AEC" w:rsidRPr="007A3BC9" w:rsidRDefault="00922AEC">
            <w:pPr>
              <w:autoSpaceDE w:val="0"/>
              <w:autoSpaceDN w:val="0"/>
              <w:adjustRightInd w:val="0"/>
              <w:jc w:val="center"/>
              <w:rPr>
                <w:rFonts w:ascii="Garamond" w:hAnsi="Garamond" w:cs="Arial"/>
                <w:b/>
                <w:bCs/>
                <w:color w:val="000000"/>
              </w:rPr>
            </w:pPr>
            <w:r w:rsidRPr="007A3BC9">
              <w:rPr>
                <w:rFonts w:ascii="Garamond" w:hAnsi="Garamond" w:cs="Arial"/>
                <w:b/>
                <w:bCs/>
                <w:color w:val="000000"/>
              </w:rPr>
              <w:t>Logit without IPV</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i/>
                <w:iCs/>
                <w:color w:val="000000"/>
              </w:rPr>
            </w:pPr>
            <w:r w:rsidRPr="007A3BC9">
              <w:rPr>
                <w:rFonts w:ascii="Garamond" w:hAnsi="Garamond" w:cs="Arial"/>
                <w:i/>
                <w:iCs/>
                <w:color w:val="000000"/>
              </w:rPr>
              <w:t>Demographic</w:t>
            </w:r>
          </w:p>
        </w:tc>
        <w:tc>
          <w:tcPr>
            <w:tcW w:w="1943" w:type="dxa"/>
            <w:tcBorders>
              <w:top w:val="single" w:sz="6" w:space="0" w:color="auto"/>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age</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-0.00338*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-0.0144*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-0.0087</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0.0298***</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(-2.06)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(-1.97)</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(-1.94)</w:t>
            </w:r>
          </w:p>
        </w:tc>
        <w:tc>
          <w:tcPr>
            <w:tcW w:w="1572" w:type="dxa"/>
            <w:tcBorders>
              <w:top w:val="nil"/>
              <w:left w:val="nil"/>
              <w:bottom w:val="nil"/>
              <w:right w:val="single" w:sz="6" w:space="0" w:color="auto"/>
            </w:tcBorders>
          </w:tcPr>
          <w:p w:rsidR="00922AEC" w:rsidRPr="007A3BC9" w:rsidRDefault="00CA40CE">
            <w:pPr>
              <w:autoSpaceDE w:val="0"/>
              <w:autoSpaceDN w:val="0"/>
              <w:adjustRightInd w:val="0"/>
              <w:jc w:val="center"/>
              <w:rPr>
                <w:rFonts w:ascii="Garamond" w:hAnsi="Garamond" w:cs="Arial"/>
                <w:color w:val="000000"/>
              </w:rPr>
            </w:pPr>
            <w:r w:rsidRPr="007A3BC9">
              <w:rPr>
                <w:rFonts w:ascii="Garamond" w:hAnsi="Garamond" w:cs="Arial"/>
                <w:color w:val="000000"/>
              </w:rPr>
              <w:t>(</w:t>
            </w:r>
            <w:r w:rsidR="00922AEC" w:rsidRPr="007A3BC9">
              <w:rPr>
                <w:rFonts w:ascii="Garamond" w:hAnsi="Garamond" w:cs="Arial"/>
                <w:color w:val="000000"/>
              </w:rPr>
              <w:t>-5.13</w:t>
            </w:r>
            <w:r w:rsidRPr="007A3BC9">
              <w:rPr>
                <w:rFonts w:ascii="Garamond" w:hAnsi="Garamond" w:cs="Arial"/>
                <w:color w:val="000000"/>
              </w:rPr>
              <w:t>)</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urban </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0.0119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0.052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0.0347</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-0.0298</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(-0.38)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(-0.42)</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(-0.29)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region </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0.00508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0.0236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0.0147</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0.0143</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(-1.42)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(-1.43)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(-1.47)</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(-1.01)</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education</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0.0180***</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0.0816***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0.0495***</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0.110***</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(-6.02)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(-6.06)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(-6.03)</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(-9.54)</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total children</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0.00489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0.0215</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0.0128</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0.0664*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(-0.83)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(-0.82)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(-0.8)</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(-2.53)</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i/>
                <w:iCs/>
                <w:color w:val="000000"/>
              </w:rPr>
            </w:pPr>
            <w:r w:rsidRPr="007A3BC9">
              <w:rPr>
                <w:rFonts w:ascii="Garamond" w:hAnsi="Garamond" w:cs="Arial"/>
                <w:i/>
                <w:iCs/>
                <w:color w:val="000000"/>
              </w:rPr>
              <w:t>Wealth</w:t>
            </w: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b/>
                <w:bCs/>
                <w:color w:val="000000"/>
              </w:rPr>
            </w:pPr>
            <w:r w:rsidRPr="007A3BC9">
              <w:rPr>
                <w:rFonts w:ascii="Garamond" w:hAnsi="Garamond" w:cs="Arial"/>
                <w:b/>
                <w:bCs/>
                <w:color w:val="000000"/>
              </w:rPr>
              <w:t xml:space="preserve">wealth quintile </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poorest</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poorer</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0.0108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0.0503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0.0315</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0.0239</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(-0.37)</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(-0.39)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(-0.39)</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(-0.22)</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middle</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0.0360</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0.163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0.104</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0.0638</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(-1.18)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(-1.25)</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(-0.55)</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richer</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0.0761*</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0.349*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0.220*</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0.107</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(-2.15)</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(-2.19)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(-2.24)</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(-0.82)</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richest</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0.0944*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0.435*</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0.267*</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0.296*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(-2.21)</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(-2.22)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(-2.25)</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(-2.04)</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working</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-0.0158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-0.0774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-0.0493</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0.201**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(-0.82)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(-0.88)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(-0.92)</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(-2.6)</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i/>
                <w:iCs/>
                <w:color w:val="000000"/>
              </w:rPr>
            </w:pPr>
            <w:r w:rsidRPr="007A3BC9">
              <w:rPr>
                <w:rFonts w:ascii="Garamond" w:hAnsi="Garamond" w:cs="Arial"/>
                <w:i/>
                <w:iCs/>
                <w:color w:val="000000"/>
              </w:rPr>
              <w:t>Health Access</w:t>
            </w: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visited by field worker</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0.0319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0.146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0.0899</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0.248</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-1.01</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-0.95</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-0.98</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-1.87</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currently breastfeeding</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0.213***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1.061***</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0.644***</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1.682***</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(-10.42)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(-9.32)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(-9.61)</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(-16.41)</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medical permission</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-0.00885</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-0.0504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-0.0297</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-0.093</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(-0.28)</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(-0.74)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medical money</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-0.0135</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-0.0643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-0.0368</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0.0309</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(-0.51)</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(-0.52)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(-0.50)</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-0.32</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medical distance</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0.0170</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0.0772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0.046</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-0.0191</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(-0.7)</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(-0.7)</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(-0.68</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(-0.22)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medical alone</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0.0124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0.0523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0.0333</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0.203</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(-0.41)</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(-1.8)</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i/>
                <w:iCs/>
                <w:color w:val="000000"/>
              </w:rPr>
            </w:pPr>
            <w:r w:rsidRPr="007A3BC9">
              <w:rPr>
                <w:rFonts w:ascii="Garamond" w:hAnsi="Garamond" w:cs="Arial"/>
                <w:i/>
                <w:iCs/>
                <w:color w:val="000000"/>
              </w:rPr>
              <w:t>Intimate Partner Violence</w:t>
            </w: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control issues total</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0.00856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0.0397</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0.024</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(-1.21)</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(-1.21)</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(-1.21)</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emotional violence</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-0.0144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-0.0689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-0.0426</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(-0.50)</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less severe violence</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-0.0168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-0.0747</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-0.0396</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(-0.39)</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more severe violence</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-0.0108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-0.0465</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-0.0348</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(-0.24)</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(-0.29)</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sexual violence</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0.0249</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0.108</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0.0646</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(-0.76)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(-0.72)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(-0.71)</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constant</w:t>
            </w: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0.483***</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-0.0962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-0.0673</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-2.333***</w:t>
            </w:r>
          </w:p>
        </w:tc>
      </w:tr>
      <w:tr w:rsidR="00922AEC" w:rsidRPr="007A3BC9" w:rsidTr="00E32BCE">
        <w:trPr>
          <w:trHeight w:val="144"/>
          <w:jc w:val="center"/>
        </w:trPr>
        <w:tc>
          <w:tcPr>
            <w:tcW w:w="2316" w:type="dxa"/>
            <w:tcBorders>
              <w:top w:val="nil"/>
              <w:left w:val="single" w:sz="6" w:space="0" w:color="auto"/>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single" w:sz="6" w:space="0" w:color="auto"/>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(-5.06)</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(-0.22)</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(-0.25)</w:t>
            </w:r>
          </w:p>
        </w:tc>
        <w:tc>
          <w:tcPr>
            <w:tcW w:w="1572" w:type="dxa"/>
            <w:tcBorders>
              <w:top w:val="nil"/>
              <w:left w:val="nil"/>
              <w:bottom w:val="nil"/>
              <w:right w:val="single" w:sz="6"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(-7.76)   </w:t>
            </w:r>
          </w:p>
        </w:tc>
      </w:tr>
      <w:tr w:rsidR="00922AEC" w:rsidRPr="007A3BC9" w:rsidTr="00E32BCE">
        <w:trPr>
          <w:trHeight w:val="144"/>
          <w:jc w:val="center"/>
        </w:trPr>
        <w:tc>
          <w:tcPr>
            <w:tcW w:w="2316" w:type="dxa"/>
            <w:tcBorders>
              <w:top w:val="single" w:sz="12" w:space="0" w:color="auto"/>
              <w:left w:val="single" w:sz="12" w:space="0" w:color="auto"/>
              <w:bottom w:val="single" w:sz="12" w:space="0" w:color="auto"/>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Observations</w:t>
            </w:r>
          </w:p>
        </w:tc>
        <w:tc>
          <w:tcPr>
            <w:tcW w:w="1943" w:type="dxa"/>
            <w:tcBorders>
              <w:top w:val="single" w:sz="12" w:space="0" w:color="auto"/>
              <w:left w:val="single" w:sz="6" w:space="0" w:color="auto"/>
              <w:bottom w:val="single" w:sz="12" w:space="0" w:color="auto"/>
              <w:right w:val="single" w:sz="6" w:space="0" w:color="auto"/>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single" w:sz="12" w:space="0" w:color="auto"/>
              <w:left w:val="nil"/>
              <w:bottom w:val="single" w:sz="12" w:space="0" w:color="auto"/>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xml:space="preserve"> 4322</w:t>
            </w:r>
          </w:p>
        </w:tc>
        <w:tc>
          <w:tcPr>
            <w:tcW w:w="1015" w:type="dxa"/>
            <w:tcBorders>
              <w:top w:val="single" w:sz="12" w:space="0" w:color="auto"/>
              <w:left w:val="nil"/>
              <w:bottom w:val="single" w:sz="12" w:space="0" w:color="auto"/>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4322</w:t>
            </w:r>
          </w:p>
        </w:tc>
        <w:tc>
          <w:tcPr>
            <w:tcW w:w="1015" w:type="dxa"/>
            <w:tcBorders>
              <w:top w:val="single" w:sz="12" w:space="0" w:color="auto"/>
              <w:left w:val="nil"/>
              <w:bottom w:val="single" w:sz="12" w:space="0" w:color="auto"/>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4322</w:t>
            </w:r>
          </w:p>
        </w:tc>
        <w:tc>
          <w:tcPr>
            <w:tcW w:w="1572" w:type="dxa"/>
            <w:tcBorders>
              <w:top w:val="single" w:sz="12" w:space="0" w:color="auto"/>
              <w:left w:val="nil"/>
              <w:bottom w:val="single" w:sz="12" w:space="0" w:color="auto"/>
              <w:right w:val="single" w:sz="12" w:space="0" w:color="auto"/>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6321</w:t>
            </w:r>
          </w:p>
        </w:tc>
      </w:tr>
      <w:tr w:rsidR="00922AEC" w:rsidRPr="007A3BC9" w:rsidTr="00E32BCE">
        <w:trPr>
          <w:trHeight w:val="144"/>
          <w:jc w:val="center"/>
        </w:trPr>
        <w:tc>
          <w:tcPr>
            <w:tcW w:w="2316"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t statistics in parentheses</w:t>
            </w: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r>
      <w:tr w:rsidR="00922AEC" w:rsidRPr="007A3BC9" w:rsidTr="00E32BCE">
        <w:trPr>
          <w:trHeight w:val="144"/>
          <w:jc w:val="center"/>
        </w:trPr>
        <w:tc>
          <w:tcPr>
            <w:tcW w:w="2316"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943"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2939"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r w:rsidRPr="007A3BC9">
              <w:rPr>
                <w:rFonts w:ascii="Garamond" w:hAnsi="Garamond" w:cs="Arial"/>
                <w:color w:val="000000"/>
              </w:rPr>
              <w:t>* p&lt;0.05, ** p&lt;0.01, *** p&lt;0.001</w:t>
            </w:r>
          </w:p>
          <w:p w:rsidR="00E32BCE" w:rsidRPr="007A3BC9" w:rsidRDefault="00E32BCE">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015"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c>
          <w:tcPr>
            <w:tcW w:w="1572" w:type="dxa"/>
            <w:tcBorders>
              <w:top w:val="nil"/>
              <w:left w:val="nil"/>
              <w:bottom w:val="nil"/>
              <w:right w:val="nil"/>
            </w:tcBorders>
          </w:tcPr>
          <w:p w:rsidR="00922AEC" w:rsidRPr="007A3BC9" w:rsidRDefault="00922AEC">
            <w:pPr>
              <w:autoSpaceDE w:val="0"/>
              <w:autoSpaceDN w:val="0"/>
              <w:adjustRightInd w:val="0"/>
              <w:jc w:val="center"/>
              <w:rPr>
                <w:rFonts w:ascii="Garamond" w:hAnsi="Garamond" w:cs="Arial"/>
                <w:color w:val="000000"/>
              </w:rPr>
            </w:pPr>
          </w:p>
        </w:tc>
      </w:tr>
    </w:tbl>
    <w:p w:rsidR="00305EF5" w:rsidRPr="007A3BC9" w:rsidRDefault="002A36E2">
      <w:pPr>
        <w:rPr>
          <w:rFonts w:ascii="Garamond" w:eastAsia="Times New Roman" w:hAnsi="Garamond" w:cs="Arial"/>
          <w:b/>
          <w:bCs/>
          <w:color w:val="000000"/>
        </w:rPr>
      </w:pPr>
      <w:r w:rsidRPr="007A3BC9">
        <w:rPr>
          <w:rFonts w:ascii="Garamond" w:eastAsia="Times New Roman" w:hAnsi="Garamond" w:cs="Times New Roman"/>
        </w:rPr>
        <w:t>Source: DHS, Individual Recode, Haiti 2012 &amp; 2015</w:t>
      </w:r>
    </w:p>
    <w:p w:rsidR="00305EF5" w:rsidRPr="007A3BC9" w:rsidRDefault="00305EF5" w:rsidP="00E32BCE">
      <w:pPr>
        <w:rPr>
          <w:rFonts w:ascii="Garamond" w:eastAsia="Times New Roman" w:hAnsi="Garamond" w:cs="Arial"/>
          <w:b/>
          <w:bCs/>
          <w:color w:val="000000"/>
        </w:rPr>
      </w:pPr>
    </w:p>
    <w:p w:rsidR="00DF092F" w:rsidRPr="007A3BC9" w:rsidRDefault="00DF092F" w:rsidP="00DF092F">
      <w:pPr>
        <w:numPr>
          <w:ilvl w:val="0"/>
          <w:numId w:val="7"/>
        </w:numPr>
        <w:textAlignment w:val="baseline"/>
        <w:rPr>
          <w:rFonts w:ascii="Garamond" w:eastAsia="Times New Roman" w:hAnsi="Garamond" w:cs="Arial"/>
          <w:b/>
          <w:bCs/>
          <w:color w:val="000000"/>
        </w:rPr>
      </w:pPr>
      <w:r w:rsidRPr="007A3BC9">
        <w:rPr>
          <w:rFonts w:ascii="Garamond" w:eastAsia="Times New Roman" w:hAnsi="Garamond" w:cs="Arial"/>
          <w:b/>
          <w:bCs/>
          <w:color w:val="000000"/>
        </w:rPr>
        <w:t>Conclusion</w:t>
      </w:r>
    </w:p>
    <w:p w:rsidR="00E32BCE" w:rsidRPr="007A3BC9" w:rsidRDefault="00E32BCE" w:rsidP="00E32BCE">
      <w:pPr>
        <w:textAlignment w:val="baseline"/>
        <w:rPr>
          <w:rFonts w:ascii="Garamond" w:eastAsia="Times New Roman" w:hAnsi="Garamond" w:cs="Arial"/>
          <w:b/>
          <w:bCs/>
          <w:color w:val="000000"/>
        </w:rPr>
      </w:pPr>
    </w:p>
    <w:p w:rsidR="00A62A51" w:rsidRDefault="00E32BCE" w:rsidP="005A79D9">
      <w:pPr>
        <w:ind w:firstLine="720"/>
        <w:textAlignment w:val="baseline"/>
        <w:rPr>
          <w:rFonts w:ascii="Garamond" w:eastAsia="Times New Roman" w:hAnsi="Garamond" w:cs="Arial"/>
          <w:bCs/>
          <w:color w:val="000000"/>
        </w:rPr>
      </w:pPr>
      <w:r w:rsidRPr="007A3BC9">
        <w:rPr>
          <w:rFonts w:ascii="Garamond" w:eastAsia="Times New Roman" w:hAnsi="Garamond" w:cs="Arial"/>
          <w:bCs/>
          <w:color w:val="000000"/>
        </w:rPr>
        <w:t xml:space="preserve">The results of my findings are confirmed in family planning research by </w:t>
      </w:r>
      <w:proofErr w:type="spellStart"/>
      <w:r w:rsidRPr="007A3BC9">
        <w:rPr>
          <w:rFonts w:ascii="Garamond" w:eastAsia="Times New Roman" w:hAnsi="Garamond" w:cs="Arial"/>
          <w:bCs/>
          <w:color w:val="000000"/>
        </w:rPr>
        <w:t>Sedgh</w:t>
      </w:r>
      <w:proofErr w:type="spellEnd"/>
      <w:r w:rsidRPr="007A3BC9">
        <w:rPr>
          <w:rFonts w:ascii="Garamond" w:eastAsia="Times New Roman" w:hAnsi="Garamond" w:cs="Arial"/>
          <w:bCs/>
          <w:color w:val="000000"/>
        </w:rPr>
        <w:t xml:space="preserve"> and Hussain (2014) that focused on the reasons women were not using contraceptives </w:t>
      </w:r>
      <w:r w:rsidR="000B5595" w:rsidRPr="007A3BC9">
        <w:rPr>
          <w:rFonts w:ascii="Garamond" w:eastAsia="Times New Roman" w:hAnsi="Garamond" w:cs="Arial"/>
          <w:bCs/>
          <w:color w:val="000000"/>
        </w:rPr>
        <w:t>around the world. They drew similar conclusions about Haiti, and found that</w:t>
      </w:r>
      <w:r w:rsidRPr="007A3BC9">
        <w:rPr>
          <w:rFonts w:ascii="Garamond" w:eastAsia="Times New Roman" w:hAnsi="Garamond" w:cs="Arial"/>
          <w:bCs/>
          <w:color w:val="000000"/>
        </w:rPr>
        <w:t xml:space="preserve"> globally, the reasons for not using contraceptives are varied</w:t>
      </w:r>
      <w:r w:rsidR="000B5595" w:rsidRPr="007A3BC9">
        <w:rPr>
          <w:rFonts w:ascii="Garamond" w:eastAsia="Times New Roman" w:hAnsi="Garamond" w:cs="Arial"/>
          <w:bCs/>
          <w:color w:val="000000"/>
        </w:rPr>
        <w:t>. A</w:t>
      </w:r>
      <w:r w:rsidRPr="007A3BC9">
        <w:rPr>
          <w:rFonts w:ascii="Garamond" w:eastAsia="Times New Roman" w:hAnsi="Garamond" w:cs="Arial"/>
          <w:bCs/>
          <w:color w:val="000000"/>
        </w:rPr>
        <w:t>ccess may be a more significant barrier in other countries</w:t>
      </w:r>
      <w:r w:rsidR="000B5595" w:rsidRPr="007A3BC9">
        <w:rPr>
          <w:rFonts w:ascii="Garamond" w:eastAsia="Times New Roman" w:hAnsi="Garamond" w:cs="Arial"/>
          <w:bCs/>
          <w:color w:val="000000"/>
        </w:rPr>
        <w:t xml:space="preserve"> than it is in Haiti. </w:t>
      </w:r>
    </w:p>
    <w:p w:rsidR="005A79D9" w:rsidRPr="007A3BC9" w:rsidRDefault="000B5595" w:rsidP="005A79D9">
      <w:pPr>
        <w:ind w:firstLine="720"/>
        <w:textAlignment w:val="baseline"/>
        <w:rPr>
          <w:rFonts w:ascii="Garamond" w:eastAsia="Times New Roman" w:hAnsi="Garamond" w:cs="Arial"/>
          <w:bCs/>
          <w:color w:val="000000"/>
        </w:rPr>
      </w:pPr>
      <w:r w:rsidRPr="007A3BC9">
        <w:rPr>
          <w:rFonts w:ascii="Garamond" w:eastAsia="Times New Roman" w:hAnsi="Garamond" w:cs="Arial"/>
          <w:bCs/>
          <w:color w:val="000000"/>
        </w:rPr>
        <w:t>Women’s w</w:t>
      </w:r>
      <w:r w:rsidR="005A79D9" w:rsidRPr="007A3BC9">
        <w:rPr>
          <w:rFonts w:ascii="Garamond" w:eastAsia="Times New Roman" w:hAnsi="Garamond" w:cs="Arial"/>
          <w:bCs/>
          <w:color w:val="000000"/>
        </w:rPr>
        <w:t>orries about side effects ha</w:t>
      </w:r>
      <w:r w:rsidRPr="007A3BC9">
        <w:rPr>
          <w:rFonts w:ascii="Garamond" w:eastAsia="Times New Roman" w:hAnsi="Garamond" w:cs="Arial"/>
          <w:bCs/>
          <w:color w:val="000000"/>
        </w:rPr>
        <w:t>ve</w:t>
      </w:r>
      <w:r w:rsidR="005A79D9" w:rsidRPr="007A3BC9">
        <w:rPr>
          <w:rFonts w:ascii="Garamond" w:eastAsia="Times New Roman" w:hAnsi="Garamond" w:cs="Arial"/>
          <w:bCs/>
          <w:color w:val="000000"/>
        </w:rPr>
        <w:t xml:space="preserve"> serious programmatic implications for family planning interventions. A qualitative assessment of women’s attitudes towards contraceptives and their preferences would help design family planning initiatives to better meet their needs and improve satisfaction </w:t>
      </w:r>
      <w:r w:rsidRPr="007A3BC9">
        <w:rPr>
          <w:rFonts w:ascii="Garamond" w:eastAsia="Times New Roman" w:hAnsi="Garamond" w:cs="Arial"/>
          <w:bCs/>
          <w:color w:val="000000"/>
        </w:rPr>
        <w:t>with</w:t>
      </w:r>
      <w:r w:rsidR="005A79D9" w:rsidRPr="007A3BC9">
        <w:rPr>
          <w:rFonts w:ascii="Garamond" w:eastAsia="Times New Roman" w:hAnsi="Garamond" w:cs="Arial"/>
          <w:bCs/>
          <w:color w:val="000000"/>
        </w:rPr>
        <w:t xml:space="preserve"> birth control methods. </w:t>
      </w:r>
      <w:r w:rsidRPr="007A3BC9">
        <w:rPr>
          <w:rFonts w:ascii="Garamond" w:eastAsia="Times New Roman" w:hAnsi="Garamond" w:cs="Arial"/>
          <w:bCs/>
          <w:color w:val="000000"/>
        </w:rPr>
        <w:t>Outreach, especially from</w:t>
      </w:r>
      <w:r w:rsidR="00A62A51">
        <w:rPr>
          <w:rFonts w:ascii="Garamond" w:eastAsia="Times New Roman" w:hAnsi="Garamond" w:cs="Arial"/>
          <w:bCs/>
          <w:color w:val="000000"/>
        </w:rPr>
        <w:t xml:space="preserve"> health</w:t>
      </w:r>
      <w:r w:rsidRPr="007A3BC9">
        <w:rPr>
          <w:rFonts w:ascii="Garamond" w:eastAsia="Times New Roman" w:hAnsi="Garamond" w:cs="Arial"/>
          <w:bCs/>
          <w:color w:val="000000"/>
        </w:rPr>
        <w:t xml:space="preserve"> field workers, may be a particularly useful way to counter misinformation. </w:t>
      </w:r>
    </w:p>
    <w:p w:rsidR="005A79D9" w:rsidRDefault="005A79D9" w:rsidP="00E223C8">
      <w:pPr>
        <w:textAlignment w:val="baseline"/>
        <w:rPr>
          <w:rFonts w:ascii="Garamond" w:eastAsia="Times New Roman" w:hAnsi="Garamond" w:cs="Arial"/>
          <w:bCs/>
          <w:color w:val="000000"/>
        </w:rPr>
      </w:pPr>
      <w:r w:rsidRPr="007A3BC9">
        <w:rPr>
          <w:rFonts w:ascii="Garamond" w:eastAsia="Times New Roman" w:hAnsi="Garamond" w:cs="Arial"/>
          <w:bCs/>
          <w:color w:val="000000"/>
        </w:rPr>
        <w:tab/>
      </w:r>
      <w:r w:rsidR="000B5595" w:rsidRPr="007A3BC9">
        <w:rPr>
          <w:rFonts w:ascii="Garamond" w:eastAsia="Times New Roman" w:hAnsi="Garamond" w:cs="Arial"/>
          <w:bCs/>
          <w:color w:val="000000"/>
        </w:rPr>
        <w:t>Although I was not able to draw conclusions about the role of intimate partner violence in the use of contraceptives, I was pleased with the practicality of a</w:t>
      </w:r>
      <w:r w:rsidRPr="007A3BC9">
        <w:rPr>
          <w:rFonts w:ascii="Garamond" w:eastAsia="Times New Roman" w:hAnsi="Garamond" w:cs="Arial"/>
          <w:bCs/>
          <w:color w:val="000000"/>
        </w:rPr>
        <w:t xml:space="preserve"> logit model </w:t>
      </w:r>
      <w:r w:rsidR="000B5595" w:rsidRPr="007A3BC9">
        <w:rPr>
          <w:rFonts w:ascii="Garamond" w:eastAsia="Times New Roman" w:hAnsi="Garamond" w:cs="Arial"/>
          <w:bCs/>
          <w:color w:val="000000"/>
        </w:rPr>
        <w:t>assessing</w:t>
      </w:r>
      <w:r w:rsidRPr="007A3BC9">
        <w:rPr>
          <w:rFonts w:ascii="Garamond" w:eastAsia="Times New Roman" w:hAnsi="Garamond" w:cs="Arial"/>
          <w:bCs/>
          <w:color w:val="000000"/>
        </w:rPr>
        <w:t xml:space="preserve"> who is</w:t>
      </w:r>
      <w:r w:rsidR="000B5595" w:rsidRPr="007A3BC9">
        <w:rPr>
          <w:rFonts w:ascii="Garamond" w:eastAsia="Times New Roman" w:hAnsi="Garamond" w:cs="Arial"/>
          <w:bCs/>
          <w:color w:val="000000"/>
        </w:rPr>
        <w:t xml:space="preserve"> </w:t>
      </w:r>
      <w:r w:rsidRPr="007A3BC9">
        <w:rPr>
          <w:rFonts w:ascii="Garamond" w:eastAsia="Times New Roman" w:hAnsi="Garamond" w:cs="Arial"/>
          <w:bCs/>
          <w:color w:val="000000"/>
        </w:rPr>
        <w:t>likely to have an unmet need for contraceptives</w:t>
      </w:r>
      <w:r w:rsidR="000B5595" w:rsidRPr="007A3BC9">
        <w:rPr>
          <w:rFonts w:ascii="Garamond" w:eastAsia="Times New Roman" w:hAnsi="Garamond" w:cs="Arial"/>
          <w:bCs/>
          <w:color w:val="000000"/>
        </w:rPr>
        <w:t>. It seems</w:t>
      </w:r>
      <w:r w:rsidRPr="007A3BC9">
        <w:rPr>
          <w:rFonts w:ascii="Garamond" w:eastAsia="Times New Roman" w:hAnsi="Garamond" w:cs="Arial"/>
          <w:bCs/>
          <w:color w:val="000000"/>
        </w:rPr>
        <w:t xml:space="preserve"> particularly </w:t>
      </w:r>
      <w:r w:rsidR="000B5595" w:rsidRPr="007A3BC9">
        <w:rPr>
          <w:rFonts w:ascii="Garamond" w:eastAsia="Times New Roman" w:hAnsi="Garamond" w:cs="Arial"/>
          <w:bCs/>
          <w:color w:val="000000"/>
        </w:rPr>
        <w:t xml:space="preserve">useful </w:t>
      </w:r>
      <w:r w:rsidRPr="007A3BC9">
        <w:rPr>
          <w:rFonts w:ascii="Garamond" w:eastAsia="Times New Roman" w:hAnsi="Garamond" w:cs="Arial"/>
          <w:bCs/>
          <w:color w:val="000000"/>
        </w:rPr>
        <w:t>for allocating program resources and designing effective family planning interventions</w:t>
      </w:r>
      <w:r w:rsidR="000B5595" w:rsidRPr="007A3BC9">
        <w:rPr>
          <w:rFonts w:ascii="Garamond" w:eastAsia="Times New Roman" w:hAnsi="Garamond" w:cs="Arial"/>
          <w:bCs/>
          <w:color w:val="000000"/>
        </w:rPr>
        <w:t xml:space="preserve"> that target the most at-</w:t>
      </w:r>
      <w:r w:rsidR="007426A8">
        <w:rPr>
          <w:rFonts w:ascii="Garamond" w:eastAsia="Times New Roman" w:hAnsi="Garamond" w:cs="Arial"/>
          <w:bCs/>
          <w:color w:val="000000"/>
        </w:rPr>
        <w:t>risk</w:t>
      </w:r>
      <w:r w:rsidR="000B5595" w:rsidRPr="007A3BC9">
        <w:rPr>
          <w:rFonts w:ascii="Garamond" w:eastAsia="Times New Roman" w:hAnsi="Garamond" w:cs="Arial"/>
          <w:bCs/>
          <w:color w:val="000000"/>
        </w:rPr>
        <w:t xml:space="preserve"> women</w:t>
      </w:r>
      <w:r w:rsidRPr="007A3BC9">
        <w:rPr>
          <w:rFonts w:ascii="Garamond" w:eastAsia="Times New Roman" w:hAnsi="Garamond" w:cs="Arial"/>
          <w:bCs/>
          <w:color w:val="000000"/>
        </w:rPr>
        <w:t xml:space="preserve">. </w:t>
      </w:r>
      <w:r w:rsidR="007426A8">
        <w:rPr>
          <w:rFonts w:ascii="Garamond" w:eastAsia="Times New Roman" w:hAnsi="Garamond" w:cs="Arial"/>
          <w:bCs/>
          <w:color w:val="000000"/>
        </w:rPr>
        <w:t>Chandra-</w:t>
      </w:r>
      <w:proofErr w:type="spellStart"/>
      <w:r w:rsidR="007426A8">
        <w:rPr>
          <w:rFonts w:ascii="Garamond" w:eastAsia="Times New Roman" w:hAnsi="Garamond" w:cs="Arial"/>
          <w:bCs/>
          <w:color w:val="000000"/>
        </w:rPr>
        <w:t>Mouli</w:t>
      </w:r>
      <w:proofErr w:type="spellEnd"/>
      <w:r w:rsidR="007426A8">
        <w:rPr>
          <w:rFonts w:ascii="Garamond" w:eastAsia="Times New Roman" w:hAnsi="Garamond" w:cs="Arial"/>
          <w:bCs/>
          <w:color w:val="000000"/>
        </w:rPr>
        <w:t xml:space="preserve"> et al (2014) confirms that adolescents in particular are likely to have an unmet need and should be a focus of interventions that are tailored to their needs. </w:t>
      </w:r>
    </w:p>
    <w:p w:rsidR="00281CD0" w:rsidRDefault="007426A8" w:rsidP="00E223C8">
      <w:pPr>
        <w:textAlignment w:val="baseline"/>
        <w:rPr>
          <w:rFonts w:ascii="Garamond" w:eastAsia="Times New Roman" w:hAnsi="Garamond" w:cs="Arial"/>
          <w:bCs/>
          <w:color w:val="000000"/>
        </w:rPr>
      </w:pPr>
      <w:r>
        <w:rPr>
          <w:rFonts w:ascii="Garamond" w:eastAsia="Times New Roman" w:hAnsi="Garamond" w:cs="Arial"/>
          <w:bCs/>
          <w:color w:val="000000"/>
        </w:rPr>
        <w:tab/>
        <w:t>Further research could focus on contraceptive preferences</w:t>
      </w:r>
      <w:r w:rsidR="00B64CCB">
        <w:rPr>
          <w:rFonts w:ascii="Garamond" w:eastAsia="Times New Roman" w:hAnsi="Garamond" w:cs="Arial"/>
          <w:bCs/>
          <w:color w:val="000000"/>
        </w:rPr>
        <w:t>. T</w:t>
      </w:r>
      <w:r>
        <w:rPr>
          <w:rFonts w:ascii="Garamond" w:eastAsia="Times New Roman" w:hAnsi="Garamond" w:cs="Arial"/>
          <w:bCs/>
          <w:color w:val="000000"/>
        </w:rPr>
        <w:t>he same models I have examined here could be applied to different countries</w:t>
      </w:r>
      <w:r w:rsidR="00B64CCB">
        <w:rPr>
          <w:rFonts w:ascii="Garamond" w:eastAsia="Times New Roman" w:hAnsi="Garamond" w:cs="Arial"/>
          <w:bCs/>
          <w:color w:val="000000"/>
        </w:rPr>
        <w:t xml:space="preserve"> and results could be compared with those of Haiti.</w:t>
      </w:r>
      <w:r w:rsidR="00D768D1">
        <w:rPr>
          <w:rFonts w:ascii="Garamond" w:eastAsia="Times New Roman" w:hAnsi="Garamond" w:cs="Arial"/>
          <w:bCs/>
          <w:color w:val="000000"/>
        </w:rPr>
        <w:t xml:space="preserve"> Time series data or a more concurrent measure of intimate partner violence and contraceptive use could be used to clarify </w:t>
      </w:r>
      <w:r w:rsidR="00281CD0">
        <w:rPr>
          <w:rFonts w:ascii="Garamond" w:eastAsia="Times New Roman" w:hAnsi="Garamond" w:cs="Arial"/>
          <w:bCs/>
          <w:color w:val="000000"/>
        </w:rPr>
        <w:t xml:space="preserve">the relationship between the two. </w:t>
      </w:r>
    </w:p>
    <w:p w:rsidR="007426A8" w:rsidRPr="007A3BC9" w:rsidRDefault="00281CD0" w:rsidP="00E223C8">
      <w:pPr>
        <w:textAlignment w:val="baseline"/>
        <w:rPr>
          <w:rFonts w:ascii="Garamond" w:eastAsia="Times New Roman" w:hAnsi="Garamond" w:cs="Arial"/>
          <w:bCs/>
          <w:color w:val="000000"/>
        </w:rPr>
      </w:pPr>
      <w:r>
        <w:rPr>
          <w:rFonts w:ascii="Garamond" w:eastAsia="Times New Roman" w:hAnsi="Garamond" w:cs="Arial"/>
          <w:bCs/>
          <w:color w:val="000000"/>
        </w:rPr>
        <w:tab/>
      </w:r>
      <w:r w:rsidR="00D768D1">
        <w:rPr>
          <w:rFonts w:ascii="Garamond" w:eastAsia="Times New Roman" w:hAnsi="Garamond" w:cs="Arial"/>
          <w:bCs/>
          <w:color w:val="000000"/>
        </w:rPr>
        <w:t xml:space="preserve"> </w:t>
      </w:r>
    </w:p>
    <w:p w:rsidR="005A79D9" w:rsidRPr="007A3BC9" w:rsidRDefault="005A79D9" w:rsidP="00E223C8">
      <w:pPr>
        <w:textAlignment w:val="baseline"/>
        <w:rPr>
          <w:rFonts w:ascii="Garamond" w:eastAsia="Times New Roman" w:hAnsi="Garamond" w:cs="Arial"/>
          <w:bCs/>
          <w:color w:val="000000"/>
        </w:rPr>
      </w:pPr>
    </w:p>
    <w:p w:rsidR="00121260" w:rsidRDefault="00E223C8" w:rsidP="00E223C8">
      <w:pPr>
        <w:numPr>
          <w:ilvl w:val="0"/>
          <w:numId w:val="7"/>
        </w:numPr>
        <w:textAlignment w:val="baseline"/>
        <w:rPr>
          <w:rFonts w:ascii="Garamond" w:eastAsia="Times New Roman" w:hAnsi="Garamond" w:cs="Arial"/>
          <w:b/>
          <w:bCs/>
          <w:color w:val="000000"/>
        </w:rPr>
      </w:pPr>
      <w:r w:rsidRPr="007A3BC9">
        <w:rPr>
          <w:rFonts w:ascii="Garamond" w:eastAsia="Times New Roman" w:hAnsi="Garamond" w:cs="Arial"/>
          <w:b/>
          <w:bCs/>
          <w:color w:val="000000"/>
        </w:rPr>
        <w:t xml:space="preserve"> </w:t>
      </w:r>
      <w:r w:rsidR="00121260">
        <w:rPr>
          <w:rFonts w:ascii="Garamond" w:eastAsia="Times New Roman" w:hAnsi="Garamond" w:cs="Arial"/>
          <w:b/>
          <w:bCs/>
          <w:color w:val="000000"/>
        </w:rPr>
        <w:t xml:space="preserve">Sources </w:t>
      </w:r>
    </w:p>
    <w:p w:rsidR="00E94800" w:rsidRPr="007A3BC9" w:rsidRDefault="00E94800" w:rsidP="00E94800">
      <w:pPr>
        <w:numPr>
          <w:ilvl w:val="0"/>
          <w:numId w:val="7"/>
        </w:numPr>
        <w:textAlignment w:val="baseline"/>
        <w:rPr>
          <w:rFonts w:ascii="Garamond" w:eastAsia="Times New Roman" w:hAnsi="Garamond" w:cs="Arial"/>
          <w:b/>
          <w:bCs/>
          <w:color w:val="000000"/>
        </w:rPr>
      </w:pPr>
      <w:r>
        <w:rPr>
          <w:rFonts w:ascii="Garamond" w:eastAsia="Times New Roman" w:hAnsi="Garamond" w:cs="Arial"/>
          <w:b/>
          <w:bCs/>
          <w:color w:val="000000"/>
        </w:rPr>
        <w:t xml:space="preserve"> </w:t>
      </w:r>
      <w:r>
        <w:rPr>
          <w:rFonts w:ascii="Garamond" w:eastAsia="Times New Roman" w:hAnsi="Garamond" w:cs="Arial"/>
          <w:b/>
          <w:bCs/>
          <w:color w:val="000000"/>
        </w:rPr>
        <w:t xml:space="preserve">See the Appendix for the following documents: </w:t>
      </w:r>
      <w:r w:rsidRPr="007A3BC9">
        <w:rPr>
          <w:rFonts w:ascii="Garamond" w:eastAsia="Times New Roman" w:hAnsi="Garamond" w:cs="Arial"/>
          <w:b/>
          <w:bCs/>
          <w:color w:val="000000"/>
        </w:rPr>
        <w:t xml:space="preserve"> </w:t>
      </w:r>
    </w:p>
    <w:p w:rsidR="00E94800" w:rsidRPr="007A3BC9" w:rsidRDefault="00E94800" w:rsidP="00E94800">
      <w:pPr>
        <w:pStyle w:val="ListParagraph"/>
        <w:numPr>
          <w:ilvl w:val="0"/>
          <w:numId w:val="9"/>
        </w:numPr>
        <w:textAlignment w:val="baseline"/>
        <w:rPr>
          <w:rFonts w:ascii="Garamond" w:eastAsia="Times New Roman" w:hAnsi="Garamond" w:cs="Arial"/>
          <w:b/>
          <w:bCs/>
          <w:color w:val="000000"/>
        </w:rPr>
      </w:pPr>
      <w:r w:rsidRPr="007A3BC9">
        <w:rPr>
          <w:rFonts w:ascii="Garamond" w:eastAsia="Times New Roman" w:hAnsi="Garamond" w:cs="Arial"/>
          <w:b/>
          <w:bCs/>
          <w:color w:val="000000"/>
        </w:rPr>
        <w:t>Work flow</w:t>
      </w:r>
    </w:p>
    <w:p w:rsidR="00E94800" w:rsidRDefault="00E94800" w:rsidP="00E94800">
      <w:pPr>
        <w:pStyle w:val="ListParagraph"/>
        <w:numPr>
          <w:ilvl w:val="0"/>
          <w:numId w:val="9"/>
        </w:numPr>
        <w:textAlignment w:val="baseline"/>
        <w:rPr>
          <w:rFonts w:ascii="Garamond" w:eastAsia="Times New Roman" w:hAnsi="Garamond" w:cs="Arial"/>
          <w:b/>
          <w:bCs/>
          <w:color w:val="000000"/>
        </w:rPr>
      </w:pPr>
      <w:r w:rsidRPr="007A3BC9">
        <w:rPr>
          <w:rFonts w:ascii="Garamond" w:eastAsia="Times New Roman" w:hAnsi="Garamond" w:cs="Arial"/>
          <w:b/>
          <w:bCs/>
          <w:color w:val="000000"/>
        </w:rPr>
        <w:t xml:space="preserve">Data dictionary </w:t>
      </w:r>
    </w:p>
    <w:p w:rsidR="00E94800" w:rsidRDefault="00E94800" w:rsidP="00E94800">
      <w:pPr>
        <w:pStyle w:val="ListParagraph"/>
        <w:numPr>
          <w:ilvl w:val="0"/>
          <w:numId w:val="9"/>
        </w:numPr>
        <w:textAlignment w:val="baseline"/>
        <w:rPr>
          <w:rFonts w:ascii="Garamond" w:eastAsia="Times New Roman" w:hAnsi="Garamond" w:cs="Arial"/>
          <w:b/>
          <w:bCs/>
          <w:color w:val="000000"/>
        </w:rPr>
      </w:pPr>
      <w:r>
        <w:rPr>
          <w:rFonts w:ascii="Garamond" w:eastAsia="Times New Roman" w:hAnsi="Garamond" w:cs="Arial"/>
          <w:b/>
          <w:bCs/>
          <w:color w:val="000000"/>
        </w:rPr>
        <w:t xml:space="preserve">Naming protocol </w:t>
      </w:r>
    </w:p>
    <w:p w:rsidR="00E94800" w:rsidRPr="007A3BC9" w:rsidRDefault="00E94800" w:rsidP="00E94800">
      <w:pPr>
        <w:pStyle w:val="ListParagraph"/>
        <w:numPr>
          <w:ilvl w:val="0"/>
          <w:numId w:val="9"/>
        </w:numPr>
        <w:textAlignment w:val="baseline"/>
        <w:rPr>
          <w:rFonts w:ascii="Garamond" w:eastAsia="Times New Roman" w:hAnsi="Garamond" w:cs="Arial"/>
          <w:b/>
          <w:bCs/>
          <w:color w:val="000000"/>
        </w:rPr>
      </w:pPr>
      <w:r w:rsidRPr="007A3BC9">
        <w:rPr>
          <w:rFonts w:ascii="Garamond" w:eastAsia="Times New Roman" w:hAnsi="Garamond" w:cs="Arial"/>
          <w:b/>
          <w:bCs/>
          <w:color w:val="000000"/>
        </w:rPr>
        <w:t>Data Management Plan (with instructions for accessing data</w:t>
      </w:r>
      <w:r>
        <w:rPr>
          <w:rFonts w:ascii="Garamond" w:eastAsia="Times New Roman" w:hAnsi="Garamond" w:cs="Arial"/>
          <w:b/>
          <w:bCs/>
          <w:color w:val="000000"/>
        </w:rPr>
        <w:t>)</w:t>
      </w:r>
    </w:p>
    <w:p w:rsidR="00E94800" w:rsidRPr="007A3BC9" w:rsidRDefault="00E94800" w:rsidP="00E94800">
      <w:pPr>
        <w:pStyle w:val="ListParagraph"/>
        <w:numPr>
          <w:ilvl w:val="0"/>
          <w:numId w:val="9"/>
        </w:numPr>
        <w:textAlignment w:val="baseline"/>
        <w:rPr>
          <w:rFonts w:ascii="Garamond" w:eastAsia="Times New Roman" w:hAnsi="Garamond" w:cs="Arial"/>
          <w:b/>
          <w:bCs/>
          <w:color w:val="000000"/>
        </w:rPr>
      </w:pPr>
      <w:r w:rsidRPr="007A3BC9">
        <w:rPr>
          <w:rFonts w:ascii="Garamond" w:eastAsia="Times New Roman" w:hAnsi="Garamond" w:cs="Arial"/>
          <w:b/>
          <w:bCs/>
          <w:color w:val="000000"/>
        </w:rPr>
        <w:t>Link to google drive with codes and additional documentation</w:t>
      </w:r>
    </w:p>
    <w:p w:rsidR="00305EF5" w:rsidRPr="007A3BC9" w:rsidRDefault="00305EF5" w:rsidP="00E94800">
      <w:pPr>
        <w:textAlignment w:val="baseline"/>
        <w:rPr>
          <w:rFonts w:ascii="Garamond" w:hAnsi="Garamond"/>
        </w:rPr>
      </w:pPr>
      <w:bookmarkStart w:id="1" w:name="_GoBack"/>
      <w:bookmarkEnd w:id="1"/>
    </w:p>
    <w:sectPr w:rsidR="00305EF5" w:rsidRPr="007A3BC9" w:rsidSect="00831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DC2" w:rsidRDefault="00B23DC2" w:rsidP="000F1483">
      <w:r>
        <w:separator/>
      </w:r>
    </w:p>
  </w:endnote>
  <w:endnote w:type="continuationSeparator" w:id="0">
    <w:p w:rsidR="00B23DC2" w:rsidRDefault="00B23DC2" w:rsidP="000F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DC2" w:rsidRDefault="00B23DC2" w:rsidP="000F1483">
      <w:r>
        <w:separator/>
      </w:r>
    </w:p>
  </w:footnote>
  <w:footnote w:type="continuationSeparator" w:id="0">
    <w:p w:rsidR="00B23DC2" w:rsidRDefault="00B23DC2" w:rsidP="000F1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230"/>
    <w:multiLevelType w:val="multilevel"/>
    <w:tmpl w:val="7F3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3EE"/>
    <w:multiLevelType w:val="hybridMultilevel"/>
    <w:tmpl w:val="B700E8BE"/>
    <w:lvl w:ilvl="0" w:tplc="5A1C51B2">
      <w:start w:val="4"/>
      <w:numFmt w:val="upperRoman"/>
      <w:lvlText w:val="%1."/>
      <w:lvlJc w:val="right"/>
      <w:pPr>
        <w:tabs>
          <w:tab w:val="num" w:pos="720"/>
        </w:tabs>
        <w:ind w:left="720" w:hanging="360"/>
      </w:pPr>
    </w:lvl>
    <w:lvl w:ilvl="1" w:tplc="9CEA4C9A" w:tentative="1">
      <w:start w:val="1"/>
      <w:numFmt w:val="decimal"/>
      <w:lvlText w:val="%2."/>
      <w:lvlJc w:val="left"/>
      <w:pPr>
        <w:tabs>
          <w:tab w:val="num" w:pos="1440"/>
        </w:tabs>
        <w:ind w:left="1440" w:hanging="360"/>
      </w:pPr>
    </w:lvl>
    <w:lvl w:ilvl="2" w:tplc="0E02CD92" w:tentative="1">
      <w:start w:val="1"/>
      <w:numFmt w:val="decimal"/>
      <w:lvlText w:val="%3."/>
      <w:lvlJc w:val="left"/>
      <w:pPr>
        <w:tabs>
          <w:tab w:val="num" w:pos="2160"/>
        </w:tabs>
        <w:ind w:left="2160" w:hanging="360"/>
      </w:pPr>
    </w:lvl>
    <w:lvl w:ilvl="3" w:tplc="D0387564" w:tentative="1">
      <w:start w:val="1"/>
      <w:numFmt w:val="decimal"/>
      <w:lvlText w:val="%4."/>
      <w:lvlJc w:val="left"/>
      <w:pPr>
        <w:tabs>
          <w:tab w:val="num" w:pos="2880"/>
        </w:tabs>
        <w:ind w:left="2880" w:hanging="360"/>
      </w:pPr>
    </w:lvl>
    <w:lvl w:ilvl="4" w:tplc="FB685C5A" w:tentative="1">
      <w:start w:val="1"/>
      <w:numFmt w:val="decimal"/>
      <w:lvlText w:val="%5."/>
      <w:lvlJc w:val="left"/>
      <w:pPr>
        <w:tabs>
          <w:tab w:val="num" w:pos="3600"/>
        </w:tabs>
        <w:ind w:left="3600" w:hanging="360"/>
      </w:pPr>
    </w:lvl>
    <w:lvl w:ilvl="5" w:tplc="7AE28E66" w:tentative="1">
      <w:start w:val="1"/>
      <w:numFmt w:val="decimal"/>
      <w:lvlText w:val="%6."/>
      <w:lvlJc w:val="left"/>
      <w:pPr>
        <w:tabs>
          <w:tab w:val="num" w:pos="4320"/>
        </w:tabs>
        <w:ind w:left="4320" w:hanging="360"/>
      </w:pPr>
    </w:lvl>
    <w:lvl w:ilvl="6" w:tplc="80B28EB4" w:tentative="1">
      <w:start w:val="1"/>
      <w:numFmt w:val="decimal"/>
      <w:lvlText w:val="%7."/>
      <w:lvlJc w:val="left"/>
      <w:pPr>
        <w:tabs>
          <w:tab w:val="num" w:pos="5040"/>
        </w:tabs>
        <w:ind w:left="5040" w:hanging="360"/>
      </w:pPr>
    </w:lvl>
    <w:lvl w:ilvl="7" w:tplc="15F6C246" w:tentative="1">
      <w:start w:val="1"/>
      <w:numFmt w:val="decimal"/>
      <w:lvlText w:val="%8."/>
      <w:lvlJc w:val="left"/>
      <w:pPr>
        <w:tabs>
          <w:tab w:val="num" w:pos="5760"/>
        </w:tabs>
        <w:ind w:left="5760" w:hanging="360"/>
      </w:pPr>
    </w:lvl>
    <w:lvl w:ilvl="8" w:tplc="7E1ECEB6" w:tentative="1">
      <w:start w:val="1"/>
      <w:numFmt w:val="decimal"/>
      <w:lvlText w:val="%9."/>
      <w:lvlJc w:val="left"/>
      <w:pPr>
        <w:tabs>
          <w:tab w:val="num" w:pos="6480"/>
        </w:tabs>
        <w:ind w:left="6480" w:hanging="360"/>
      </w:pPr>
    </w:lvl>
  </w:abstractNum>
  <w:abstractNum w:abstractNumId="2" w15:restartNumberingAfterBreak="0">
    <w:nsid w:val="06AC26CC"/>
    <w:multiLevelType w:val="multilevel"/>
    <w:tmpl w:val="162C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24A6"/>
    <w:multiLevelType w:val="multilevel"/>
    <w:tmpl w:val="7D8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75FA2"/>
    <w:multiLevelType w:val="hybridMultilevel"/>
    <w:tmpl w:val="6696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1C4"/>
    <w:multiLevelType w:val="hybridMultilevel"/>
    <w:tmpl w:val="D480E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805E6"/>
    <w:multiLevelType w:val="hybridMultilevel"/>
    <w:tmpl w:val="D5467E0C"/>
    <w:lvl w:ilvl="0" w:tplc="2DEC3C70">
      <w:start w:val="6"/>
      <w:numFmt w:val="upperRoman"/>
      <w:lvlText w:val="%1."/>
      <w:lvlJc w:val="right"/>
      <w:pPr>
        <w:tabs>
          <w:tab w:val="num" w:pos="720"/>
        </w:tabs>
        <w:ind w:left="720" w:hanging="360"/>
      </w:pPr>
    </w:lvl>
    <w:lvl w:ilvl="1" w:tplc="135C11CC" w:tentative="1">
      <w:start w:val="1"/>
      <w:numFmt w:val="decimal"/>
      <w:lvlText w:val="%2."/>
      <w:lvlJc w:val="left"/>
      <w:pPr>
        <w:tabs>
          <w:tab w:val="num" w:pos="1440"/>
        </w:tabs>
        <w:ind w:left="1440" w:hanging="360"/>
      </w:pPr>
    </w:lvl>
    <w:lvl w:ilvl="2" w:tplc="07EC3DD2" w:tentative="1">
      <w:start w:val="1"/>
      <w:numFmt w:val="decimal"/>
      <w:lvlText w:val="%3."/>
      <w:lvlJc w:val="left"/>
      <w:pPr>
        <w:tabs>
          <w:tab w:val="num" w:pos="2160"/>
        </w:tabs>
        <w:ind w:left="2160" w:hanging="360"/>
      </w:pPr>
    </w:lvl>
    <w:lvl w:ilvl="3" w:tplc="ED068808" w:tentative="1">
      <w:start w:val="1"/>
      <w:numFmt w:val="decimal"/>
      <w:lvlText w:val="%4."/>
      <w:lvlJc w:val="left"/>
      <w:pPr>
        <w:tabs>
          <w:tab w:val="num" w:pos="2880"/>
        </w:tabs>
        <w:ind w:left="2880" w:hanging="360"/>
      </w:pPr>
    </w:lvl>
    <w:lvl w:ilvl="4" w:tplc="3836CFD6" w:tentative="1">
      <w:start w:val="1"/>
      <w:numFmt w:val="decimal"/>
      <w:lvlText w:val="%5."/>
      <w:lvlJc w:val="left"/>
      <w:pPr>
        <w:tabs>
          <w:tab w:val="num" w:pos="3600"/>
        </w:tabs>
        <w:ind w:left="3600" w:hanging="360"/>
      </w:pPr>
    </w:lvl>
    <w:lvl w:ilvl="5" w:tplc="026A139E" w:tentative="1">
      <w:start w:val="1"/>
      <w:numFmt w:val="decimal"/>
      <w:lvlText w:val="%6."/>
      <w:lvlJc w:val="left"/>
      <w:pPr>
        <w:tabs>
          <w:tab w:val="num" w:pos="4320"/>
        </w:tabs>
        <w:ind w:left="4320" w:hanging="360"/>
      </w:pPr>
    </w:lvl>
    <w:lvl w:ilvl="6" w:tplc="DA208A5C" w:tentative="1">
      <w:start w:val="1"/>
      <w:numFmt w:val="decimal"/>
      <w:lvlText w:val="%7."/>
      <w:lvlJc w:val="left"/>
      <w:pPr>
        <w:tabs>
          <w:tab w:val="num" w:pos="5040"/>
        </w:tabs>
        <w:ind w:left="5040" w:hanging="360"/>
      </w:pPr>
    </w:lvl>
    <w:lvl w:ilvl="7" w:tplc="58A061AC" w:tentative="1">
      <w:start w:val="1"/>
      <w:numFmt w:val="decimal"/>
      <w:lvlText w:val="%8."/>
      <w:lvlJc w:val="left"/>
      <w:pPr>
        <w:tabs>
          <w:tab w:val="num" w:pos="5760"/>
        </w:tabs>
        <w:ind w:left="5760" w:hanging="360"/>
      </w:pPr>
    </w:lvl>
    <w:lvl w:ilvl="8" w:tplc="8FEE3770" w:tentative="1">
      <w:start w:val="1"/>
      <w:numFmt w:val="decimal"/>
      <w:lvlText w:val="%9."/>
      <w:lvlJc w:val="left"/>
      <w:pPr>
        <w:tabs>
          <w:tab w:val="num" w:pos="6480"/>
        </w:tabs>
        <w:ind w:left="6480" w:hanging="360"/>
      </w:pPr>
    </w:lvl>
  </w:abstractNum>
  <w:abstractNum w:abstractNumId="7" w15:restartNumberingAfterBreak="0">
    <w:nsid w:val="34E03FC2"/>
    <w:multiLevelType w:val="multilevel"/>
    <w:tmpl w:val="7676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C5400"/>
    <w:multiLevelType w:val="hybridMultilevel"/>
    <w:tmpl w:val="70968810"/>
    <w:lvl w:ilvl="0" w:tplc="63C60B22">
      <w:start w:val="1"/>
      <w:numFmt w:val="decimal"/>
      <w:lvlText w:val="%1."/>
      <w:lvlJc w:val="left"/>
      <w:pPr>
        <w:ind w:left="720" w:hanging="360"/>
      </w:pPr>
      <w:rPr>
        <w:rFonts w:ascii="Garamond" w:hAnsi="Garamond" w:hint="default"/>
        <w:color w:val="000000"/>
        <w:sz w:val="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561BA"/>
    <w:multiLevelType w:val="multilevel"/>
    <w:tmpl w:val="DCAE8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A3EA5"/>
    <w:multiLevelType w:val="multilevel"/>
    <w:tmpl w:val="E5AEC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1473A"/>
    <w:multiLevelType w:val="hybridMultilevel"/>
    <w:tmpl w:val="A0B029D4"/>
    <w:lvl w:ilvl="0" w:tplc="FF0277A0">
      <w:start w:val="3"/>
      <w:numFmt w:val="upperRoman"/>
      <w:lvlText w:val="%1."/>
      <w:lvlJc w:val="right"/>
      <w:pPr>
        <w:tabs>
          <w:tab w:val="num" w:pos="720"/>
        </w:tabs>
        <w:ind w:left="720" w:hanging="360"/>
      </w:pPr>
    </w:lvl>
    <w:lvl w:ilvl="1" w:tplc="D97AE052" w:tentative="1">
      <w:start w:val="1"/>
      <w:numFmt w:val="decimal"/>
      <w:lvlText w:val="%2."/>
      <w:lvlJc w:val="left"/>
      <w:pPr>
        <w:tabs>
          <w:tab w:val="num" w:pos="1440"/>
        </w:tabs>
        <w:ind w:left="1440" w:hanging="360"/>
      </w:pPr>
    </w:lvl>
    <w:lvl w:ilvl="2" w:tplc="3BBE5F12" w:tentative="1">
      <w:start w:val="1"/>
      <w:numFmt w:val="decimal"/>
      <w:lvlText w:val="%3."/>
      <w:lvlJc w:val="left"/>
      <w:pPr>
        <w:tabs>
          <w:tab w:val="num" w:pos="2160"/>
        </w:tabs>
        <w:ind w:left="2160" w:hanging="360"/>
      </w:pPr>
    </w:lvl>
    <w:lvl w:ilvl="3" w:tplc="C1F454AC" w:tentative="1">
      <w:start w:val="1"/>
      <w:numFmt w:val="decimal"/>
      <w:lvlText w:val="%4."/>
      <w:lvlJc w:val="left"/>
      <w:pPr>
        <w:tabs>
          <w:tab w:val="num" w:pos="2880"/>
        </w:tabs>
        <w:ind w:left="2880" w:hanging="360"/>
      </w:pPr>
    </w:lvl>
    <w:lvl w:ilvl="4" w:tplc="C5B683C8" w:tentative="1">
      <w:start w:val="1"/>
      <w:numFmt w:val="decimal"/>
      <w:lvlText w:val="%5."/>
      <w:lvlJc w:val="left"/>
      <w:pPr>
        <w:tabs>
          <w:tab w:val="num" w:pos="3600"/>
        </w:tabs>
        <w:ind w:left="3600" w:hanging="360"/>
      </w:pPr>
    </w:lvl>
    <w:lvl w:ilvl="5" w:tplc="FC8ACA6A" w:tentative="1">
      <w:start w:val="1"/>
      <w:numFmt w:val="decimal"/>
      <w:lvlText w:val="%6."/>
      <w:lvlJc w:val="left"/>
      <w:pPr>
        <w:tabs>
          <w:tab w:val="num" w:pos="4320"/>
        </w:tabs>
        <w:ind w:left="4320" w:hanging="360"/>
      </w:pPr>
    </w:lvl>
    <w:lvl w:ilvl="6" w:tplc="C9A07BEE" w:tentative="1">
      <w:start w:val="1"/>
      <w:numFmt w:val="decimal"/>
      <w:lvlText w:val="%7."/>
      <w:lvlJc w:val="left"/>
      <w:pPr>
        <w:tabs>
          <w:tab w:val="num" w:pos="5040"/>
        </w:tabs>
        <w:ind w:left="5040" w:hanging="360"/>
      </w:pPr>
    </w:lvl>
    <w:lvl w:ilvl="7" w:tplc="E08CD6A6" w:tentative="1">
      <w:start w:val="1"/>
      <w:numFmt w:val="decimal"/>
      <w:lvlText w:val="%8."/>
      <w:lvlJc w:val="left"/>
      <w:pPr>
        <w:tabs>
          <w:tab w:val="num" w:pos="5760"/>
        </w:tabs>
        <w:ind w:left="5760" w:hanging="360"/>
      </w:pPr>
    </w:lvl>
    <w:lvl w:ilvl="8" w:tplc="17BE24A0" w:tentative="1">
      <w:start w:val="1"/>
      <w:numFmt w:val="decimal"/>
      <w:lvlText w:val="%9."/>
      <w:lvlJc w:val="left"/>
      <w:pPr>
        <w:tabs>
          <w:tab w:val="num" w:pos="6480"/>
        </w:tabs>
        <w:ind w:left="6480" w:hanging="360"/>
      </w:pPr>
    </w:lvl>
  </w:abstractNum>
  <w:abstractNum w:abstractNumId="12" w15:restartNumberingAfterBreak="0">
    <w:nsid w:val="775254D0"/>
    <w:multiLevelType w:val="hybridMultilevel"/>
    <w:tmpl w:val="CADAA7C2"/>
    <w:lvl w:ilvl="0" w:tplc="499420D4">
      <w:start w:val="5"/>
      <w:numFmt w:val="upperRoman"/>
      <w:lvlText w:val="%1."/>
      <w:lvlJc w:val="right"/>
      <w:pPr>
        <w:tabs>
          <w:tab w:val="num" w:pos="360"/>
        </w:tabs>
        <w:ind w:left="360" w:hanging="360"/>
      </w:pPr>
    </w:lvl>
    <w:lvl w:ilvl="1" w:tplc="B5C6F62A" w:tentative="1">
      <w:start w:val="1"/>
      <w:numFmt w:val="decimal"/>
      <w:lvlText w:val="%2."/>
      <w:lvlJc w:val="left"/>
      <w:pPr>
        <w:tabs>
          <w:tab w:val="num" w:pos="1080"/>
        </w:tabs>
        <w:ind w:left="1080" w:hanging="360"/>
      </w:pPr>
    </w:lvl>
    <w:lvl w:ilvl="2" w:tplc="3754E994" w:tentative="1">
      <w:start w:val="1"/>
      <w:numFmt w:val="decimal"/>
      <w:lvlText w:val="%3."/>
      <w:lvlJc w:val="left"/>
      <w:pPr>
        <w:tabs>
          <w:tab w:val="num" w:pos="1800"/>
        </w:tabs>
        <w:ind w:left="1800" w:hanging="360"/>
      </w:pPr>
    </w:lvl>
    <w:lvl w:ilvl="3" w:tplc="73A4E1F0" w:tentative="1">
      <w:start w:val="1"/>
      <w:numFmt w:val="decimal"/>
      <w:lvlText w:val="%4."/>
      <w:lvlJc w:val="left"/>
      <w:pPr>
        <w:tabs>
          <w:tab w:val="num" w:pos="2520"/>
        </w:tabs>
        <w:ind w:left="2520" w:hanging="360"/>
      </w:pPr>
    </w:lvl>
    <w:lvl w:ilvl="4" w:tplc="359E3EA8" w:tentative="1">
      <w:start w:val="1"/>
      <w:numFmt w:val="decimal"/>
      <w:lvlText w:val="%5."/>
      <w:lvlJc w:val="left"/>
      <w:pPr>
        <w:tabs>
          <w:tab w:val="num" w:pos="3240"/>
        </w:tabs>
        <w:ind w:left="3240" w:hanging="360"/>
      </w:pPr>
    </w:lvl>
    <w:lvl w:ilvl="5" w:tplc="3DC2C42E" w:tentative="1">
      <w:start w:val="1"/>
      <w:numFmt w:val="decimal"/>
      <w:lvlText w:val="%6."/>
      <w:lvlJc w:val="left"/>
      <w:pPr>
        <w:tabs>
          <w:tab w:val="num" w:pos="3960"/>
        </w:tabs>
        <w:ind w:left="3960" w:hanging="360"/>
      </w:pPr>
    </w:lvl>
    <w:lvl w:ilvl="6" w:tplc="BA1660E6" w:tentative="1">
      <w:start w:val="1"/>
      <w:numFmt w:val="decimal"/>
      <w:lvlText w:val="%7."/>
      <w:lvlJc w:val="left"/>
      <w:pPr>
        <w:tabs>
          <w:tab w:val="num" w:pos="4680"/>
        </w:tabs>
        <w:ind w:left="4680" w:hanging="360"/>
      </w:pPr>
    </w:lvl>
    <w:lvl w:ilvl="7" w:tplc="BD18B418" w:tentative="1">
      <w:start w:val="1"/>
      <w:numFmt w:val="decimal"/>
      <w:lvlText w:val="%8."/>
      <w:lvlJc w:val="left"/>
      <w:pPr>
        <w:tabs>
          <w:tab w:val="num" w:pos="5400"/>
        </w:tabs>
        <w:ind w:left="5400" w:hanging="360"/>
      </w:pPr>
    </w:lvl>
    <w:lvl w:ilvl="8" w:tplc="8A264AB0" w:tentative="1">
      <w:start w:val="1"/>
      <w:numFmt w:val="decimal"/>
      <w:lvlText w:val="%9."/>
      <w:lvlJc w:val="left"/>
      <w:pPr>
        <w:tabs>
          <w:tab w:val="num" w:pos="6120"/>
        </w:tabs>
        <w:ind w:left="6120" w:hanging="360"/>
      </w:pPr>
    </w:lvl>
  </w:abstractNum>
  <w:num w:numId="1">
    <w:abstractNumId w:val="2"/>
    <w:lvlOverride w:ilvl="0">
      <w:lvl w:ilvl="0">
        <w:numFmt w:val="upperRoman"/>
        <w:lvlText w:val="%1."/>
        <w:lvlJc w:val="right"/>
      </w:lvl>
    </w:lvlOverride>
  </w:num>
  <w:num w:numId="2">
    <w:abstractNumId w:val="7"/>
  </w:num>
  <w:num w:numId="3">
    <w:abstractNumId w:val="11"/>
  </w:num>
  <w:num w:numId="4">
    <w:abstractNumId w:val="1"/>
  </w:num>
  <w:num w:numId="5">
    <w:abstractNumId w:val="12"/>
  </w:num>
  <w:num w:numId="6">
    <w:abstractNumId w:val="6"/>
  </w:num>
  <w:num w:numId="7">
    <w:abstractNumId w:val="6"/>
    <w:lvlOverride w:ilvl="0">
      <w:lvl w:ilvl="0" w:tplc="2DEC3C70">
        <w:numFmt w:val="upperRoman"/>
        <w:lvlText w:val="%1."/>
        <w:lvlJc w:val="right"/>
      </w:lvl>
    </w:lvlOverride>
  </w:num>
  <w:num w:numId="8">
    <w:abstractNumId w:val="4"/>
  </w:num>
  <w:num w:numId="9">
    <w:abstractNumId w:val="5"/>
  </w:num>
  <w:num w:numId="10">
    <w:abstractNumId w:val="3"/>
  </w:num>
  <w:num w:numId="11">
    <w:abstractNumId w:val="10"/>
  </w:num>
  <w:num w:numId="12">
    <w:abstractNumId w:val="10"/>
    <w:lvlOverride w:ilvl="1">
      <w:lvl w:ilvl="1">
        <w:numFmt w:val="lowerLetter"/>
        <w:lvlText w:val="%2."/>
        <w:lvlJc w:val="left"/>
      </w:lvl>
    </w:lvlOverride>
  </w:num>
  <w:num w:numId="13">
    <w:abstractNumId w:val="0"/>
  </w:num>
  <w:num w:numId="14">
    <w:abstractNumId w:val="9"/>
  </w:num>
  <w:num w:numId="15">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05"/>
    <w:rsid w:val="000930D5"/>
    <w:rsid w:val="000A7D53"/>
    <w:rsid w:val="000B5595"/>
    <w:rsid w:val="000E46DD"/>
    <w:rsid w:val="000F1483"/>
    <w:rsid w:val="00111AFC"/>
    <w:rsid w:val="00121260"/>
    <w:rsid w:val="00152210"/>
    <w:rsid w:val="00152AA2"/>
    <w:rsid w:val="001556E3"/>
    <w:rsid w:val="001572EA"/>
    <w:rsid w:val="0017189E"/>
    <w:rsid w:val="00172D96"/>
    <w:rsid w:val="0018278C"/>
    <w:rsid w:val="001D4ACB"/>
    <w:rsid w:val="001D54AF"/>
    <w:rsid w:val="001F232B"/>
    <w:rsid w:val="002072ED"/>
    <w:rsid w:val="00220441"/>
    <w:rsid w:val="00281CD0"/>
    <w:rsid w:val="00284B6C"/>
    <w:rsid w:val="002A36E2"/>
    <w:rsid w:val="002A53BC"/>
    <w:rsid w:val="002C02AC"/>
    <w:rsid w:val="00305EF5"/>
    <w:rsid w:val="00344A22"/>
    <w:rsid w:val="003E0DE9"/>
    <w:rsid w:val="003E4565"/>
    <w:rsid w:val="003E72D7"/>
    <w:rsid w:val="0043106B"/>
    <w:rsid w:val="00440A64"/>
    <w:rsid w:val="004411AE"/>
    <w:rsid w:val="004612FF"/>
    <w:rsid w:val="00477CC1"/>
    <w:rsid w:val="00483CA3"/>
    <w:rsid w:val="004939DA"/>
    <w:rsid w:val="004F3C47"/>
    <w:rsid w:val="0051322C"/>
    <w:rsid w:val="00532907"/>
    <w:rsid w:val="00561153"/>
    <w:rsid w:val="00566FDF"/>
    <w:rsid w:val="0056748C"/>
    <w:rsid w:val="00576E47"/>
    <w:rsid w:val="005A79D9"/>
    <w:rsid w:val="005B1719"/>
    <w:rsid w:val="005C010A"/>
    <w:rsid w:val="005D457C"/>
    <w:rsid w:val="006268A9"/>
    <w:rsid w:val="0069335D"/>
    <w:rsid w:val="006D4140"/>
    <w:rsid w:val="006E7CCC"/>
    <w:rsid w:val="00704F7F"/>
    <w:rsid w:val="00707528"/>
    <w:rsid w:val="007426A8"/>
    <w:rsid w:val="007470C1"/>
    <w:rsid w:val="00771475"/>
    <w:rsid w:val="007A3BC9"/>
    <w:rsid w:val="007D5E71"/>
    <w:rsid w:val="007E31C4"/>
    <w:rsid w:val="00827EAE"/>
    <w:rsid w:val="00831FE9"/>
    <w:rsid w:val="0083308F"/>
    <w:rsid w:val="008442FB"/>
    <w:rsid w:val="00847DEB"/>
    <w:rsid w:val="00851CFD"/>
    <w:rsid w:val="008970D1"/>
    <w:rsid w:val="008F473F"/>
    <w:rsid w:val="009052B8"/>
    <w:rsid w:val="00922AEC"/>
    <w:rsid w:val="00934E0D"/>
    <w:rsid w:val="00960701"/>
    <w:rsid w:val="009A5F0E"/>
    <w:rsid w:val="009D4602"/>
    <w:rsid w:val="00A26475"/>
    <w:rsid w:val="00A62A51"/>
    <w:rsid w:val="00AD7CD6"/>
    <w:rsid w:val="00AF751B"/>
    <w:rsid w:val="00B23DC2"/>
    <w:rsid w:val="00B36D14"/>
    <w:rsid w:val="00B42F09"/>
    <w:rsid w:val="00B57F27"/>
    <w:rsid w:val="00B64CCB"/>
    <w:rsid w:val="00B75D55"/>
    <w:rsid w:val="00B933A5"/>
    <w:rsid w:val="00BA2B49"/>
    <w:rsid w:val="00BB2EB3"/>
    <w:rsid w:val="00BD4246"/>
    <w:rsid w:val="00BF16D7"/>
    <w:rsid w:val="00C129DE"/>
    <w:rsid w:val="00C911A5"/>
    <w:rsid w:val="00CA40CE"/>
    <w:rsid w:val="00CC148B"/>
    <w:rsid w:val="00D768D1"/>
    <w:rsid w:val="00DF092F"/>
    <w:rsid w:val="00E079C0"/>
    <w:rsid w:val="00E223C8"/>
    <w:rsid w:val="00E32BCE"/>
    <w:rsid w:val="00E94800"/>
    <w:rsid w:val="00E962B8"/>
    <w:rsid w:val="00F4732E"/>
    <w:rsid w:val="00F76B05"/>
    <w:rsid w:val="00F81097"/>
    <w:rsid w:val="00F86236"/>
    <w:rsid w:val="00FA1F0A"/>
    <w:rsid w:val="00FD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6F76"/>
  <w15:chartTrackingRefBased/>
  <w15:docId w15:val="{B7F4DC6A-9B42-8147-B665-2EA48E47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AEC"/>
  </w:style>
  <w:style w:type="paragraph" w:styleId="Heading1">
    <w:name w:val="heading 1"/>
    <w:basedOn w:val="Normal"/>
    <w:link w:val="Heading1Char"/>
    <w:uiPriority w:val="9"/>
    <w:qFormat/>
    <w:rsid w:val="00E223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223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B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6B05"/>
    <w:rPr>
      <w:rFonts w:ascii="Times New Roman" w:hAnsi="Times New Roman" w:cs="Times New Roman"/>
      <w:sz w:val="18"/>
      <w:szCs w:val="18"/>
    </w:rPr>
  </w:style>
  <w:style w:type="paragraph" w:styleId="Header">
    <w:name w:val="header"/>
    <w:basedOn w:val="Normal"/>
    <w:link w:val="HeaderChar"/>
    <w:uiPriority w:val="99"/>
    <w:unhideWhenUsed/>
    <w:rsid w:val="000F1483"/>
    <w:pPr>
      <w:tabs>
        <w:tab w:val="center" w:pos="4680"/>
        <w:tab w:val="right" w:pos="9360"/>
      </w:tabs>
    </w:pPr>
  </w:style>
  <w:style w:type="character" w:customStyle="1" w:styleId="HeaderChar">
    <w:name w:val="Header Char"/>
    <w:basedOn w:val="DefaultParagraphFont"/>
    <w:link w:val="Header"/>
    <w:uiPriority w:val="99"/>
    <w:rsid w:val="000F1483"/>
  </w:style>
  <w:style w:type="paragraph" w:styleId="Footer">
    <w:name w:val="footer"/>
    <w:basedOn w:val="Normal"/>
    <w:link w:val="FooterChar"/>
    <w:uiPriority w:val="99"/>
    <w:unhideWhenUsed/>
    <w:rsid w:val="000F1483"/>
    <w:pPr>
      <w:tabs>
        <w:tab w:val="center" w:pos="4680"/>
        <w:tab w:val="right" w:pos="9360"/>
      </w:tabs>
    </w:pPr>
  </w:style>
  <w:style w:type="character" w:customStyle="1" w:styleId="FooterChar">
    <w:name w:val="Footer Char"/>
    <w:basedOn w:val="DefaultParagraphFont"/>
    <w:link w:val="Footer"/>
    <w:uiPriority w:val="99"/>
    <w:rsid w:val="000F1483"/>
  </w:style>
  <w:style w:type="paragraph" w:styleId="NormalWeb">
    <w:name w:val="Normal (Web)"/>
    <w:basedOn w:val="Normal"/>
    <w:uiPriority w:val="99"/>
    <w:semiHidden/>
    <w:unhideWhenUsed/>
    <w:rsid w:val="00DF092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F092F"/>
  </w:style>
  <w:style w:type="paragraph" w:styleId="ListParagraph">
    <w:name w:val="List Paragraph"/>
    <w:basedOn w:val="Normal"/>
    <w:uiPriority w:val="34"/>
    <w:qFormat/>
    <w:rsid w:val="001D4ACB"/>
    <w:pPr>
      <w:ind w:left="720"/>
      <w:contextualSpacing/>
    </w:pPr>
  </w:style>
  <w:style w:type="character" w:customStyle="1" w:styleId="Heading1Char">
    <w:name w:val="Heading 1 Char"/>
    <w:basedOn w:val="DefaultParagraphFont"/>
    <w:link w:val="Heading1"/>
    <w:uiPriority w:val="9"/>
    <w:rsid w:val="00E223C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223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2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4919">
      <w:bodyDiv w:val="1"/>
      <w:marLeft w:val="0"/>
      <w:marRight w:val="0"/>
      <w:marTop w:val="0"/>
      <w:marBottom w:val="0"/>
      <w:divBdr>
        <w:top w:val="none" w:sz="0" w:space="0" w:color="auto"/>
        <w:left w:val="none" w:sz="0" w:space="0" w:color="auto"/>
        <w:bottom w:val="none" w:sz="0" w:space="0" w:color="auto"/>
        <w:right w:val="none" w:sz="0" w:space="0" w:color="auto"/>
      </w:divBdr>
    </w:div>
    <w:div w:id="36900807">
      <w:bodyDiv w:val="1"/>
      <w:marLeft w:val="0"/>
      <w:marRight w:val="0"/>
      <w:marTop w:val="0"/>
      <w:marBottom w:val="0"/>
      <w:divBdr>
        <w:top w:val="none" w:sz="0" w:space="0" w:color="auto"/>
        <w:left w:val="none" w:sz="0" w:space="0" w:color="auto"/>
        <w:bottom w:val="none" w:sz="0" w:space="0" w:color="auto"/>
        <w:right w:val="none" w:sz="0" w:space="0" w:color="auto"/>
      </w:divBdr>
    </w:div>
    <w:div w:id="376397921">
      <w:bodyDiv w:val="1"/>
      <w:marLeft w:val="0"/>
      <w:marRight w:val="0"/>
      <w:marTop w:val="0"/>
      <w:marBottom w:val="0"/>
      <w:divBdr>
        <w:top w:val="none" w:sz="0" w:space="0" w:color="auto"/>
        <w:left w:val="none" w:sz="0" w:space="0" w:color="auto"/>
        <w:bottom w:val="none" w:sz="0" w:space="0" w:color="auto"/>
        <w:right w:val="none" w:sz="0" w:space="0" w:color="auto"/>
      </w:divBdr>
    </w:div>
    <w:div w:id="523981858">
      <w:bodyDiv w:val="1"/>
      <w:marLeft w:val="0"/>
      <w:marRight w:val="0"/>
      <w:marTop w:val="0"/>
      <w:marBottom w:val="0"/>
      <w:divBdr>
        <w:top w:val="none" w:sz="0" w:space="0" w:color="auto"/>
        <w:left w:val="none" w:sz="0" w:space="0" w:color="auto"/>
        <w:bottom w:val="none" w:sz="0" w:space="0" w:color="auto"/>
        <w:right w:val="none" w:sz="0" w:space="0" w:color="auto"/>
      </w:divBdr>
    </w:div>
    <w:div w:id="632366242">
      <w:bodyDiv w:val="1"/>
      <w:marLeft w:val="0"/>
      <w:marRight w:val="0"/>
      <w:marTop w:val="0"/>
      <w:marBottom w:val="0"/>
      <w:divBdr>
        <w:top w:val="none" w:sz="0" w:space="0" w:color="auto"/>
        <w:left w:val="none" w:sz="0" w:space="0" w:color="auto"/>
        <w:bottom w:val="none" w:sz="0" w:space="0" w:color="auto"/>
        <w:right w:val="none" w:sz="0" w:space="0" w:color="auto"/>
      </w:divBdr>
    </w:div>
    <w:div w:id="777407796">
      <w:bodyDiv w:val="1"/>
      <w:marLeft w:val="0"/>
      <w:marRight w:val="0"/>
      <w:marTop w:val="0"/>
      <w:marBottom w:val="0"/>
      <w:divBdr>
        <w:top w:val="none" w:sz="0" w:space="0" w:color="auto"/>
        <w:left w:val="none" w:sz="0" w:space="0" w:color="auto"/>
        <w:bottom w:val="none" w:sz="0" w:space="0" w:color="auto"/>
        <w:right w:val="none" w:sz="0" w:space="0" w:color="auto"/>
      </w:divBdr>
    </w:div>
    <w:div w:id="927426599">
      <w:bodyDiv w:val="1"/>
      <w:marLeft w:val="0"/>
      <w:marRight w:val="0"/>
      <w:marTop w:val="0"/>
      <w:marBottom w:val="0"/>
      <w:divBdr>
        <w:top w:val="none" w:sz="0" w:space="0" w:color="auto"/>
        <w:left w:val="none" w:sz="0" w:space="0" w:color="auto"/>
        <w:bottom w:val="none" w:sz="0" w:space="0" w:color="auto"/>
        <w:right w:val="none" w:sz="0" w:space="0" w:color="auto"/>
      </w:divBdr>
      <w:divsChild>
        <w:div w:id="519512461">
          <w:marLeft w:val="0"/>
          <w:marRight w:val="0"/>
          <w:marTop w:val="0"/>
          <w:marBottom w:val="0"/>
          <w:divBdr>
            <w:top w:val="none" w:sz="0" w:space="0" w:color="auto"/>
            <w:left w:val="none" w:sz="0" w:space="0" w:color="auto"/>
            <w:bottom w:val="none" w:sz="0" w:space="0" w:color="auto"/>
            <w:right w:val="none" w:sz="0" w:space="0" w:color="auto"/>
          </w:divBdr>
          <w:divsChild>
            <w:div w:id="35397495">
              <w:marLeft w:val="0"/>
              <w:marRight w:val="0"/>
              <w:marTop w:val="0"/>
              <w:marBottom w:val="0"/>
              <w:divBdr>
                <w:top w:val="none" w:sz="0" w:space="0" w:color="auto"/>
                <w:left w:val="none" w:sz="0" w:space="0" w:color="auto"/>
                <w:bottom w:val="none" w:sz="0" w:space="0" w:color="auto"/>
                <w:right w:val="none" w:sz="0" w:space="0" w:color="auto"/>
              </w:divBdr>
            </w:div>
          </w:divsChild>
        </w:div>
        <w:div w:id="781535308">
          <w:marLeft w:val="0"/>
          <w:marRight w:val="0"/>
          <w:marTop w:val="0"/>
          <w:marBottom w:val="0"/>
          <w:divBdr>
            <w:top w:val="none" w:sz="0" w:space="0" w:color="auto"/>
            <w:left w:val="none" w:sz="0" w:space="0" w:color="auto"/>
            <w:bottom w:val="none" w:sz="0" w:space="0" w:color="auto"/>
            <w:right w:val="none" w:sz="0" w:space="0" w:color="auto"/>
          </w:divBdr>
          <w:divsChild>
            <w:div w:id="758143067">
              <w:marLeft w:val="0"/>
              <w:marRight w:val="0"/>
              <w:marTop w:val="0"/>
              <w:marBottom w:val="0"/>
              <w:divBdr>
                <w:top w:val="none" w:sz="0" w:space="0" w:color="auto"/>
                <w:left w:val="none" w:sz="0" w:space="0" w:color="auto"/>
                <w:bottom w:val="none" w:sz="0" w:space="0" w:color="auto"/>
                <w:right w:val="none" w:sz="0" w:space="0" w:color="auto"/>
              </w:divBdr>
            </w:div>
          </w:divsChild>
        </w:div>
        <w:div w:id="888028976">
          <w:marLeft w:val="0"/>
          <w:marRight w:val="0"/>
          <w:marTop w:val="0"/>
          <w:marBottom w:val="0"/>
          <w:divBdr>
            <w:top w:val="none" w:sz="0" w:space="0" w:color="auto"/>
            <w:left w:val="none" w:sz="0" w:space="0" w:color="auto"/>
            <w:bottom w:val="none" w:sz="0" w:space="0" w:color="auto"/>
            <w:right w:val="none" w:sz="0" w:space="0" w:color="auto"/>
          </w:divBdr>
          <w:divsChild>
            <w:div w:id="665280440">
              <w:marLeft w:val="0"/>
              <w:marRight w:val="0"/>
              <w:marTop w:val="0"/>
              <w:marBottom w:val="0"/>
              <w:divBdr>
                <w:top w:val="none" w:sz="0" w:space="0" w:color="auto"/>
                <w:left w:val="none" w:sz="0" w:space="0" w:color="auto"/>
                <w:bottom w:val="none" w:sz="0" w:space="0" w:color="auto"/>
                <w:right w:val="none" w:sz="0" w:space="0" w:color="auto"/>
              </w:divBdr>
            </w:div>
          </w:divsChild>
        </w:div>
        <w:div w:id="320350914">
          <w:marLeft w:val="0"/>
          <w:marRight w:val="0"/>
          <w:marTop w:val="0"/>
          <w:marBottom w:val="0"/>
          <w:divBdr>
            <w:top w:val="none" w:sz="0" w:space="0" w:color="auto"/>
            <w:left w:val="none" w:sz="0" w:space="0" w:color="auto"/>
            <w:bottom w:val="none" w:sz="0" w:space="0" w:color="auto"/>
            <w:right w:val="none" w:sz="0" w:space="0" w:color="auto"/>
          </w:divBdr>
          <w:divsChild>
            <w:div w:id="9154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6319">
      <w:bodyDiv w:val="1"/>
      <w:marLeft w:val="0"/>
      <w:marRight w:val="0"/>
      <w:marTop w:val="0"/>
      <w:marBottom w:val="0"/>
      <w:divBdr>
        <w:top w:val="none" w:sz="0" w:space="0" w:color="auto"/>
        <w:left w:val="none" w:sz="0" w:space="0" w:color="auto"/>
        <w:bottom w:val="none" w:sz="0" w:space="0" w:color="auto"/>
        <w:right w:val="none" w:sz="0" w:space="0" w:color="auto"/>
      </w:divBdr>
    </w:div>
    <w:div w:id="1208031447">
      <w:bodyDiv w:val="1"/>
      <w:marLeft w:val="0"/>
      <w:marRight w:val="0"/>
      <w:marTop w:val="0"/>
      <w:marBottom w:val="0"/>
      <w:divBdr>
        <w:top w:val="none" w:sz="0" w:space="0" w:color="auto"/>
        <w:left w:val="none" w:sz="0" w:space="0" w:color="auto"/>
        <w:bottom w:val="none" w:sz="0" w:space="0" w:color="auto"/>
        <w:right w:val="none" w:sz="0" w:space="0" w:color="auto"/>
      </w:divBdr>
    </w:div>
    <w:div w:id="1364742364">
      <w:bodyDiv w:val="1"/>
      <w:marLeft w:val="0"/>
      <w:marRight w:val="0"/>
      <w:marTop w:val="0"/>
      <w:marBottom w:val="0"/>
      <w:divBdr>
        <w:top w:val="none" w:sz="0" w:space="0" w:color="auto"/>
        <w:left w:val="none" w:sz="0" w:space="0" w:color="auto"/>
        <w:bottom w:val="none" w:sz="0" w:space="0" w:color="auto"/>
        <w:right w:val="none" w:sz="0" w:space="0" w:color="auto"/>
      </w:divBdr>
    </w:div>
    <w:div w:id="194395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acker%201/Documents/contraceptives/data_analyze/2.1_haiti_rea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acker%201/Documents/contraceptives/data_analyze/2.1_haiti_reas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Current Method of Contraception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1-D966-AC46-AB6F-2BD44598BE83}"/>
              </c:ext>
            </c:extLst>
          </c:dPt>
          <c:dPt>
            <c:idx val="1"/>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3-D966-AC46-AB6F-2BD44598BE83}"/>
              </c:ext>
            </c:extLst>
          </c:dPt>
          <c:dPt>
            <c:idx val="2"/>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5-D966-AC46-AB6F-2BD44598BE83}"/>
              </c:ext>
            </c:extLst>
          </c:dPt>
          <c:dPt>
            <c:idx val="3"/>
            <c:bubble3D val="0"/>
            <c:spPr>
              <a:pattFill prst="ltUpDiag">
                <a:fgClr>
                  <a:schemeClr val="accent6">
                    <a:lumMod val="60000"/>
                  </a:schemeClr>
                </a:fgClr>
                <a:bgClr>
                  <a:schemeClr val="accent6">
                    <a:lumMod val="60000"/>
                    <a:lumMod val="20000"/>
                    <a:lumOff val="80000"/>
                  </a:schemeClr>
                </a:bgClr>
              </a:pattFill>
              <a:ln w="19050">
                <a:solidFill>
                  <a:schemeClr val="lt1"/>
                </a:solidFill>
              </a:ln>
              <a:effectLst>
                <a:innerShdw blurRad="114300">
                  <a:schemeClr val="accent6">
                    <a:lumMod val="60000"/>
                  </a:schemeClr>
                </a:innerShdw>
              </a:effectLst>
            </c:spPr>
            <c:extLst>
              <c:ext xmlns:c16="http://schemas.microsoft.com/office/drawing/2014/chart" uri="{C3380CC4-5D6E-409C-BE32-E72D297353CC}">
                <c16:uniqueId val="{00000007-D966-AC46-AB6F-2BD44598BE83}"/>
              </c:ext>
            </c:extLst>
          </c:dPt>
          <c:dPt>
            <c:idx val="4"/>
            <c:bubble3D val="0"/>
            <c:spPr>
              <a:pattFill prst="ltUpDiag">
                <a:fgClr>
                  <a:schemeClr val="accent5">
                    <a:lumMod val="60000"/>
                  </a:schemeClr>
                </a:fgClr>
                <a:bgClr>
                  <a:schemeClr val="accent5">
                    <a:lumMod val="60000"/>
                    <a:lumMod val="20000"/>
                    <a:lumOff val="80000"/>
                  </a:schemeClr>
                </a:bgClr>
              </a:pattFill>
              <a:ln w="19050">
                <a:solidFill>
                  <a:schemeClr val="lt1"/>
                </a:solidFill>
              </a:ln>
              <a:effectLst>
                <a:innerShdw blurRad="114300">
                  <a:schemeClr val="accent5">
                    <a:lumMod val="60000"/>
                  </a:schemeClr>
                </a:innerShdw>
              </a:effectLst>
            </c:spPr>
            <c:extLst>
              <c:ext xmlns:c16="http://schemas.microsoft.com/office/drawing/2014/chart" uri="{C3380CC4-5D6E-409C-BE32-E72D297353CC}">
                <c16:uniqueId val="{00000009-D966-AC46-AB6F-2BD44598BE83}"/>
              </c:ext>
            </c:extLst>
          </c:dPt>
          <c:dPt>
            <c:idx val="5"/>
            <c:bubble3D val="0"/>
            <c:spPr>
              <a:pattFill prst="ltUpDiag">
                <a:fgClr>
                  <a:schemeClr val="accent4">
                    <a:lumMod val="60000"/>
                  </a:schemeClr>
                </a:fgClr>
                <a:bgClr>
                  <a:schemeClr val="accent4">
                    <a:lumMod val="60000"/>
                    <a:lumMod val="20000"/>
                    <a:lumOff val="80000"/>
                  </a:schemeClr>
                </a:bgClr>
              </a:pattFill>
              <a:ln w="19050">
                <a:solidFill>
                  <a:schemeClr val="lt1"/>
                </a:solidFill>
              </a:ln>
              <a:effectLst>
                <a:innerShdw blurRad="114300">
                  <a:schemeClr val="accent4">
                    <a:lumMod val="60000"/>
                  </a:schemeClr>
                </a:innerShdw>
              </a:effectLst>
            </c:spPr>
            <c:extLst>
              <c:ext xmlns:c16="http://schemas.microsoft.com/office/drawing/2014/chart" uri="{C3380CC4-5D6E-409C-BE32-E72D297353CC}">
                <c16:uniqueId val="{0000000B-D966-AC46-AB6F-2BD44598BE83}"/>
              </c:ext>
            </c:extLst>
          </c:dPt>
          <c:dPt>
            <c:idx val="6"/>
            <c:bubble3D val="0"/>
            <c:spPr>
              <a:pattFill prst="ltUpDiag">
                <a:fgClr>
                  <a:schemeClr val="accent6">
                    <a:lumMod val="80000"/>
                    <a:lumOff val="20000"/>
                  </a:schemeClr>
                </a:fgClr>
                <a:bgClr>
                  <a:schemeClr val="accent6">
                    <a:lumMod val="80000"/>
                    <a:lumOff val="20000"/>
                    <a:lumMod val="20000"/>
                    <a:lumOff val="80000"/>
                  </a:schemeClr>
                </a:bgClr>
              </a:pattFill>
              <a:ln w="19050">
                <a:solidFill>
                  <a:schemeClr val="lt1"/>
                </a:solidFill>
              </a:ln>
              <a:effectLst>
                <a:innerShdw blurRad="114300">
                  <a:schemeClr val="accent6">
                    <a:lumMod val="80000"/>
                    <a:lumOff val="20000"/>
                  </a:schemeClr>
                </a:innerShdw>
              </a:effectLst>
            </c:spPr>
            <c:extLst>
              <c:ext xmlns:c16="http://schemas.microsoft.com/office/drawing/2014/chart" uri="{C3380CC4-5D6E-409C-BE32-E72D297353CC}">
                <c16:uniqueId val="{0000000D-D966-AC46-AB6F-2BD44598BE83}"/>
              </c:ext>
            </c:extLst>
          </c:dPt>
          <c:dPt>
            <c:idx val="7"/>
            <c:bubble3D val="0"/>
            <c:spPr>
              <a:pattFill prst="ltUpDiag">
                <a:fgClr>
                  <a:schemeClr val="accent5">
                    <a:lumMod val="80000"/>
                    <a:lumOff val="20000"/>
                  </a:schemeClr>
                </a:fgClr>
                <a:bgClr>
                  <a:schemeClr val="accent5">
                    <a:lumMod val="80000"/>
                    <a:lumOff val="20000"/>
                    <a:lumMod val="20000"/>
                    <a:lumOff val="80000"/>
                  </a:schemeClr>
                </a:bgClr>
              </a:pattFill>
              <a:ln w="19050">
                <a:solidFill>
                  <a:schemeClr val="lt1"/>
                </a:solidFill>
              </a:ln>
              <a:effectLst>
                <a:innerShdw blurRad="114300">
                  <a:schemeClr val="accent5">
                    <a:lumMod val="80000"/>
                    <a:lumOff val="20000"/>
                  </a:schemeClr>
                </a:innerShdw>
              </a:effectLst>
            </c:spPr>
            <c:extLst>
              <c:ext xmlns:c16="http://schemas.microsoft.com/office/drawing/2014/chart" uri="{C3380CC4-5D6E-409C-BE32-E72D297353CC}">
                <c16:uniqueId val="{0000000F-D966-AC46-AB6F-2BD44598BE83}"/>
              </c:ext>
            </c:extLst>
          </c:dPt>
          <c:dPt>
            <c:idx val="8"/>
            <c:bubble3D val="0"/>
            <c:spPr>
              <a:pattFill prst="ltUpDiag">
                <a:fgClr>
                  <a:schemeClr val="accent4">
                    <a:lumMod val="80000"/>
                    <a:lumOff val="20000"/>
                  </a:schemeClr>
                </a:fgClr>
                <a:bgClr>
                  <a:schemeClr val="accent4">
                    <a:lumMod val="80000"/>
                    <a:lumOff val="20000"/>
                    <a:lumMod val="20000"/>
                    <a:lumOff val="80000"/>
                  </a:schemeClr>
                </a:bgClr>
              </a:pattFill>
              <a:ln w="19050">
                <a:solidFill>
                  <a:schemeClr val="lt1"/>
                </a:solidFill>
              </a:ln>
              <a:effectLst>
                <a:innerShdw blurRad="114300">
                  <a:schemeClr val="accent4">
                    <a:lumMod val="80000"/>
                    <a:lumOff val="20000"/>
                  </a:schemeClr>
                </a:innerShdw>
              </a:effectLst>
            </c:spPr>
            <c:extLst>
              <c:ext xmlns:c16="http://schemas.microsoft.com/office/drawing/2014/chart" uri="{C3380CC4-5D6E-409C-BE32-E72D297353CC}">
                <c16:uniqueId val="{00000011-D966-AC46-AB6F-2BD44598BE83}"/>
              </c:ext>
            </c:extLst>
          </c:dPt>
          <c:dPt>
            <c:idx val="9"/>
            <c:bubble3D val="0"/>
            <c:spPr>
              <a:pattFill prst="ltUpDiag">
                <a:fgClr>
                  <a:schemeClr val="accent6">
                    <a:lumMod val="80000"/>
                  </a:schemeClr>
                </a:fgClr>
                <a:bgClr>
                  <a:schemeClr val="accent6">
                    <a:lumMod val="80000"/>
                    <a:lumMod val="20000"/>
                    <a:lumOff val="80000"/>
                  </a:schemeClr>
                </a:bgClr>
              </a:pattFill>
              <a:ln w="19050">
                <a:solidFill>
                  <a:schemeClr val="lt1"/>
                </a:solidFill>
              </a:ln>
              <a:effectLst>
                <a:innerShdw blurRad="114300">
                  <a:schemeClr val="accent6">
                    <a:lumMod val="80000"/>
                  </a:schemeClr>
                </a:innerShdw>
              </a:effectLst>
            </c:spPr>
            <c:extLst>
              <c:ext xmlns:c16="http://schemas.microsoft.com/office/drawing/2014/chart" uri="{C3380CC4-5D6E-409C-BE32-E72D297353CC}">
                <c16:uniqueId val="{00000013-D966-AC46-AB6F-2BD44598BE83}"/>
              </c:ext>
            </c:extLst>
          </c:dPt>
          <c:dPt>
            <c:idx val="10"/>
            <c:bubble3D val="0"/>
            <c:spPr>
              <a:pattFill prst="ltUpDiag">
                <a:fgClr>
                  <a:schemeClr val="accent5">
                    <a:lumMod val="80000"/>
                  </a:schemeClr>
                </a:fgClr>
                <a:bgClr>
                  <a:schemeClr val="accent5">
                    <a:lumMod val="80000"/>
                    <a:lumMod val="20000"/>
                    <a:lumOff val="80000"/>
                  </a:schemeClr>
                </a:bgClr>
              </a:pattFill>
              <a:ln w="19050">
                <a:solidFill>
                  <a:schemeClr val="lt1"/>
                </a:solidFill>
              </a:ln>
              <a:effectLst>
                <a:innerShdw blurRad="114300">
                  <a:schemeClr val="accent5">
                    <a:lumMod val="80000"/>
                  </a:schemeClr>
                </a:innerShdw>
              </a:effectLst>
            </c:spPr>
            <c:extLst>
              <c:ext xmlns:c16="http://schemas.microsoft.com/office/drawing/2014/chart" uri="{C3380CC4-5D6E-409C-BE32-E72D297353CC}">
                <c16:uniqueId val="{00000015-D966-AC46-AB6F-2BD44598BE83}"/>
              </c:ext>
            </c:extLst>
          </c:dPt>
          <c:dPt>
            <c:idx val="11"/>
            <c:bubble3D val="0"/>
            <c:spPr>
              <a:pattFill prst="ltUpDiag">
                <a:fgClr>
                  <a:schemeClr val="accent4">
                    <a:lumMod val="80000"/>
                  </a:schemeClr>
                </a:fgClr>
                <a:bgClr>
                  <a:schemeClr val="accent4">
                    <a:lumMod val="80000"/>
                    <a:lumMod val="20000"/>
                    <a:lumOff val="80000"/>
                  </a:schemeClr>
                </a:bgClr>
              </a:pattFill>
              <a:ln w="19050">
                <a:solidFill>
                  <a:schemeClr val="lt1"/>
                </a:solidFill>
              </a:ln>
              <a:effectLst>
                <a:innerShdw blurRad="114300">
                  <a:schemeClr val="accent4">
                    <a:lumMod val="80000"/>
                  </a:schemeClr>
                </a:innerShdw>
              </a:effectLst>
            </c:spPr>
            <c:extLst>
              <c:ext xmlns:c16="http://schemas.microsoft.com/office/drawing/2014/chart" uri="{C3380CC4-5D6E-409C-BE32-E72D297353CC}">
                <c16:uniqueId val="{00000017-D966-AC46-AB6F-2BD44598BE83}"/>
              </c:ext>
            </c:extLst>
          </c:dPt>
          <c:dPt>
            <c:idx val="12"/>
            <c:bubble3D val="0"/>
            <c:spPr>
              <a:pattFill prst="ltUpDiag">
                <a:fgClr>
                  <a:schemeClr val="accent6">
                    <a:lumMod val="60000"/>
                    <a:lumOff val="40000"/>
                  </a:schemeClr>
                </a:fgClr>
                <a:bgClr>
                  <a:schemeClr val="accent6">
                    <a:lumMod val="60000"/>
                    <a:lumOff val="40000"/>
                    <a:lumMod val="20000"/>
                    <a:lumOff val="80000"/>
                  </a:schemeClr>
                </a:bgClr>
              </a:pattFill>
              <a:ln w="19050">
                <a:solidFill>
                  <a:schemeClr val="lt1"/>
                </a:solidFill>
              </a:ln>
              <a:effectLst>
                <a:innerShdw blurRad="114300">
                  <a:schemeClr val="accent6">
                    <a:lumMod val="60000"/>
                    <a:lumOff val="40000"/>
                  </a:schemeClr>
                </a:innerShdw>
              </a:effectLst>
            </c:spPr>
            <c:extLst>
              <c:ext xmlns:c16="http://schemas.microsoft.com/office/drawing/2014/chart" uri="{C3380CC4-5D6E-409C-BE32-E72D297353CC}">
                <c16:uniqueId val="{00000019-D966-AC46-AB6F-2BD44598BE83}"/>
              </c:ext>
            </c:extLst>
          </c:dPt>
          <c:dPt>
            <c:idx val="13"/>
            <c:bubble3D val="0"/>
            <c:spPr>
              <a:pattFill prst="ltUpDiag">
                <a:fgClr>
                  <a:schemeClr val="accent5">
                    <a:lumMod val="60000"/>
                    <a:lumOff val="40000"/>
                  </a:schemeClr>
                </a:fgClr>
                <a:bgClr>
                  <a:schemeClr val="accent5">
                    <a:lumMod val="60000"/>
                    <a:lumOff val="40000"/>
                    <a:lumMod val="20000"/>
                    <a:lumOff val="80000"/>
                  </a:schemeClr>
                </a:bgClr>
              </a:pattFill>
              <a:ln w="19050">
                <a:solidFill>
                  <a:schemeClr val="lt1"/>
                </a:solidFill>
              </a:ln>
              <a:effectLst>
                <a:innerShdw blurRad="114300">
                  <a:schemeClr val="accent5">
                    <a:lumMod val="60000"/>
                    <a:lumOff val="40000"/>
                  </a:schemeClr>
                </a:innerShdw>
              </a:effectLst>
            </c:spPr>
            <c:extLst>
              <c:ext xmlns:c16="http://schemas.microsoft.com/office/drawing/2014/chart" uri="{C3380CC4-5D6E-409C-BE32-E72D297353CC}">
                <c16:uniqueId val="{0000001B-D966-AC46-AB6F-2BD44598BE83}"/>
              </c:ext>
            </c:extLst>
          </c:dPt>
          <c:dLbls>
            <c:dLbl>
              <c:idx val="0"/>
              <c:layout>
                <c:manualLayout>
                  <c:x val="1.4637593377750857E-2"/>
                  <c:y val="-3.518176434967862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966-AC46-AB6F-2BD44598BE83}"/>
                </c:ext>
              </c:extLst>
            </c:dLbl>
            <c:dLbl>
              <c:idx val="3"/>
              <c:layout>
                <c:manualLayout>
                  <c:x val="3.3028804091796218E-2"/>
                  <c:y val="-3.975368708847003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966-AC46-AB6F-2BD44598BE83}"/>
                </c:ext>
              </c:extLst>
            </c:dLbl>
            <c:dLbl>
              <c:idx val="4"/>
              <c:layout>
                <c:manualLayout>
                  <c:x val="-2.5244801130627904E-3"/>
                  <c:y val="4.0459679510052738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966-AC46-AB6F-2BD44598BE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method!$A$3:$A$16</c:f>
              <c:strCache>
                <c:ptCount val="14"/>
                <c:pt idx="0">
                  <c:v>not using</c:v>
                </c:pt>
                <c:pt idx="1">
                  <c:v>pill</c:v>
                </c:pt>
                <c:pt idx="2">
                  <c:v>iud</c:v>
                </c:pt>
                <c:pt idx="3">
                  <c:v>injections</c:v>
                </c:pt>
                <c:pt idx="4">
                  <c:v>male condom</c:v>
                </c:pt>
                <c:pt idx="5">
                  <c:v>female sterilization</c:v>
                </c:pt>
                <c:pt idx="6">
                  <c:v>male sterilization</c:v>
                </c:pt>
                <c:pt idx="7">
                  <c:v>periodic abstinence</c:v>
                </c:pt>
                <c:pt idx="8">
                  <c:v>withdrawal</c:v>
                </c:pt>
                <c:pt idx="9">
                  <c:v>other traditional</c:v>
                </c:pt>
                <c:pt idx="10">
                  <c:v>implants/norplant</c:v>
                </c:pt>
                <c:pt idx="11">
                  <c:v>lactational amenorrhea</c:v>
                </c:pt>
                <c:pt idx="12">
                  <c:v>female condom</c:v>
                </c:pt>
                <c:pt idx="13">
                  <c:v>other modern method</c:v>
                </c:pt>
              </c:strCache>
            </c:strRef>
          </c:cat>
          <c:val>
            <c:numRef>
              <c:f>method!$C$3:$C$16</c:f>
              <c:numCache>
                <c:formatCode>General</c:formatCode>
                <c:ptCount val="14"/>
                <c:pt idx="0">
                  <c:v>76.33</c:v>
                </c:pt>
                <c:pt idx="1">
                  <c:v>1.43</c:v>
                </c:pt>
                <c:pt idx="2">
                  <c:v>0.06</c:v>
                </c:pt>
                <c:pt idx="3">
                  <c:v>12.3</c:v>
                </c:pt>
                <c:pt idx="4">
                  <c:v>5.48</c:v>
                </c:pt>
                <c:pt idx="5">
                  <c:v>0.89</c:v>
                </c:pt>
                <c:pt idx="6">
                  <c:v>0.06</c:v>
                </c:pt>
                <c:pt idx="7">
                  <c:v>0.82</c:v>
                </c:pt>
                <c:pt idx="8">
                  <c:v>0.78</c:v>
                </c:pt>
                <c:pt idx="9">
                  <c:v>0.2</c:v>
                </c:pt>
                <c:pt idx="10">
                  <c:v>1.32</c:v>
                </c:pt>
                <c:pt idx="11">
                  <c:v>0.3</c:v>
                </c:pt>
                <c:pt idx="12">
                  <c:v>0.01</c:v>
                </c:pt>
                <c:pt idx="13">
                  <c:v>0.02</c:v>
                </c:pt>
              </c:numCache>
            </c:numRef>
          </c:val>
          <c:extLst>
            <c:ext xmlns:c16="http://schemas.microsoft.com/office/drawing/2014/chart" uri="{C3380CC4-5D6E-409C-BE32-E72D297353CC}">
              <c16:uniqueId val="{0000001C-D966-AC46-AB6F-2BD44598BE83}"/>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Reason Not Using a Contraceptive Method</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Sheet1!$B$1:$B$23</c:f>
              <c:strCache>
                <c:ptCount val="23"/>
                <c:pt idx="0">
                  <c:v>not married</c:v>
                </c:pt>
                <c:pt idx="1">
                  <c:v>not having sex</c:v>
                </c:pt>
                <c:pt idx="2">
                  <c:v>infrequent sex</c:v>
                </c:pt>
                <c:pt idx="3">
                  <c:v>menopausal/hysterectomy</c:v>
                </c:pt>
                <c:pt idx="4">
                  <c:v>subfecund/infecund</c:v>
                </c:pt>
                <c:pt idx="5">
                  <c:v>postpartum amenorrheic</c:v>
                </c:pt>
                <c:pt idx="6">
                  <c:v>breastfeeding</c:v>
                </c:pt>
                <c:pt idx="7">
                  <c:v>fatalistic</c:v>
                </c:pt>
                <c:pt idx="8">
                  <c:v>respondent opposed</c:v>
                </c:pt>
                <c:pt idx="9">
                  <c:v>husband/partner opposed</c:v>
                </c:pt>
                <c:pt idx="10">
                  <c:v>others opposed</c:v>
                </c:pt>
                <c:pt idx="11">
                  <c:v>religious prohibition</c:v>
                </c:pt>
                <c:pt idx="12">
                  <c:v>knows no method</c:v>
                </c:pt>
                <c:pt idx="13">
                  <c:v>knows no source</c:v>
                </c:pt>
                <c:pt idx="14">
                  <c:v>fear of side effects/health concerns</c:v>
                </c:pt>
                <c:pt idx="15">
                  <c:v>lack of access/too far</c:v>
                </c:pt>
                <c:pt idx="16">
                  <c:v>costs too much</c:v>
                </c:pt>
                <c:pt idx="17">
                  <c:v>inconvenient to use</c:v>
                </c:pt>
                <c:pt idx="18">
                  <c:v>interferes with body’s processes</c:v>
                </c:pt>
                <c:pt idx="19">
                  <c:v>preferred method not available</c:v>
                </c:pt>
                <c:pt idx="20">
                  <c:v> no method available</c:v>
                </c:pt>
                <c:pt idx="21">
                  <c:v>other </c:v>
                </c:pt>
                <c:pt idx="22">
                  <c:v>don't know</c:v>
                </c:pt>
              </c:strCache>
            </c:strRef>
          </c:cat>
          <c:val>
            <c:numRef>
              <c:f>Sheet1!$C$1:$C$23</c:f>
              <c:numCache>
                <c:formatCode>General</c:formatCode>
                <c:ptCount val="23"/>
                <c:pt idx="0">
                  <c:v>2661</c:v>
                </c:pt>
                <c:pt idx="1">
                  <c:v>2574</c:v>
                </c:pt>
                <c:pt idx="2">
                  <c:v>2321</c:v>
                </c:pt>
                <c:pt idx="3">
                  <c:v>303</c:v>
                </c:pt>
                <c:pt idx="4">
                  <c:v>112</c:v>
                </c:pt>
                <c:pt idx="5">
                  <c:v>934</c:v>
                </c:pt>
                <c:pt idx="6">
                  <c:v>821</c:v>
                </c:pt>
                <c:pt idx="7">
                  <c:v>819</c:v>
                </c:pt>
                <c:pt idx="8">
                  <c:v>2191</c:v>
                </c:pt>
                <c:pt idx="9">
                  <c:v>500</c:v>
                </c:pt>
                <c:pt idx="10">
                  <c:v>113</c:v>
                </c:pt>
                <c:pt idx="11">
                  <c:v>464</c:v>
                </c:pt>
                <c:pt idx="12">
                  <c:v>22</c:v>
                </c:pt>
                <c:pt idx="13">
                  <c:v>34</c:v>
                </c:pt>
                <c:pt idx="14">
                  <c:v>3049</c:v>
                </c:pt>
                <c:pt idx="15">
                  <c:v>86</c:v>
                </c:pt>
                <c:pt idx="16">
                  <c:v>87</c:v>
                </c:pt>
                <c:pt idx="17">
                  <c:v>278</c:v>
                </c:pt>
                <c:pt idx="18">
                  <c:v>736</c:v>
                </c:pt>
                <c:pt idx="19">
                  <c:v>60</c:v>
                </c:pt>
                <c:pt idx="20">
                  <c:v>14</c:v>
                </c:pt>
                <c:pt idx="21">
                  <c:v>382</c:v>
                </c:pt>
                <c:pt idx="22">
                  <c:v>10</c:v>
                </c:pt>
              </c:numCache>
            </c:numRef>
          </c:val>
          <c:extLst>
            <c:ext xmlns:c16="http://schemas.microsoft.com/office/drawing/2014/chart" uri="{C3380CC4-5D6E-409C-BE32-E72D297353CC}">
              <c16:uniqueId val="{00000000-B9EF-BE46-A1D5-FE18EE407317}"/>
            </c:ext>
          </c:extLst>
        </c:ser>
        <c:dLbls>
          <c:dLblPos val="outEnd"/>
          <c:showLegendKey val="0"/>
          <c:showVal val="1"/>
          <c:showCatName val="0"/>
          <c:showSerName val="0"/>
          <c:showPercent val="0"/>
          <c:showBubbleSize val="0"/>
        </c:dLbls>
        <c:gapWidth val="164"/>
        <c:overlap val="-22"/>
        <c:axId val="1586246271"/>
        <c:axId val="1586722303"/>
      </c:barChart>
      <c:catAx>
        <c:axId val="1586246271"/>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70" b="0" i="0" u="none" strike="noStrike" kern="1200" baseline="0">
                <a:solidFill>
                  <a:schemeClr val="tx1">
                    <a:lumMod val="65000"/>
                    <a:lumOff val="35000"/>
                  </a:schemeClr>
                </a:solidFill>
                <a:latin typeface="+mn-lt"/>
                <a:ea typeface="+mn-ea"/>
                <a:cs typeface="+mn-cs"/>
              </a:defRPr>
            </a:pPr>
            <a:endParaRPr lang="en-US"/>
          </a:p>
        </c:txPr>
        <c:crossAx val="1586722303"/>
        <c:crosses val="autoZero"/>
        <c:auto val="1"/>
        <c:lblAlgn val="ctr"/>
        <c:lblOffset val="100"/>
        <c:noMultiLvlLbl val="0"/>
      </c:catAx>
      <c:valAx>
        <c:axId val="15867223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246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 Emily R</dc:creator>
  <cp:keywords/>
  <dc:description/>
  <cp:lastModifiedBy>Acker, Emily R</cp:lastModifiedBy>
  <cp:revision>35</cp:revision>
  <dcterms:created xsi:type="dcterms:W3CDTF">2019-05-07T21:30:00Z</dcterms:created>
  <dcterms:modified xsi:type="dcterms:W3CDTF">2019-05-10T15:08:00Z</dcterms:modified>
</cp:coreProperties>
</file>