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0A820" w14:textId="1901E0AB" w:rsidR="00097F5F" w:rsidRPr="0015622B" w:rsidRDefault="003B2778" w:rsidP="003B2778">
      <w:pPr>
        <w:jc w:val="center"/>
        <w:rPr>
          <w:rFonts w:ascii="Arial" w:hAnsi="Arial" w:cs="Arial"/>
          <w:w w:val="102"/>
        </w:rPr>
      </w:pPr>
      <w:r w:rsidRPr="0015622B">
        <w:rPr>
          <w:rFonts w:ascii="Arial" w:hAnsi="Arial" w:cs="Arial"/>
          <w:b/>
          <w:bCs/>
          <w:sz w:val="32"/>
          <w:szCs w:val="32"/>
        </w:rPr>
        <w:t>INTELIGÊNCIA ARTIFICIAL PARA ANÁLISE DE SOLO COM BASE EM COR E TEXTURA</w:t>
      </w:r>
    </w:p>
    <w:p w14:paraId="3C896C95" w14:textId="77777777" w:rsidR="003B2778" w:rsidRPr="0015622B" w:rsidRDefault="003B2778" w:rsidP="003B2778">
      <w:pPr>
        <w:pStyle w:val="Textbody"/>
        <w:spacing w:line="360" w:lineRule="auto"/>
        <w:jc w:val="center"/>
        <w:rPr>
          <w:rFonts w:ascii="Arial" w:hAnsi="Arial" w:cs="Arial"/>
        </w:rPr>
      </w:pPr>
    </w:p>
    <w:p w14:paraId="7F175C67" w14:textId="480E9BDA" w:rsidR="003B2778" w:rsidRPr="0015622B" w:rsidRDefault="003B2778" w:rsidP="003B2778">
      <w:pPr>
        <w:pStyle w:val="Textbody"/>
        <w:spacing w:line="360" w:lineRule="auto"/>
        <w:jc w:val="right"/>
        <w:rPr>
          <w:rFonts w:ascii="Arial" w:hAnsi="Arial" w:cs="Arial"/>
        </w:rPr>
      </w:pPr>
      <w:r w:rsidRPr="0015622B">
        <w:rPr>
          <w:rFonts w:ascii="Arial" w:hAnsi="Arial" w:cs="Arial"/>
        </w:rPr>
        <w:t>Emily Gabriela Tsen</w:t>
      </w:r>
      <w:r w:rsidRPr="0015622B">
        <w:rPr>
          <w:rStyle w:val="Refdenotaderodap"/>
          <w:rFonts w:ascii="Arial" w:hAnsi="Arial" w:cs="Arial"/>
        </w:rPr>
        <w:footnoteReference w:id="1"/>
      </w:r>
    </w:p>
    <w:p w14:paraId="3E40D82D" w14:textId="77777777" w:rsidR="003B2778" w:rsidRPr="0015622B" w:rsidRDefault="003B2778" w:rsidP="003B2778">
      <w:pPr>
        <w:pStyle w:val="Textbody"/>
        <w:spacing w:line="360" w:lineRule="auto"/>
        <w:jc w:val="right"/>
        <w:rPr>
          <w:rFonts w:ascii="Arial" w:hAnsi="Arial" w:cs="Arial"/>
        </w:rPr>
      </w:pPr>
      <w:r w:rsidRPr="0015622B">
        <w:rPr>
          <w:rFonts w:ascii="Arial" w:hAnsi="Arial" w:cs="Arial"/>
        </w:rPr>
        <w:t>Mariana Galvão Bispo¹</w:t>
      </w:r>
    </w:p>
    <w:p w14:paraId="58B1FA75" w14:textId="4F5BEC02" w:rsidR="003B2778" w:rsidRPr="0015622B" w:rsidRDefault="003B2778" w:rsidP="003B2778">
      <w:pPr>
        <w:pStyle w:val="Textbody"/>
        <w:spacing w:line="360" w:lineRule="auto"/>
        <w:jc w:val="right"/>
        <w:rPr>
          <w:rFonts w:ascii="Arial" w:hAnsi="Arial" w:cs="Arial"/>
        </w:rPr>
      </w:pPr>
      <w:r w:rsidRPr="0015622B">
        <w:rPr>
          <w:rFonts w:ascii="Arial" w:hAnsi="Arial" w:cs="Arial"/>
        </w:rPr>
        <w:t xml:space="preserve"> João Ricardo </w:t>
      </w:r>
      <w:proofErr w:type="spellStart"/>
      <w:r w:rsidRPr="0015622B">
        <w:rPr>
          <w:rFonts w:ascii="Arial" w:hAnsi="Arial" w:cs="Arial"/>
        </w:rPr>
        <w:t>Favan</w:t>
      </w:r>
      <w:proofErr w:type="spellEnd"/>
      <w:r w:rsidRPr="0015622B">
        <w:rPr>
          <w:rStyle w:val="Refdenotaderodap"/>
          <w:rFonts w:ascii="Arial" w:hAnsi="Arial" w:cs="Arial"/>
        </w:rPr>
        <w:footnoteReference w:id="2"/>
      </w:r>
    </w:p>
    <w:p w14:paraId="3EE2389D" w14:textId="77777777" w:rsidR="003B2778" w:rsidRPr="0015622B" w:rsidRDefault="003B2778" w:rsidP="003B2778">
      <w:pPr>
        <w:pStyle w:val="Textbody"/>
        <w:spacing w:line="360" w:lineRule="auto"/>
        <w:jc w:val="right"/>
        <w:rPr>
          <w:rFonts w:ascii="Arial" w:hAnsi="Arial" w:cs="Arial"/>
        </w:rPr>
      </w:pPr>
      <w:r w:rsidRPr="0015622B">
        <w:rPr>
          <w:rFonts w:ascii="Arial" w:hAnsi="Arial" w:cs="Arial"/>
        </w:rPr>
        <w:t xml:space="preserve"> Renata Bruna dos Santos Cosco Favan² </w:t>
      </w:r>
    </w:p>
    <w:p w14:paraId="20D42148" w14:textId="77777777" w:rsidR="00180D87" w:rsidRPr="0015622B" w:rsidRDefault="00180D87" w:rsidP="003B2778">
      <w:pPr>
        <w:pStyle w:val="Textbody"/>
        <w:widowControl/>
        <w:spacing w:after="0" w:line="360" w:lineRule="auto"/>
        <w:rPr>
          <w:rFonts w:ascii="Arial" w:hAnsi="Arial" w:cs="Arial"/>
          <w:color w:val="0070C0"/>
        </w:rPr>
      </w:pPr>
    </w:p>
    <w:p w14:paraId="2F302532" w14:textId="21A6C8CF" w:rsidR="00653226" w:rsidRPr="0015622B" w:rsidRDefault="00B1780D" w:rsidP="00FB444C">
      <w:pPr>
        <w:pStyle w:val="Textbody"/>
        <w:widowControl/>
        <w:spacing w:after="0"/>
        <w:jc w:val="center"/>
        <w:rPr>
          <w:rFonts w:ascii="Arial" w:hAnsi="Arial" w:cs="Arial"/>
          <w:b/>
        </w:rPr>
      </w:pPr>
      <w:r w:rsidRPr="0015622B">
        <w:rPr>
          <w:rFonts w:ascii="Arial" w:hAnsi="Arial" w:cs="Arial"/>
          <w:b/>
        </w:rPr>
        <w:t>RESUMO</w:t>
      </w:r>
    </w:p>
    <w:p w14:paraId="2C821317" w14:textId="77777777" w:rsidR="00FB444C" w:rsidRPr="0015622B" w:rsidRDefault="00FB444C" w:rsidP="00FB444C">
      <w:pPr>
        <w:pStyle w:val="Textbody"/>
        <w:widowControl/>
        <w:spacing w:after="0"/>
        <w:jc w:val="center"/>
        <w:rPr>
          <w:rFonts w:ascii="Arial" w:hAnsi="Arial" w:cs="Arial"/>
          <w:b/>
        </w:rPr>
      </w:pPr>
    </w:p>
    <w:p w14:paraId="2302D640" w14:textId="77777777" w:rsidR="003B2778" w:rsidRPr="0015622B" w:rsidRDefault="003B2778" w:rsidP="00FB444C">
      <w:pPr>
        <w:pStyle w:val="Textbody"/>
        <w:jc w:val="both"/>
        <w:rPr>
          <w:rFonts w:ascii="Arial" w:hAnsi="Arial" w:cs="Arial"/>
        </w:rPr>
      </w:pPr>
      <w:r w:rsidRPr="0015622B">
        <w:rPr>
          <w:rFonts w:ascii="Arial" w:hAnsi="Arial" w:cs="Arial"/>
        </w:rPr>
        <w:t>Pesquisas em processamento digital de imagens indicam que a cor do solo fornece informações valiosas sobre suas propriedades, como matéria orgânica, fertilidade, composição mineral e textura. Essas características são essenciais para avaliar a saúde do solo e sua aplicabilidade em atividades agrícolas. No entanto, os métodos tradicionais de análise de solo são caros, demorados e dependem de laboratórios, o que pode atrasar a tomada de decisões no setor agrícola (</w:t>
      </w:r>
      <w:proofErr w:type="spellStart"/>
      <w:r w:rsidRPr="0015622B">
        <w:rPr>
          <w:rFonts w:ascii="Arial" w:hAnsi="Arial" w:cs="Arial"/>
        </w:rPr>
        <w:t>Demattê</w:t>
      </w:r>
      <w:proofErr w:type="spellEnd"/>
      <w:r w:rsidRPr="0015622B">
        <w:rPr>
          <w:rFonts w:ascii="Arial" w:hAnsi="Arial" w:cs="Arial"/>
        </w:rPr>
        <w:t xml:space="preserve"> et al., 2019).</w:t>
      </w:r>
    </w:p>
    <w:p w14:paraId="3EE21B9C" w14:textId="77777777" w:rsidR="003B2778" w:rsidRPr="0015622B" w:rsidRDefault="003B2778" w:rsidP="00FB444C">
      <w:pPr>
        <w:pStyle w:val="Textbody"/>
        <w:jc w:val="both"/>
        <w:rPr>
          <w:rFonts w:ascii="Arial" w:hAnsi="Arial" w:cs="Arial"/>
        </w:rPr>
      </w:pPr>
      <w:r w:rsidRPr="0015622B">
        <w:rPr>
          <w:rFonts w:ascii="Arial" w:hAnsi="Arial" w:cs="Arial"/>
        </w:rPr>
        <w:t>Este projeto tem como objetivo o desenvolvimento de um modelo de inteligência artificial (IA), baseada em uma rede neural capaz de detectar e classificar o solo com base em sua cor. Essa solução oferece um método alternativo, mais rápido e econômico, para análise de solo imediata. O modelo se mostrou eficaz ao distinguir entre solos claros e escuros. Aplicando nosso projeto a outras linhas de pesquisa e integrando novas ferramentas, ele pode se tornar uma solução versátil e útil para o setor agropecuário, permitindo não apenas otimizar práticas agrícolas, mas também ampliar seu impacto em áreas como a sustentabilidade e a gestão eficiente de recursos naturais.</w:t>
      </w:r>
    </w:p>
    <w:p w14:paraId="0349F8A8" w14:textId="77777777" w:rsidR="003B2778" w:rsidRPr="0015622B" w:rsidRDefault="003B2778" w:rsidP="00FB444C">
      <w:pPr>
        <w:pStyle w:val="Textbody"/>
        <w:jc w:val="both"/>
        <w:rPr>
          <w:rFonts w:ascii="Arial" w:hAnsi="Arial" w:cs="Arial"/>
        </w:rPr>
      </w:pPr>
      <w:r w:rsidRPr="0015622B">
        <w:rPr>
          <w:rFonts w:ascii="Arial" w:hAnsi="Arial" w:cs="Arial"/>
        </w:rPr>
        <w:t>A ferramenta desenvolvida permite que os usuários enviem fotos do solo e recebam análises detalhadas sobre sua composição, como cuidados de plantio e análises de composição. Tanto agricultores quanto pessoas que cultivam hortas podem utilizar essas informações de maneira acessível, independentemente do nível de conhecimento técnico. A solução aumenta a produtividade e a sustentabilidade nas práticas agrícolas, facilitando a tomada de decisões informadas e baseadas em dados.</w:t>
      </w:r>
    </w:p>
    <w:p w14:paraId="47D4F55C" w14:textId="77777777" w:rsidR="003B2778" w:rsidRPr="0015622B" w:rsidRDefault="003B2778" w:rsidP="003B2778">
      <w:pPr>
        <w:pStyle w:val="Textbody"/>
        <w:rPr>
          <w:rFonts w:ascii="Arial" w:hAnsi="Arial" w:cs="Arial"/>
        </w:rPr>
      </w:pPr>
    </w:p>
    <w:p w14:paraId="6A1713AA" w14:textId="77777777" w:rsidR="00A163FB" w:rsidRPr="0015622B" w:rsidRDefault="00A163FB" w:rsidP="003B2778">
      <w:pPr>
        <w:pStyle w:val="Textbody"/>
        <w:widowControl/>
        <w:spacing w:after="0"/>
        <w:jc w:val="both"/>
        <w:rPr>
          <w:rFonts w:ascii="Arial" w:hAnsi="Arial" w:cs="Arial"/>
        </w:rPr>
      </w:pPr>
    </w:p>
    <w:p w14:paraId="26774161" w14:textId="5F1EC0C4" w:rsidR="00653226" w:rsidRPr="0015622B" w:rsidRDefault="00B1780D" w:rsidP="00E85F02">
      <w:pPr>
        <w:pStyle w:val="Textbody"/>
        <w:widowControl/>
        <w:spacing w:after="0" w:line="360" w:lineRule="auto"/>
        <w:rPr>
          <w:rFonts w:ascii="Arial" w:hAnsi="Arial" w:cs="Arial"/>
        </w:rPr>
      </w:pPr>
      <w:r w:rsidRPr="0015622B">
        <w:rPr>
          <w:rFonts w:ascii="Arial" w:hAnsi="Arial" w:cs="Arial"/>
        </w:rPr>
        <w:t xml:space="preserve">Palavras-chave: </w:t>
      </w:r>
      <w:r w:rsidR="003B2778" w:rsidRPr="0015622B">
        <w:rPr>
          <w:rFonts w:ascii="Arial" w:hAnsi="Arial" w:cs="Arial"/>
        </w:rPr>
        <w:t>Inteligência Artificial. Classificar. Solo.</w:t>
      </w:r>
    </w:p>
    <w:p w14:paraId="1E7F4CAA" w14:textId="71F87D20" w:rsidR="003B2778" w:rsidRPr="0015622B" w:rsidRDefault="003B2778" w:rsidP="00E85F02">
      <w:pPr>
        <w:pStyle w:val="Textbody"/>
        <w:widowControl/>
        <w:spacing w:after="0" w:line="360" w:lineRule="auto"/>
        <w:rPr>
          <w:rFonts w:ascii="Arial" w:hAnsi="Arial" w:cs="Arial"/>
        </w:rPr>
      </w:pPr>
      <w:r w:rsidRPr="0015622B">
        <w:rPr>
          <w:rStyle w:val="Refdenotaderodap"/>
          <w:rFonts w:ascii="Arial" w:hAnsi="Arial" w:cs="Arial"/>
        </w:rPr>
        <w:t xml:space="preserve"> </w:t>
      </w:r>
    </w:p>
    <w:p w14:paraId="46A1F296" w14:textId="77777777" w:rsidR="003B2778" w:rsidRPr="0015622B" w:rsidRDefault="003B2778" w:rsidP="00E85F02">
      <w:pPr>
        <w:pStyle w:val="Textbody"/>
        <w:widowControl/>
        <w:spacing w:after="0" w:line="360" w:lineRule="auto"/>
        <w:rPr>
          <w:rFonts w:ascii="Arial" w:hAnsi="Arial" w:cs="Arial"/>
        </w:rPr>
      </w:pPr>
    </w:p>
    <w:p w14:paraId="09579988" w14:textId="77777777" w:rsidR="00840D1C" w:rsidRPr="0015622B" w:rsidRDefault="00840D1C" w:rsidP="00E85F02">
      <w:pPr>
        <w:pStyle w:val="Textbody"/>
        <w:widowControl/>
        <w:spacing w:after="0" w:line="360" w:lineRule="auto"/>
        <w:rPr>
          <w:rFonts w:ascii="Arial" w:hAnsi="Arial" w:cs="Arial"/>
        </w:rPr>
      </w:pPr>
    </w:p>
    <w:p w14:paraId="21E596F2" w14:textId="792FF4FE" w:rsidR="00653226" w:rsidRPr="0015622B" w:rsidRDefault="00B1780D" w:rsidP="00545795">
      <w:pPr>
        <w:pStyle w:val="Textbody"/>
        <w:widowControl/>
        <w:spacing w:after="0" w:line="360" w:lineRule="auto"/>
        <w:jc w:val="both"/>
        <w:rPr>
          <w:rFonts w:ascii="Arial" w:hAnsi="Arial" w:cs="Arial"/>
          <w:b/>
        </w:rPr>
      </w:pPr>
      <w:r w:rsidRPr="0015622B">
        <w:rPr>
          <w:rFonts w:ascii="Arial" w:hAnsi="Arial" w:cs="Arial"/>
          <w:b/>
        </w:rPr>
        <w:t>1 INTRODUÇÃO</w:t>
      </w:r>
    </w:p>
    <w:p w14:paraId="2A77A269" w14:textId="77777777" w:rsidR="00840D1C" w:rsidRPr="0015622B" w:rsidRDefault="00840D1C" w:rsidP="00545795">
      <w:pPr>
        <w:pStyle w:val="Textbody"/>
        <w:widowControl/>
        <w:spacing w:after="0" w:line="360" w:lineRule="auto"/>
        <w:jc w:val="both"/>
        <w:rPr>
          <w:rFonts w:ascii="Arial" w:hAnsi="Arial" w:cs="Arial"/>
          <w:b/>
        </w:rPr>
      </w:pPr>
    </w:p>
    <w:p w14:paraId="4C8ACEE8" w14:textId="5D1CC190" w:rsidR="00FB444C" w:rsidRPr="0015622B" w:rsidRDefault="00FB444C" w:rsidP="00FB444C">
      <w:pPr>
        <w:spacing w:line="360" w:lineRule="auto"/>
        <w:ind w:firstLine="709"/>
        <w:jc w:val="both"/>
        <w:rPr>
          <w:rFonts w:ascii="Arial" w:hAnsi="Arial" w:cs="Arial"/>
        </w:rPr>
      </w:pPr>
      <w:r w:rsidRPr="0015622B">
        <w:rPr>
          <w:rFonts w:ascii="Arial" w:hAnsi="Arial" w:cs="Arial"/>
        </w:rPr>
        <w:t>Nas últimas décadas o mundo vem sofrendo com o aumento de consumo e produção agrícola. Segundo um artigo sobre manejo do solo e sustentabilidade da agricultura, a saúde do solo é de fundamental importância e reflete diretamente a prosperidade dos países (Grover et al., 2024).</w:t>
      </w:r>
    </w:p>
    <w:p w14:paraId="04306789" w14:textId="77777777" w:rsidR="00FB444C" w:rsidRPr="0015622B" w:rsidRDefault="00FB444C" w:rsidP="00FB444C">
      <w:pPr>
        <w:spacing w:line="360" w:lineRule="auto"/>
        <w:ind w:firstLine="709"/>
        <w:jc w:val="both"/>
        <w:rPr>
          <w:rFonts w:ascii="Arial" w:hAnsi="Arial" w:cs="Arial"/>
        </w:rPr>
      </w:pPr>
      <w:r w:rsidRPr="0015622B">
        <w:rPr>
          <w:rFonts w:ascii="Arial" w:hAnsi="Arial" w:cs="Arial"/>
        </w:rPr>
        <w:t xml:space="preserve">Para a agricultura, a identificação precisa do tipo de solo permite a otimização de recursos e o aumento da produtividade. Os agricultores podem planejar colheitas, ajustar a aplicação de fertilizantes e implementar medidas de controle de erosão e práticas agrícolas sustentáveis com uma caracterização detalhada do solo, incluindo sua composição, textura e capacidade de retenção de nutrientes. Além disso, pessoas que cultivam hortas em casa também podem se beneficiar da solução criada. De acordo com uma pesquisa de </w:t>
      </w:r>
      <w:proofErr w:type="spellStart"/>
      <w:r w:rsidRPr="0015622B">
        <w:rPr>
          <w:rFonts w:ascii="Arial" w:hAnsi="Arial" w:cs="Arial"/>
        </w:rPr>
        <w:t>Yumin</w:t>
      </w:r>
      <w:proofErr w:type="spellEnd"/>
      <w:r w:rsidRPr="0015622B">
        <w:rPr>
          <w:rFonts w:ascii="Arial" w:hAnsi="Arial" w:cs="Arial"/>
        </w:rPr>
        <w:t xml:space="preserve"> Park e Yong-Wook Shin (2021), houve um aumento na aquisição de plantas domésticas após a pandemia de COVID-19. Isso reforça a importância de ferramentas que ajudem esses indivíduos a compreenderem melhor o solo e aplicar as melhores técnicas de cultivo, promovendo a saúde e a produtividade das plantas. Isso facilita o acesso a dados de solo essenciais e incentiva uma gestão sustentável e eficaz em grandes áreas agrícolas e pequenas áreas urbanas e rurais.</w:t>
      </w:r>
    </w:p>
    <w:p w14:paraId="5000B0A9" w14:textId="77777777" w:rsidR="00FB444C" w:rsidRPr="0015622B" w:rsidRDefault="00FB444C" w:rsidP="00FB444C">
      <w:pPr>
        <w:spacing w:line="360" w:lineRule="auto"/>
        <w:ind w:firstLine="709"/>
        <w:jc w:val="both"/>
        <w:rPr>
          <w:rFonts w:ascii="Arial" w:hAnsi="Arial" w:cs="Arial"/>
        </w:rPr>
      </w:pPr>
      <w:r w:rsidRPr="0015622B">
        <w:rPr>
          <w:rFonts w:ascii="Arial" w:hAnsi="Arial" w:cs="Arial"/>
        </w:rPr>
        <w:t>Os podologistas normalmente classificam o solo usando métodos visuais e laboratoriais para identificar seu tipo e propriedades. Embora esses processos possam ser precisos, eles são lentos e baseiam-se em análise subjetiva, o que pode resultar em erros humanos. Além disso, o processo é caro e inacessível para muitas regiões devido à necessidade de equipamentos especializados e profissionais qualificados. Pesquisas recentes sugerem que o uso de técnicas computacionais, como processamento de imagens e aprendizado de máquina, pode acelerar e automatizar o processo de classificação de solo, oferecendo uma alternativa eficiente e acessível para os agricultores (Park; Shin, 2021, p. 2).</w:t>
      </w:r>
    </w:p>
    <w:p w14:paraId="45861E95" w14:textId="77777777" w:rsidR="00FB444C" w:rsidRPr="0015622B" w:rsidRDefault="00FB444C" w:rsidP="00FB444C">
      <w:pPr>
        <w:spacing w:line="360" w:lineRule="auto"/>
        <w:ind w:firstLine="709"/>
        <w:jc w:val="both"/>
        <w:rPr>
          <w:rFonts w:ascii="Arial" w:hAnsi="Arial" w:cs="Arial"/>
        </w:rPr>
      </w:pPr>
      <w:r w:rsidRPr="0015622B">
        <w:rPr>
          <w:rFonts w:ascii="Arial" w:hAnsi="Arial" w:cs="Arial"/>
        </w:rPr>
        <w:t xml:space="preserve">Os custos de análise de solo no Brasil podem variar entre R$100 e R$500 por amostra, dependendo da complexidade do exame, segundo o Conselho Federal de Engenharia e Agronomia (CONFEA). Os custos podem aumentar rapidamente em </w:t>
      </w:r>
      <w:r w:rsidRPr="0015622B">
        <w:rPr>
          <w:rFonts w:ascii="Arial" w:hAnsi="Arial" w:cs="Arial"/>
        </w:rPr>
        <w:lastRenderedPageBreak/>
        <w:t>grandes áreas agrícolas, onde podem ser necessárias centenas ou milhares de amostras. A coleta e envio de amostras para laboratórios especializados, especialmente em locais remotos, pode levar a custos adicionais. O tempo necessário para obter resultados em locais remotos pode ser ainda maior, prejudicando a capacidade dos agricultores de tomar decisões rapidamente.</w:t>
      </w:r>
    </w:p>
    <w:p w14:paraId="45501624" w14:textId="77777777" w:rsidR="00FB444C" w:rsidRPr="0015622B" w:rsidRDefault="00FB444C" w:rsidP="00FB444C">
      <w:pPr>
        <w:spacing w:line="360" w:lineRule="auto"/>
        <w:ind w:firstLine="709"/>
        <w:jc w:val="both"/>
        <w:rPr>
          <w:rFonts w:ascii="Arial" w:hAnsi="Arial" w:cs="Arial"/>
        </w:rPr>
      </w:pPr>
      <w:r w:rsidRPr="0015622B">
        <w:rPr>
          <w:rFonts w:ascii="Arial" w:hAnsi="Arial" w:cs="Arial"/>
        </w:rPr>
        <w:t>Muitos pequenos agricultores e pessoas em áreas remotas não podem seguir o processo tradicional devido aos altos custos, falta de acesso a equipamentos e profissionais qualificados e o tempo necessário para análise. Ao fornecer um método mais rápido e menos sujeito a erros humanos para a classificação e análise do solo, uma implementação baseada em inteligência artificial pode reduzir significativamente esses problemas.</w:t>
      </w:r>
    </w:p>
    <w:p w14:paraId="2C6E3F04" w14:textId="77777777" w:rsidR="00FB444C" w:rsidRPr="0015622B" w:rsidRDefault="00FB444C" w:rsidP="00FB444C">
      <w:pPr>
        <w:spacing w:line="360" w:lineRule="auto"/>
        <w:ind w:firstLine="709"/>
        <w:jc w:val="both"/>
        <w:rPr>
          <w:rFonts w:ascii="Arial" w:hAnsi="Arial" w:cs="Arial"/>
        </w:rPr>
      </w:pPr>
      <w:r w:rsidRPr="0015622B">
        <w:rPr>
          <w:rFonts w:ascii="Arial" w:hAnsi="Arial" w:cs="Arial"/>
        </w:rPr>
        <w:t>O projeto tem como objetivo, aplicar a tecnologia de aprendizado de máquina para identificar e categorizar o solo em duas principais classes: solo vermelho e solo preto. O modelo de IA criado não só distingue essas classes a partir de imagens do solo, mas também fornece ao usuário informações detalhadas sobre cada tipo de solo, como cor, textura, composição mineral, fertilidade, grau de oxidação e resistência à erosão.</w:t>
      </w:r>
    </w:p>
    <w:p w14:paraId="1C74516D" w14:textId="77777777" w:rsidR="00FB444C" w:rsidRPr="0015622B" w:rsidRDefault="00FB444C" w:rsidP="00FB444C">
      <w:pPr>
        <w:spacing w:line="360" w:lineRule="auto"/>
        <w:ind w:firstLine="709"/>
        <w:jc w:val="both"/>
        <w:rPr>
          <w:rFonts w:ascii="Arial" w:hAnsi="Arial" w:cs="Arial"/>
        </w:rPr>
      </w:pPr>
      <w:r w:rsidRPr="0015622B">
        <w:rPr>
          <w:rFonts w:ascii="Arial" w:hAnsi="Arial" w:cs="Arial"/>
        </w:rPr>
        <w:t>Esses dados são essenciais para os agricultores e especialistas do ramo, pois possibilitam uma melhor compreensão das propriedades do solo, influenciando diretamente nas escolhas que afetam a eficiência e a durabilidade das atividades agrícolas. A utilização dessa inovação representa um progresso considerável em comparação com os métodos convencionais, oferecendo uma avaliação mais ágil, exata e acessível, com a capacidade de revolucionar a abordagem da análise de solo na agricultura contemporânea.</w:t>
      </w:r>
    </w:p>
    <w:p w14:paraId="35647553" w14:textId="77777777" w:rsidR="00FB444C" w:rsidRPr="0015622B" w:rsidRDefault="00FB444C" w:rsidP="00FB444C">
      <w:pPr>
        <w:spacing w:line="360" w:lineRule="auto"/>
        <w:rPr>
          <w:rFonts w:ascii="Arial" w:hAnsi="Arial" w:cs="Arial"/>
        </w:rPr>
      </w:pPr>
    </w:p>
    <w:p w14:paraId="6945DA43" w14:textId="77777777" w:rsidR="00180D87" w:rsidRPr="0015622B" w:rsidRDefault="00180D87" w:rsidP="00180D87">
      <w:pPr>
        <w:spacing w:line="360" w:lineRule="auto"/>
        <w:rPr>
          <w:rFonts w:ascii="Arial" w:hAnsi="Arial" w:cs="Arial"/>
        </w:rPr>
      </w:pPr>
    </w:p>
    <w:p w14:paraId="2B7F07CE" w14:textId="435B392F" w:rsidR="00180D87" w:rsidRPr="0015622B" w:rsidRDefault="00B1780D" w:rsidP="00180D87">
      <w:pPr>
        <w:rPr>
          <w:rFonts w:ascii="Arial" w:hAnsi="Arial" w:cs="Arial"/>
          <w:b/>
        </w:rPr>
      </w:pPr>
      <w:r w:rsidRPr="0015622B">
        <w:rPr>
          <w:rFonts w:ascii="Arial" w:hAnsi="Arial" w:cs="Arial"/>
          <w:b/>
        </w:rPr>
        <w:t xml:space="preserve">2 </w:t>
      </w:r>
      <w:r w:rsidR="00545795" w:rsidRPr="0015622B">
        <w:rPr>
          <w:rFonts w:ascii="Arial" w:hAnsi="Arial" w:cs="Arial"/>
          <w:b/>
        </w:rPr>
        <w:t>MATERIAL E MÉTODOS</w:t>
      </w:r>
    </w:p>
    <w:p w14:paraId="60C688D4" w14:textId="77777777" w:rsidR="00FB444C" w:rsidRPr="0015622B" w:rsidRDefault="00FB444C" w:rsidP="00180D87">
      <w:pPr>
        <w:rPr>
          <w:rFonts w:ascii="Arial" w:hAnsi="Arial" w:cs="Arial"/>
          <w:b/>
        </w:rPr>
      </w:pPr>
    </w:p>
    <w:p w14:paraId="14444FE4" w14:textId="7C2859BB" w:rsidR="0015622B" w:rsidRPr="0015622B" w:rsidRDefault="00FB444C" w:rsidP="00545795">
      <w:pPr>
        <w:rPr>
          <w:rFonts w:ascii="Arial" w:hAnsi="Arial" w:cs="Arial"/>
          <w:b/>
          <w:bCs/>
        </w:rPr>
      </w:pPr>
      <w:r w:rsidRPr="0015622B">
        <w:rPr>
          <w:rFonts w:ascii="Arial" w:hAnsi="Arial" w:cs="Arial"/>
          <w:b/>
        </w:rPr>
        <w:tab/>
      </w:r>
      <w:r w:rsidRPr="0015622B">
        <w:rPr>
          <w:rFonts w:ascii="Arial" w:hAnsi="Arial" w:cs="Arial"/>
          <w:b/>
          <w:bCs/>
        </w:rPr>
        <w:t xml:space="preserve">Coleta de </w:t>
      </w:r>
      <w:r w:rsidR="0015622B" w:rsidRPr="0015622B">
        <w:rPr>
          <w:rFonts w:ascii="Arial" w:hAnsi="Arial" w:cs="Arial"/>
          <w:b/>
          <w:bCs/>
        </w:rPr>
        <w:t>Dados</w:t>
      </w:r>
    </w:p>
    <w:p w14:paraId="61E0394D" w14:textId="77777777" w:rsidR="0015622B" w:rsidRPr="0015622B" w:rsidRDefault="0015622B" w:rsidP="00545795">
      <w:pPr>
        <w:rPr>
          <w:rFonts w:ascii="Arial" w:hAnsi="Arial" w:cs="Arial"/>
          <w:b/>
          <w:caps/>
        </w:rPr>
      </w:pPr>
    </w:p>
    <w:p w14:paraId="39A36806" w14:textId="5BCFF219" w:rsidR="0015622B" w:rsidRPr="00453000" w:rsidRDefault="0015622B" w:rsidP="00545795">
      <w:pPr>
        <w:rPr>
          <w:rFonts w:ascii="Arial" w:hAnsi="Arial" w:cs="Arial"/>
          <w:b/>
          <w:bCs/>
          <w:caps/>
          <w:sz w:val="20"/>
          <w:szCs w:val="20"/>
        </w:rPr>
      </w:pPr>
      <w:r w:rsidRPr="00453000">
        <w:rPr>
          <w:rFonts w:ascii="Arial" w:hAnsi="Arial" w:cs="Arial"/>
          <w:b/>
          <w:bCs/>
          <w:color w:val="000000"/>
          <w:sz w:val="20"/>
          <w:szCs w:val="20"/>
        </w:rPr>
        <w:t xml:space="preserve">Figura 1 - </w:t>
      </w:r>
      <w:r w:rsidRPr="00453000">
        <w:rPr>
          <w:rFonts w:ascii="Arial" w:hAnsi="Arial" w:cs="Arial"/>
          <w:b/>
          <w:bCs/>
          <w:color w:val="000000"/>
          <w:sz w:val="20"/>
          <w:szCs w:val="20"/>
        </w:rPr>
        <w:t>I</w:t>
      </w:r>
      <w:r w:rsidRPr="00453000">
        <w:rPr>
          <w:rFonts w:ascii="Arial" w:hAnsi="Arial" w:cs="Arial"/>
          <w:b/>
          <w:bCs/>
          <w:color w:val="000000"/>
          <w:sz w:val="20"/>
          <w:szCs w:val="20"/>
        </w:rPr>
        <w:t xml:space="preserve">magens de </w:t>
      </w:r>
      <w:r w:rsidRPr="00453000">
        <w:rPr>
          <w:rFonts w:ascii="Arial" w:hAnsi="Arial" w:cs="Arial"/>
          <w:b/>
          <w:bCs/>
          <w:color w:val="000000"/>
          <w:sz w:val="20"/>
          <w:szCs w:val="20"/>
        </w:rPr>
        <w:t>a</w:t>
      </w:r>
      <w:r w:rsidRPr="00453000">
        <w:rPr>
          <w:rFonts w:ascii="Arial" w:hAnsi="Arial" w:cs="Arial"/>
          <w:b/>
          <w:bCs/>
          <w:color w:val="000000"/>
          <w:sz w:val="20"/>
          <w:szCs w:val="20"/>
        </w:rPr>
        <w:t>mostras de solos vermelho e preto.</w:t>
      </w:r>
    </w:p>
    <w:p w14:paraId="77B4ED12" w14:textId="61D57611" w:rsidR="0015622B" w:rsidRPr="0015622B" w:rsidRDefault="0015622B" w:rsidP="00545795">
      <w:pPr>
        <w:rPr>
          <w:rFonts w:ascii="Arial" w:hAnsi="Arial" w:cs="Arial"/>
          <w:bdr w:val="none" w:sz="0" w:space="0" w:color="auto" w:frame="1"/>
        </w:rPr>
      </w:pPr>
      <w:r w:rsidRPr="0015622B">
        <w:rPr>
          <w:rFonts w:ascii="Arial" w:hAnsi="Arial" w:cs="Arial"/>
          <w:bdr w:val="none" w:sz="0" w:space="0" w:color="auto" w:frame="1"/>
        </w:rPr>
        <w:lastRenderedPageBreak/>
        <w:fldChar w:fldCharType="begin"/>
      </w:r>
      <w:r w:rsidRPr="0015622B">
        <w:rPr>
          <w:rFonts w:ascii="Arial" w:hAnsi="Arial" w:cs="Arial"/>
          <w:bdr w:val="none" w:sz="0" w:space="0" w:color="auto" w:frame="1"/>
        </w:rPr>
        <w:instrText xml:space="preserve"> INCLUDEPICTURE "https://lh7-rt.googleusercontent.com/docsz/AD_4nXflSlXf6RE0XSAaG4bBQ3GnYu7sTEg1rwyhvNqteRR6mNMmYvApdN0VPye_K83NxWzC9aRgC_bEHml2ODm_KZ_a77k_an-gWo5CvcNOA6Cco1N5GgmDeGPrIswcgKYqJsczdkofQRiveK45fj2GpY-IXRnEekjDTbvxyyZPrQ?key=EkQIku861e3LvIBCzD4CWA" \* MERGEFORMATINET </w:instrText>
      </w:r>
      <w:r w:rsidRPr="0015622B">
        <w:rPr>
          <w:rFonts w:ascii="Arial" w:hAnsi="Arial" w:cs="Arial"/>
          <w:bdr w:val="none" w:sz="0" w:space="0" w:color="auto" w:frame="1"/>
        </w:rPr>
        <w:fldChar w:fldCharType="separate"/>
      </w:r>
      <w:r w:rsidR="008740C0" w:rsidRPr="008740C0">
        <w:rPr>
          <w:rFonts w:ascii="Arial" w:hAnsi="Arial" w:cs="Arial"/>
          <w:noProof/>
          <w:bdr w:val="none" w:sz="0" w:space="0" w:color="auto" w:frame="1"/>
        </w:rPr>
        <w:pict w14:anchorId="6804D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53.75pt;height:226.2pt;mso-width-percent:0;mso-height-percent:0;mso-width-percent:0;mso-height-percent:0">
            <v:imagedata r:id="rId8" r:href="rId9"/>
          </v:shape>
        </w:pict>
      </w:r>
      <w:r w:rsidRPr="0015622B">
        <w:rPr>
          <w:rFonts w:ascii="Arial" w:hAnsi="Arial" w:cs="Arial"/>
          <w:bdr w:val="none" w:sz="0" w:space="0" w:color="auto" w:frame="1"/>
        </w:rPr>
        <w:fldChar w:fldCharType="end"/>
      </w:r>
    </w:p>
    <w:p w14:paraId="10B14E23" w14:textId="7C5F1B40" w:rsidR="0015622B" w:rsidRPr="0015622B" w:rsidRDefault="0015622B" w:rsidP="0015622B">
      <w:pPr>
        <w:widowControl/>
        <w:suppressAutoHyphens w:val="0"/>
        <w:autoSpaceDN/>
        <w:spacing w:before="240" w:after="240"/>
        <w:jc w:val="both"/>
        <w:textAlignment w:val="auto"/>
        <w:rPr>
          <w:rFonts w:ascii="Arial" w:eastAsia="Times New Roman" w:hAnsi="Arial" w:cs="Arial"/>
          <w:kern w:val="0"/>
          <w:sz w:val="20"/>
          <w:szCs w:val="20"/>
          <w:lang w:eastAsia="pt-BR" w:bidi="ar-SA"/>
        </w:rPr>
      </w:pPr>
      <w:r w:rsidRPr="0015622B">
        <w:rPr>
          <w:rFonts w:ascii="Arial" w:eastAsia="Times New Roman" w:hAnsi="Arial" w:cs="Arial"/>
          <w:b/>
          <w:bCs/>
          <w:color w:val="000000"/>
          <w:kern w:val="0"/>
          <w:sz w:val="20"/>
          <w:szCs w:val="20"/>
          <w:lang w:eastAsia="pt-BR" w:bidi="ar-SA"/>
        </w:rPr>
        <w:t>Fonte:</w:t>
      </w:r>
      <w:r w:rsidRPr="0015622B">
        <w:rPr>
          <w:rFonts w:ascii="Arial" w:eastAsia="Times New Roman" w:hAnsi="Arial" w:cs="Arial"/>
          <w:color w:val="000000"/>
          <w:kern w:val="0"/>
          <w:sz w:val="20"/>
          <w:szCs w:val="20"/>
          <w:lang w:eastAsia="pt-BR" w:bidi="ar-SA"/>
        </w:rPr>
        <w:t xml:space="preserve"> Elaborada pelo autor (2024). </w:t>
      </w:r>
    </w:p>
    <w:p w14:paraId="7A5E0376" w14:textId="77777777" w:rsidR="0015622B" w:rsidRPr="0015622B" w:rsidRDefault="0015622B" w:rsidP="0015622B">
      <w:pPr>
        <w:widowControl/>
        <w:suppressAutoHyphens w:val="0"/>
        <w:autoSpaceDN/>
        <w:spacing w:line="360" w:lineRule="auto"/>
        <w:ind w:firstLine="720"/>
        <w:jc w:val="both"/>
        <w:textAlignment w:val="auto"/>
        <w:rPr>
          <w:rFonts w:ascii="Arial" w:eastAsia="Times New Roman" w:hAnsi="Arial" w:cs="Arial"/>
          <w:color w:val="000000"/>
          <w:kern w:val="0"/>
          <w:lang w:eastAsia="pt-BR" w:bidi="ar-SA"/>
        </w:rPr>
      </w:pPr>
      <w:r w:rsidRPr="0015622B">
        <w:rPr>
          <w:rFonts w:ascii="Arial" w:eastAsia="Times New Roman" w:hAnsi="Arial" w:cs="Arial"/>
          <w:color w:val="000000"/>
          <w:kern w:val="0"/>
          <w:lang w:eastAsia="pt-BR" w:bidi="ar-SA"/>
        </w:rPr>
        <w:t xml:space="preserve">Foram coletadas 400 imagens de solo, sendo 200 de solo vermelho e 200 de solo preto, em um laboratório especializado. Os dados foram obtidos do Laboratório de Solos da Fundação </w:t>
      </w:r>
      <w:proofErr w:type="spellStart"/>
      <w:r w:rsidRPr="0015622B">
        <w:rPr>
          <w:rFonts w:ascii="Arial" w:eastAsia="Times New Roman" w:hAnsi="Arial" w:cs="Arial"/>
          <w:color w:val="000000"/>
          <w:kern w:val="0"/>
          <w:lang w:eastAsia="pt-BR" w:bidi="ar-SA"/>
        </w:rPr>
        <w:t>Shunji</w:t>
      </w:r>
      <w:proofErr w:type="spellEnd"/>
      <w:r w:rsidRPr="0015622B">
        <w:rPr>
          <w:rFonts w:ascii="Arial" w:eastAsia="Times New Roman" w:hAnsi="Arial" w:cs="Arial"/>
          <w:color w:val="000000"/>
          <w:kern w:val="0"/>
          <w:lang w:eastAsia="pt-BR" w:bidi="ar-SA"/>
        </w:rPr>
        <w:t xml:space="preserve"> </w:t>
      </w:r>
      <w:proofErr w:type="spellStart"/>
      <w:r w:rsidRPr="0015622B">
        <w:rPr>
          <w:rFonts w:ascii="Arial" w:eastAsia="Times New Roman" w:hAnsi="Arial" w:cs="Arial"/>
          <w:color w:val="000000"/>
          <w:kern w:val="0"/>
          <w:lang w:eastAsia="pt-BR" w:bidi="ar-SA"/>
        </w:rPr>
        <w:t>Nishimura</w:t>
      </w:r>
      <w:proofErr w:type="spellEnd"/>
      <w:r w:rsidRPr="0015622B">
        <w:rPr>
          <w:rFonts w:ascii="Arial" w:eastAsia="Times New Roman" w:hAnsi="Arial" w:cs="Arial"/>
          <w:color w:val="000000"/>
          <w:kern w:val="0"/>
          <w:lang w:eastAsia="pt-BR" w:bidi="ar-SA"/>
        </w:rPr>
        <w:t>, localizado em Pompeia, SP. As amostras foram selecionadas com base em categorizações geográficas da fundação, a fim de garantir uma variedade de tons e atributos de cada tipo de solo com na Figura 1. As fotografias foram realizadas em alta definição dentro de uma caixa branca iluminada, o que assegurou a captação precisa das características dos solos. Durante o processo de captura, foram realizados ajustes no zoom e na iluminação, alterando-se a luz de branca para luz amarela. Além disso, o formato dos recipientes foi modificado e os grãos foram constantemente agitados para garantir a captura de múltiplas variações dos solos. O ambiente controlado foi mantido para evitar interferências externas, assegurando a consistência dos dados obtidos.</w:t>
      </w:r>
    </w:p>
    <w:p w14:paraId="1C4BCBC8" w14:textId="77777777" w:rsidR="0015622B" w:rsidRPr="0015622B" w:rsidRDefault="0015622B" w:rsidP="0015622B">
      <w:pPr>
        <w:widowControl/>
        <w:suppressAutoHyphens w:val="0"/>
        <w:autoSpaceDN/>
        <w:spacing w:line="360" w:lineRule="auto"/>
        <w:jc w:val="both"/>
        <w:textAlignment w:val="auto"/>
        <w:rPr>
          <w:rFonts w:ascii="Arial" w:eastAsia="Times New Roman" w:hAnsi="Arial" w:cs="Arial"/>
          <w:kern w:val="0"/>
          <w:lang w:eastAsia="pt-BR" w:bidi="ar-SA"/>
        </w:rPr>
      </w:pPr>
    </w:p>
    <w:p w14:paraId="0D380B94" w14:textId="31476DCB" w:rsidR="0015622B" w:rsidRPr="0015622B" w:rsidRDefault="0015622B" w:rsidP="0015622B">
      <w:pPr>
        <w:widowControl/>
        <w:suppressAutoHyphens w:val="0"/>
        <w:autoSpaceDN/>
        <w:spacing w:line="360" w:lineRule="auto"/>
        <w:ind w:firstLine="709"/>
        <w:jc w:val="both"/>
        <w:textAlignment w:val="auto"/>
        <w:rPr>
          <w:rFonts w:ascii="Arial" w:eastAsia="Times New Roman" w:hAnsi="Arial" w:cs="Arial"/>
          <w:kern w:val="0"/>
          <w:lang w:eastAsia="pt-BR" w:bidi="ar-SA"/>
        </w:rPr>
      </w:pPr>
      <w:r w:rsidRPr="0015622B">
        <w:rPr>
          <w:rFonts w:ascii="Arial" w:eastAsia="Times New Roman" w:hAnsi="Arial" w:cs="Arial"/>
          <w:b/>
          <w:bCs/>
          <w:kern w:val="0"/>
          <w:lang w:eastAsia="pt-BR" w:bidi="ar-SA"/>
        </w:rPr>
        <w:t>Pré-processamento</w:t>
      </w:r>
    </w:p>
    <w:p w14:paraId="403374AE" w14:textId="77777777" w:rsidR="0015622B" w:rsidRDefault="0015622B" w:rsidP="0015622B">
      <w:pPr>
        <w:widowControl/>
        <w:suppressAutoHyphens w:val="0"/>
        <w:autoSpaceDN/>
        <w:spacing w:line="360" w:lineRule="auto"/>
        <w:ind w:firstLine="709"/>
        <w:jc w:val="both"/>
        <w:textAlignment w:val="auto"/>
        <w:rPr>
          <w:rFonts w:ascii="Arial" w:eastAsia="Times New Roman" w:hAnsi="Arial" w:cs="Arial"/>
          <w:kern w:val="0"/>
          <w:lang w:eastAsia="pt-BR" w:bidi="ar-SA"/>
        </w:rPr>
      </w:pPr>
    </w:p>
    <w:p w14:paraId="713ECECB" w14:textId="6A3CF943" w:rsidR="0015622B" w:rsidRPr="0015622B" w:rsidRDefault="0015622B" w:rsidP="0015622B">
      <w:pPr>
        <w:widowControl/>
        <w:suppressAutoHyphens w:val="0"/>
        <w:autoSpaceDN/>
        <w:spacing w:line="360" w:lineRule="auto"/>
        <w:ind w:firstLine="709"/>
        <w:jc w:val="both"/>
        <w:textAlignment w:val="auto"/>
        <w:rPr>
          <w:rFonts w:ascii="Arial" w:eastAsia="Times New Roman" w:hAnsi="Arial" w:cs="Arial"/>
          <w:kern w:val="0"/>
          <w:lang w:eastAsia="pt-BR" w:bidi="ar-SA"/>
        </w:rPr>
      </w:pPr>
      <w:r w:rsidRPr="0015622B">
        <w:rPr>
          <w:rFonts w:ascii="Arial" w:eastAsia="Times New Roman" w:hAnsi="Arial" w:cs="Arial"/>
          <w:kern w:val="0"/>
          <w:lang w:eastAsia="pt-BR" w:bidi="ar-SA"/>
        </w:rPr>
        <w:t>As imagens foram submetidas a um pré-processamento para uniformização e ajuste ao modelo de aprendizado de máquina. Todas as imagens foram reduzidas a um tamanho fixo de 128</w:t>
      </w:r>
      <w:r>
        <w:rPr>
          <w:rFonts w:ascii="Arial" w:eastAsia="Times New Roman" w:hAnsi="Arial" w:cs="Arial"/>
          <w:kern w:val="0"/>
          <w:lang w:eastAsia="pt-BR" w:bidi="ar-SA"/>
        </w:rPr>
        <w:t xml:space="preserve"> </w:t>
      </w:r>
      <w:r w:rsidRPr="0015622B">
        <w:rPr>
          <w:rFonts w:ascii="Arial" w:eastAsia="Times New Roman" w:hAnsi="Arial" w:cs="Arial"/>
          <w:kern w:val="0"/>
          <w:lang w:eastAsia="pt-BR" w:bidi="ar-SA"/>
        </w:rPr>
        <w:t>x</w:t>
      </w:r>
      <w:r>
        <w:rPr>
          <w:rFonts w:ascii="Arial" w:eastAsia="Times New Roman" w:hAnsi="Arial" w:cs="Arial"/>
          <w:kern w:val="0"/>
          <w:lang w:eastAsia="pt-BR" w:bidi="ar-SA"/>
        </w:rPr>
        <w:t xml:space="preserve"> </w:t>
      </w:r>
      <w:r w:rsidRPr="0015622B">
        <w:rPr>
          <w:rFonts w:ascii="Arial" w:eastAsia="Times New Roman" w:hAnsi="Arial" w:cs="Arial"/>
          <w:kern w:val="0"/>
          <w:lang w:eastAsia="pt-BR" w:bidi="ar-SA"/>
        </w:rPr>
        <w:t xml:space="preserve">128 pixels, convertidas para uma escala de cinza para facilitar o processamento. Adicionalmente, os valores de pixel foram normalizados, </w:t>
      </w:r>
      <w:r w:rsidRPr="0015622B">
        <w:rPr>
          <w:rFonts w:ascii="Arial" w:eastAsia="Times New Roman" w:hAnsi="Arial" w:cs="Arial"/>
          <w:kern w:val="0"/>
          <w:lang w:eastAsia="pt-BR" w:bidi="ar-SA"/>
        </w:rPr>
        <w:lastRenderedPageBreak/>
        <w:t>ajustando-os para intervalos de 0 a 1, o que aprimorou a performance da rede neural durante o período de treinamento.</w:t>
      </w:r>
    </w:p>
    <w:p w14:paraId="119024CE" w14:textId="77777777" w:rsidR="0015622B" w:rsidRPr="0015622B" w:rsidRDefault="0015622B" w:rsidP="0015622B">
      <w:pPr>
        <w:widowControl/>
        <w:suppressAutoHyphens w:val="0"/>
        <w:autoSpaceDN/>
        <w:spacing w:line="360" w:lineRule="auto"/>
        <w:jc w:val="both"/>
        <w:textAlignment w:val="auto"/>
        <w:rPr>
          <w:rFonts w:ascii="Arial" w:eastAsia="Times New Roman" w:hAnsi="Arial" w:cs="Arial"/>
          <w:kern w:val="0"/>
          <w:lang w:eastAsia="pt-BR" w:bidi="ar-SA"/>
        </w:rPr>
      </w:pPr>
      <w:r w:rsidRPr="0015622B">
        <w:rPr>
          <w:rFonts w:ascii="Arial" w:eastAsia="Times New Roman" w:hAnsi="Arial" w:cs="Arial"/>
          <w:kern w:val="0"/>
          <w:lang w:eastAsia="pt-BR" w:bidi="ar-SA"/>
        </w:rPr>
        <w:t xml:space="preserve">Posteriormente, o conjunto de dados foi segmentado em três partes: 70% das imagens foram destinadas ao treinamento, 20% à validação e 10% ao teste. Esse método segue as práticas recomendadas em aprendizado de máquina, que sugerem a divisão dos dados para evitar o </w:t>
      </w:r>
      <w:proofErr w:type="spellStart"/>
      <w:r w:rsidRPr="0015622B">
        <w:rPr>
          <w:rFonts w:ascii="Arial" w:eastAsia="Times New Roman" w:hAnsi="Arial" w:cs="Arial"/>
          <w:i/>
          <w:iCs/>
          <w:kern w:val="0"/>
          <w:lang w:eastAsia="pt-BR" w:bidi="ar-SA"/>
        </w:rPr>
        <w:t>overfitting</w:t>
      </w:r>
      <w:proofErr w:type="spellEnd"/>
      <w:r w:rsidRPr="0015622B">
        <w:rPr>
          <w:rFonts w:ascii="Arial" w:eastAsia="Times New Roman" w:hAnsi="Arial" w:cs="Arial"/>
          <w:kern w:val="0"/>
          <w:lang w:eastAsia="pt-BR" w:bidi="ar-SA"/>
        </w:rPr>
        <w:t xml:space="preserve"> e garantir uma avaliação confiável do modelo. Estudos mostram que o uso de 70-80% dos dados para treinamento, com 20-30% para validação e teste, resulta em melhor generalização do modelo e melhora a precisão da avaliação (</w:t>
      </w:r>
      <w:proofErr w:type="spellStart"/>
      <w:r w:rsidRPr="0015622B">
        <w:rPr>
          <w:rFonts w:ascii="Arial" w:eastAsia="Times New Roman" w:hAnsi="Arial" w:cs="Arial"/>
          <w:kern w:val="0"/>
          <w:lang w:eastAsia="pt-BR" w:bidi="ar-SA"/>
        </w:rPr>
        <w:t>Gholamy</w:t>
      </w:r>
      <w:proofErr w:type="spellEnd"/>
      <w:r w:rsidRPr="0015622B">
        <w:rPr>
          <w:rFonts w:ascii="Arial" w:eastAsia="Times New Roman" w:hAnsi="Arial" w:cs="Arial"/>
          <w:kern w:val="0"/>
          <w:lang w:eastAsia="pt-BR" w:bidi="ar-SA"/>
        </w:rPr>
        <w:t xml:space="preserve">; </w:t>
      </w:r>
      <w:proofErr w:type="spellStart"/>
      <w:r w:rsidRPr="0015622B">
        <w:rPr>
          <w:rFonts w:ascii="Arial" w:eastAsia="Times New Roman" w:hAnsi="Arial" w:cs="Arial"/>
          <w:kern w:val="0"/>
          <w:lang w:eastAsia="pt-BR" w:bidi="ar-SA"/>
        </w:rPr>
        <w:t>Kreinovich</w:t>
      </w:r>
      <w:proofErr w:type="spellEnd"/>
      <w:r w:rsidRPr="0015622B">
        <w:rPr>
          <w:rFonts w:ascii="Arial" w:eastAsia="Times New Roman" w:hAnsi="Arial" w:cs="Arial"/>
          <w:kern w:val="0"/>
          <w:lang w:eastAsia="pt-BR" w:bidi="ar-SA"/>
        </w:rPr>
        <w:t>; Kosheleva, 2018).</w:t>
      </w:r>
    </w:p>
    <w:p w14:paraId="2410EAEA" w14:textId="77777777" w:rsidR="0015622B" w:rsidRDefault="0015622B" w:rsidP="0015622B">
      <w:pPr>
        <w:spacing w:line="360" w:lineRule="auto"/>
        <w:rPr>
          <w:rFonts w:ascii="Arial" w:eastAsia="Times New Roman" w:hAnsi="Arial" w:cs="Arial"/>
          <w:kern w:val="0"/>
          <w:lang w:eastAsia="pt-BR" w:bidi="ar-SA"/>
        </w:rPr>
      </w:pPr>
    </w:p>
    <w:p w14:paraId="61E0AB41" w14:textId="182AE3EB" w:rsidR="0015622B" w:rsidRDefault="0015622B" w:rsidP="0015622B">
      <w:pPr>
        <w:spacing w:line="360" w:lineRule="auto"/>
        <w:ind w:firstLine="709"/>
        <w:rPr>
          <w:rFonts w:ascii="Arial" w:hAnsi="Arial" w:cs="Arial"/>
          <w:lang w:bidi="ar-SA"/>
        </w:rPr>
      </w:pPr>
      <w:r w:rsidRPr="0015622B">
        <w:rPr>
          <w:rFonts w:ascii="Arial" w:hAnsi="Arial" w:cs="Arial"/>
          <w:b/>
          <w:bCs/>
          <w:lang w:bidi="ar-SA"/>
        </w:rPr>
        <w:t>Modelos de Aprendizado de Máquina</w:t>
      </w:r>
    </w:p>
    <w:p w14:paraId="4A34A9B7" w14:textId="77777777" w:rsidR="0015622B" w:rsidRDefault="0015622B" w:rsidP="0015622B">
      <w:pPr>
        <w:spacing w:line="360" w:lineRule="auto"/>
        <w:jc w:val="both"/>
        <w:rPr>
          <w:rFonts w:ascii="Arial" w:hAnsi="Arial" w:cs="Arial"/>
          <w:lang w:bidi="ar-SA"/>
        </w:rPr>
      </w:pPr>
    </w:p>
    <w:p w14:paraId="1159A117" w14:textId="77777777" w:rsidR="0015622B" w:rsidRPr="0015622B" w:rsidRDefault="0015622B" w:rsidP="0015622B">
      <w:pPr>
        <w:spacing w:line="360" w:lineRule="auto"/>
        <w:jc w:val="both"/>
        <w:rPr>
          <w:rFonts w:ascii="Arial" w:hAnsi="Arial" w:cs="Arial"/>
          <w:lang w:bidi="ar-SA"/>
        </w:rPr>
      </w:pPr>
      <w:r>
        <w:rPr>
          <w:rFonts w:ascii="Arial" w:hAnsi="Arial" w:cs="Arial"/>
          <w:lang w:bidi="ar-SA"/>
        </w:rPr>
        <w:tab/>
      </w:r>
      <w:r w:rsidRPr="0015622B">
        <w:rPr>
          <w:rFonts w:ascii="Arial" w:hAnsi="Arial" w:cs="Arial"/>
          <w:lang w:bidi="ar-SA"/>
        </w:rPr>
        <w:t xml:space="preserve">Um modelo de aprendizado de máquina foi implementado, especificamente uma rede neural </w:t>
      </w:r>
      <w:proofErr w:type="spellStart"/>
      <w:r w:rsidRPr="0015622B">
        <w:rPr>
          <w:rFonts w:ascii="Arial" w:hAnsi="Arial" w:cs="Arial"/>
          <w:lang w:bidi="ar-SA"/>
        </w:rPr>
        <w:t>convolucional</w:t>
      </w:r>
      <w:proofErr w:type="spellEnd"/>
      <w:r w:rsidRPr="0015622B">
        <w:rPr>
          <w:rFonts w:ascii="Arial" w:hAnsi="Arial" w:cs="Arial"/>
          <w:lang w:bidi="ar-SA"/>
        </w:rPr>
        <w:t xml:space="preserve"> (CNN). A arquitetura da CNN incluiu três camadas </w:t>
      </w:r>
      <w:proofErr w:type="spellStart"/>
      <w:r w:rsidRPr="0015622B">
        <w:rPr>
          <w:rFonts w:ascii="Arial" w:hAnsi="Arial" w:cs="Arial"/>
          <w:lang w:bidi="ar-SA"/>
        </w:rPr>
        <w:t>convolucionais</w:t>
      </w:r>
      <w:proofErr w:type="spellEnd"/>
      <w:r w:rsidRPr="0015622B">
        <w:rPr>
          <w:rFonts w:ascii="Arial" w:hAnsi="Arial" w:cs="Arial"/>
          <w:lang w:bidi="ar-SA"/>
        </w:rPr>
        <w:t xml:space="preserve"> seguidas por camadas de </w:t>
      </w:r>
      <w:proofErr w:type="spellStart"/>
      <w:r w:rsidRPr="0015622B">
        <w:rPr>
          <w:rFonts w:ascii="Arial" w:hAnsi="Arial" w:cs="Arial"/>
          <w:i/>
          <w:iCs/>
          <w:lang w:bidi="ar-SA"/>
        </w:rPr>
        <w:t>pooling</w:t>
      </w:r>
      <w:proofErr w:type="spellEnd"/>
      <w:r w:rsidRPr="0015622B">
        <w:rPr>
          <w:rFonts w:ascii="Arial" w:hAnsi="Arial" w:cs="Arial"/>
          <w:lang w:bidi="ar-SA"/>
        </w:rPr>
        <w:t xml:space="preserve">, além de camadas densas na parte final da rede. A função de ativação </w:t>
      </w:r>
      <w:proofErr w:type="spellStart"/>
      <w:r w:rsidRPr="0015622B">
        <w:rPr>
          <w:rFonts w:ascii="Arial" w:hAnsi="Arial" w:cs="Arial"/>
          <w:lang w:bidi="ar-SA"/>
        </w:rPr>
        <w:t>ReLU</w:t>
      </w:r>
      <w:proofErr w:type="spellEnd"/>
      <w:r w:rsidRPr="0015622B">
        <w:rPr>
          <w:rFonts w:ascii="Arial" w:hAnsi="Arial" w:cs="Arial"/>
          <w:lang w:bidi="ar-SA"/>
        </w:rPr>
        <w:t xml:space="preserve"> foi utilizada nas camadas </w:t>
      </w:r>
      <w:proofErr w:type="spellStart"/>
      <w:r w:rsidRPr="0015622B">
        <w:rPr>
          <w:rFonts w:ascii="Arial" w:hAnsi="Arial" w:cs="Arial"/>
          <w:lang w:bidi="ar-SA"/>
        </w:rPr>
        <w:t>convolucionais</w:t>
      </w:r>
      <w:proofErr w:type="spellEnd"/>
      <w:r w:rsidRPr="0015622B">
        <w:rPr>
          <w:rFonts w:ascii="Arial" w:hAnsi="Arial" w:cs="Arial"/>
          <w:lang w:bidi="ar-SA"/>
        </w:rPr>
        <w:t xml:space="preserve"> e densas, enquanto a função de ativação </w:t>
      </w:r>
      <w:proofErr w:type="spellStart"/>
      <w:r w:rsidRPr="0015622B">
        <w:rPr>
          <w:rFonts w:ascii="Arial" w:hAnsi="Arial" w:cs="Arial"/>
          <w:lang w:bidi="ar-SA"/>
        </w:rPr>
        <w:t>sigmoid</w:t>
      </w:r>
      <w:proofErr w:type="spellEnd"/>
      <w:r w:rsidRPr="0015622B">
        <w:rPr>
          <w:rFonts w:ascii="Arial" w:hAnsi="Arial" w:cs="Arial"/>
          <w:lang w:bidi="ar-SA"/>
        </w:rPr>
        <w:t xml:space="preserve"> foi aplicada na camada de saída para realizar a classificação binária, distinguindo entre solo vermelho e solo preto.</w:t>
      </w:r>
    </w:p>
    <w:p w14:paraId="3685B5B7" w14:textId="77777777" w:rsidR="0015622B" w:rsidRPr="0015622B" w:rsidRDefault="0015622B" w:rsidP="0015622B">
      <w:pPr>
        <w:spacing w:line="360" w:lineRule="auto"/>
        <w:jc w:val="both"/>
        <w:rPr>
          <w:rFonts w:ascii="Arial" w:hAnsi="Arial" w:cs="Arial"/>
          <w:lang w:bidi="ar-SA"/>
        </w:rPr>
      </w:pPr>
      <w:r w:rsidRPr="0015622B">
        <w:rPr>
          <w:rFonts w:ascii="Arial" w:hAnsi="Arial" w:cs="Arial"/>
          <w:lang w:bidi="ar-SA"/>
        </w:rPr>
        <w:t xml:space="preserve">Para melhorar a performance e evitar </w:t>
      </w:r>
      <w:proofErr w:type="spellStart"/>
      <w:r w:rsidRPr="0015622B">
        <w:rPr>
          <w:rFonts w:ascii="Arial" w:hAnsi="Arial" w:cs="Arial"/>
          <w:i/>
          <w:iCs/>
          <w:lang w:bidi="ar-SA"/>
        </w:rPr>
        <w:t>overfitting</w:t>
      </w:r>
      <w:proofErr w:type="spellEnd"/>
      <w:r w:rsidRPr="0015622B">
        <w:rPr>
          <w:rFonts w:ascii="Arial" w:hAnsi="Arial" w:cs="Arial"/>
          <w:lang w:bidi="ar-SA"/>
        </w:rPr>
        <w:t xml:space="preserve">, foi aplicada a técnica de regularização </w:t>
      </w:r>
      <w:proofErr w:type="spellStart"/>
      <w:r w:rsidRPr="0015622B">
        <w:rPr>
          <w:rFonts w:ascii="Arial" w:hAnsi="Arial" w:cs="Arial"/>
          <w:i/>
          <w:iCs/>
          <w:lang w:bidi="ar-SA"/>
        </w:rPr>
        <w:t>dropout</w:t>
      </w:r>
      <w:proofErr w:type="spellEnd"/>
      <w:r w:rsidRPr="0015622B">
        <w:rPr>
          <w:rFonts w:ascii="Arial" w:hAnsi="Arial" w:cs="Arial"/>
          <w:lang w:bidi="ar-SA"/>
        </w:rPr>
        <w:t xml:space="preserve"> nas camadas densas. O modelo foi treinado com o otimizador Adam e a função de perda </w:t>
      </w:r>
      <w:proofErr w:type="spellStart"/>
      <w:r w:rsidRPr="0015622B">
        <w:rPr>
          <w:rFonts w:ascii="Arial" w:hAnsi="Arial" w:cs="Arial"/>
          <w:i/>
          <w:iCs/>
          <w:lang w:bidi="ar-SA"/>
        </w:rPr>
        <w:t>binary</w:t>
      </w:r>
      <w:proofErr w:type="spellEnd"/>
      <w:r w:rsidRPr="0015622B">
        <w:rPr>
          <w:rFonts w:ascii="Arial" w:hAnsi="Arial" w:cs="Arial"/>
          <w:lang w:bidi="ar-SA"/>
        </w:rPr>
        <w:t xml:space="preserve"> </w:t>
      </w:r>
      <w:proofErr w:type="spellStart"/>
      <w:r w:rsidRPr="0015622B">
        <w:rPr>
          <w:rFonts w:ascii="Arial" w:hAnsi="Arial" w:cs="Arial"/>
          <w:i/>
          <w:iCs/>
          <w:lang w:bidi="ar-SA"/>
        </w:rPr>
        <w:t>crossentropy</w:t>
      </w:r>
      <w:proofErr w:type="spellEnd"/>
      <w:r w:rsidRPr="0015622B">
        <w:rPr>
          <w:rFonts w:ascii="Arial" w:hAnsi="Arial" w:cs="Arial"/>
          <w:lang w:bidi="ar-SA"/>
        </w:rPr>
        <w:t xml:space="preserve">, apropriada para problemas de classificação binária. Além disso, técnicas de aumento de dados, como rotações, zooms e </w:t>
      </w:r>
      <w:proofErr w:type="spellStart"/>
      <w:r w:rsidRPr="0015622B">
        <w:rPr>
          <w:rFonts w:ascii="Arial" w:hAnsi="Arial" w:cs="Arial"/>
          <w:lang w:bidi="ar-SA"/>
        </w:rPr>
        <w:t>flips</w:t>
      </w:r>
      <w:proofErr w:type="spellEnd"/>
      <w:r w:rsidRPr="0015622B">
        <w:rPr>
          <w:rFonts w:ascii="Arial" w:hAnsi="Arial" w:cs="Arial"/>
          <w:lang w:bidi="ar-SA"/>
        </w:rPr>
        <w:t xml:space="preserve">, foram usadas para aumentar a variabilidade e robustez do modelo. As bibliotecas </w:t>
      </w:r>
      <w:proofErr w:type="spellStart"/>
      <w:r w:rsidRPr="0015622B">
        <w:rPr>
          <w:rFonts w:ascii="Arial" w:hAnsi="Arial" w:cs="Arial"/>
          <w:lang w:bidi="ar-SA"/>
        </w:rPr>
        <w:t>TensorFlow</w:t>
      </w:r>
      <w:proofErr w:type="spellEnd"/>
      <w:r w:rsidRPr="0015622B">
        <w:rPr>
          <w:rFonts w:ascii="Arial" w:hAnsi="Arial" w:cs="Arial"/>
          <w:lang w:bidi="ar-SA"/>
        </w:rPr>
        <w:t xml:space="preserve"> e </w:t>
      </w:r>
      <w:proofErr w:type="spellStart"/>
      <w:r w:rsidRPr="0015622B">
        <w:rPr>
          <w:rFonts w:ascii="Arial" w:hAnsi="Arial" w:cs="Arial"/>
          <w:lang w:bidi="ar-SA"/>
        </w:rPr>
        <w:t>Keras</w:t>
      </w:r>
      <w:proofErr w:type="spellEnd"/>
      <w:r w:rsidRPr="0015622B">
        <w:rPr>
          <w:rFonts w:ascii="Arial" w:hAnsi="Arial" w:cs="Arial"/>
          <w:lang w:bidi="ar-SA"/>
        </w:rPr>
        <w:t xml:space="preserve"> foram utilizadas para a implementação.</w:t>
      </w:r>
    </w:p>
    <w:p w14:paraId="4298F676" w14:textId="77777777" w:rsidR="0015622B" w:rsidRDefault="0015622B" w:rsidP="0015622B">
      <w:pPr>
        <w:spacing w:line="360" w:lineRule="auto"/>
        <w:rPr>
          <w:rFonts w:ascii="Arial" w:hAnsi="Arial" w:cs="Arial"/>
          <w:lang w:bidi="ar-SA"/>
        </w:rPr>
      </w:pPr>
    </w:p>
    <w:p w14:paraId="59246AEC" w14:textId="77777777" w:rsidR="0015622B" w:rsidRPr="0015622B" w:rsidRDefault="0015622B" w:rsidP="0015622B">
      <w:pPr>
        <w:spacing w:line="360" w:lineRule="auto"/>
        <w:ind w:firstLine="709"/>
        <w:rPr>
          <w:rFonts w:ascii="Arial" w:hAnsi="Arial" w:cs="Arial"/>
          <w:lang w:bidi="ar-SA"/>
        </w:rPr>
      </w:pPr>
      <w:r w:rsidRPr="0015622B">
        <w:rPr>
          <w:rFonts w:ascii="Arial" w:hAnsi="Arial" w:cs="Arial"/>
          <w:b/>
          <w:bCs/>
          <w:lang w:bidi="ar-SA"/>
        </w:rPr>
        <w:t>Formação do Modelo</w:t>
      </w:r>
    </w:p>
    <w:p w14:paraId="7851D72D" w14:textId="29570C3D" w:rsidR="0015622B" w:rsidRDefault="0015622B" w:rsidP="0015622B">
      <w:pPr>
        <w:spacing w:line="360" w:lineRule="auto"/>
        <w:rPr>
          <w:rFonts w:ascii="Arial" w:hAnsi="Arial" w:cs="Arial"/>
          <w:lang w:bidi="ar-SA"/>
        </w:rPr>
      </w:pPr>
    </w:p>
    <w:p w14:paraId="107F6624" w14:textId="03961EF0" w:rsidR="0015622B" w:rsidRPr="0015622B" w:rsidRDefault="0015622B" w:rsidP="0015622B">
      <w:pPr>
        <w:spacing w:line="360" w:lineRule="auto"/>
        <w:rPr>
          <w:rFonts w:ascii="Arial" w:hAnsi="Arial" w:cs="Arial"/>
          <w:sz w:val="20"/>
          <w:szCs w:val="20"/>
          <w:lang w:bidi="ar-SA"/>
        </w:rPr>
      </w:pPr>
      <w:r w:rsidRPr="0015622B">
        <w:rPr>
          <w:rFonts w:ascii="Arial" w:hAnsi="Arial" w:cs="Arial"/>
          <w:b/>
          <w:bCs/>
          <w:sz w:val="20"/>
          <w:szCs w:val="20"/>
          <w:lang w:bidi="ar-SA"/>
        </w:rPr>
        <w:t xml:space="preserve">Figura 2: </w:t>
      </w:r>
      <w:r w:rsidRPr="0015622B">
        <w:rPr>
          <w:rFonts w:ascii="Arial" w:hAnsi="Arial" w:cs="Arial"/>
          <w:sz w:val="20"/>
          <w:szCs w:val="20"/>
          <w:lang w:bidi="ar-SA"/>
        </w:rPr>
        <w:t>Ilustração de uma rede neural</w:t>
      </w:r>
      <w:r w:rsidRPr="00453000">
        <w:rPr>
          <w:rFonts w:ascii="Arial" w:hAnsi="Arial" w:cs="Arial"/>
          <w:sz w:val="20"/>
          <w:szCs w:val="20"/>
          <w:lang w:bidi="ar-SA"/>
        </w:rPr>
        <w:t>.</w:t>
      </w:r>
    </w:p>
    <w:p w14:paraId="5E357A3F" w14:textId="5BB2885A" w:rsidR="0015622B" w:rsidRDefault="0015622B" w:rsidP="0015622B">
      <w:pPr>
        <w:spacing w:line="360" w:lineRule="auto"/>
        <w:rPr>
          <w:rFonts w:ascii="Arial" w:hAnsi="Arial" w:cs="Arial"/>
          <w:color w:val="000000"/>
          <w:bdr w:val="none" w:sz="0" w:space="0" w:color="auto" w:frame="1"/>
        </w:rPr>
      </w:pPr>
      <w:r>
        <w:rPr>
          <w:rFonts w:ascii="Arial" w:hAnsi="Arial" w:cs="Arial"/>
          <w:color w:val="000000"/>
          <w:bdr w:val="none" w:sz="0" w:space="0" w:color="auto" w:frame="1"/>
        </w:rPr>
        <w:lastRenderedPageBreak/>
        <w:fldChar w:fldCharType="begin"/>
      </w:r>
      <w:r>
        <w:rPr>
          <w:rFonts w:ascii="Arial" w:hAnsi="Arial" w:cs="Arial"/>
          <w:color w:val="000000"/>
          <w:bdr w:val="none" w:sz="0" w:space="0" w:color="auto" w:frame="1"/>
        </w:rPr>
        <w:instrText xml:space="preserve"> INCLUDEPICTURE "https://lh7-rt.googleusercontent.com/docsz/AD_4nXfT78QIOFk56FGn7JpN-cvERABjDozauIM_Ng7h1SyNr9GdsTMTv0tn4SMJxcBqLcxhkhzQPK5PB9P8euCivSARzbw3rMzD-wT7AfHbl0RnGAMD90Fd9eiJwwdzIeFOkaLpFATv9ED-pk3-pjjYdTd1hsOQZh5_zQDrAO0Ckw?key=EkQIku861e3LvIBCzD4CWA" \* MERGEFORMATINET </w:instrText>
      </w:r>
      <w:r>
        <w:rPr>
          <w:rFonts w:ascii="Arial" w:hAnsi="Arial" w:cs="Arial"/>
          <w:color w:val="000000"/>
          <w:bdr w:val="none" w:sz="0" w:space="0" w:color="auto" w:frame="1"/>
        </w:rPr>
        <w:fldChar w:fldCharType="separate"/>
      </w:r>
      <w:r w:rsidR="008740C0">
        <w:rPr>
          <w:rFonts w:ascii="Arial" w:hAnsi="Arial" w:cs="Arial"/>
          <w:noProof/>
          <w:color w:val="000000"/>
          <w:bdr w:val="none" w:sz="0" w:space="0" w:color="auto" w:frame="1"/>
        </w:rPr>
        <w:pict w14:anchorId="076629D3">
          <v:shape id="_x0000_i1030" type="#_x0000_t75" alt="Gráfico de bolhas&#10;&#10;Descrição gerada automaticamente" style="width:453.75pt;height:257.45pt;mso-width-percent:0;mso-height-percent:0;mso-width-percent:0;mso-height-percent:0">
            <v:imagedata r:id="rId10" r:href="rId11"/>
          </v:shape>
        </w:pict>
      </w:r>
      <w:r>
        <w:rPr>
          <w:rFonts w:ascii="Arial" w:hAnsi="Arial" w:cs="Arial"/>
          <w:color w:val="000000"/>
          <w:bdr w:val="none" w:sz="0" w:space="0" w:color="auto" w:frame="1"/>
        </w:rPr>
        <w:fldChar w:fldCharType="end"/>
      </w:r>
    </w:p>
    <w:p w14:paraId="5C3E1E61" w14:textId="75AB11F7" w:rsidR="0015622B" w:rsidRPr="0015622B" w:rsidRDefault="0015622B" w:rsidP="0015622B">
      <w:pPr>
        <w:spacing w:line="360" w:lineRule="auto"/>
        <w:rPr>
          <w:rFonts w:ascii="Arial" w:hAnsi="Arial" w:cs="Arial"/>
          <w:sz w:val="20"/>
          <w:szCs w:val="20"/>
          <w:lang w:bidi="ar-SA"/>
        </w:rPr>
      </w:pPr>
      <w:r w:rsidRPr="00453000">
        <w:rPr>
          <w:rFonts w:ascii="Arial" w:hAnsi="Arial" w:cs="Arial"/>
          <w:b/>
          <w:bCs/>
          <w:sz w:val="20"/>
          <w:szCs w:val="20"/>
          <w:lang w:val="en-US" w:bidi="ar-SA"/>
        </w:rPr>
        <w:t>Fonte:</w:t>
      </w:r>
      <w:r w:rsidRPr="00453000">
        <w:rPr>
          <w:rFonts w:ascii="Arial" w:hAnsi="Arial" w:cs="Arial"/>
          <w:sz w:val="20"/>
          <w:szCs w:val="20"/>
          <w:lang w:val="en-US" w:bidi="ar-SA"/>
        </w:rPr>
        <w:t xml:space="preserve"> USP. </w:t>
      </w:r>
      <w:r w:rsidRPr="00453000">
        <w:rPr>
          <w:rFonts w:ascii="Arial" w:hAnsi="Arial" w:cs="Arial"/>
          <w:i/>
          <w:iCs/>
          <w:sz w:val="20"/>
          <w:szCs w:val="20"/>
          <w:lang w:val="en-US" w:bidi="ar-SA"/>
        </w:rPr>
        <w:t>Neural Networks Research</w:t>
      </w:r>
      <w:r w:rsidRPr="00453000">
        <w:rPr>
          <w:rFonts w:ascii="Arial" w:hAnsi="Arial" w:cs="Arial"/>
          <w:sz w:val="20"/>
          <w:szCs w:val="20"/>
          <w:lang w:val="en-US" w:bidi="ar-SA"/>
        </w:rPr>
        <w:t xml:space="preserve">. </w:t>
      </w:r>
      <w:r w:rsidRPr="00453000">
        <w:rPr>
          <w:rFonts w:ascii="Arial" w:hAnsi="Arial" w:cs="Arial"/>
          <w:sz w:val="20"/>
          <w:szCs w:val="20"/>
          <w:lang w:bidi="ar-SA"/>
        </w:rPr>
        <w:t>Disponível em:</w:t>
      </w:r>
      <w:hyperlink r:id="rId12" w:history="1">
        <w:r w:rsidRPr="00453000">
          <w:rPr>
            <w:rStyle w:val="Hyperlink"/>
            <w:rFonts w:ascii="Arial" w:hAnsi="Arial" w:cs="Arial"/>
            <w:sz w:val="20"/>
            <w:szCs w:val="20"/>
            <w:lang w:bidi="ar-SA"/>
          </w:rPr>
          <w:t xml:space="preserve"> https://sites.icmc.u</w:t>
        </w:r>
        <w:r w:rsidRPr="00453000">
          <w:rPr>
            <w:rStyle w:val="Hyperlink"/>
            <w:rFonts w:ascii="Arial" w:hAnsi="Arial" w:cs="Arial"/>
            <w:sz w:val="20"/>
            <w:szCs w:val="20"/>
            <w:lang w:bidi="ar-SA"/>
          </w:rPr>
          <w:t>s</w:t>
        </w:r>
        <w:r w:rsidRPr="00453000">
          <w:rPr>
            <w:rStyle w:val="Hyperlink"/>
            <w:rFonts w:ascii="Arial" w:hAnsi="Arial" w:cs="Arial"/>
            <w:sz w:val="20"/>
            <w:szCs w:val="20"/>
            <w:lang w:bidi="ar-SA"/>
          </w:rPr>
          <w:t>p</w:t>
        </w:r>
        <w:r w:rsidRPr="00453000">
          <w:rPr>
            <w:rStyle w:val="Hyperlink"/>
            <w:rFonts w:ascii="Arial" w:hAnsi="Arial" w:cs="Arial"/>
            <w:sz w:val="20"/>
            <w:szCs w:val="20"/>
            <w:lang w:bidi="ar-SA"/>
          </w:rPr>
          <w:t>.br/andre/research/neural/</w:t>
        </w:r>
      </w:hyperlink>
      <w:r w:rsidRPr="00453000">
        <w:rPr>
          <w:rFonts w:ascii="Arial" w:hAnsi="Arial" w:cs="Arial"/>
          <w:sz w:val="20"/>
          <w:szCs w:val="20"/>
          <w:lang w:bidi="ar-SA"/>
        </w:rPr>
        <w:t>. Acesso em: 7 out. 2024.</w:t>
      </w:r>
    </w:p>
    <w:p w14:paraId="2DEA92C5" w14:textId="77777777" w:rsidR="0015622B" w:rsidRPr="0015622B" w:rsidRDefault="0015622B" w:rsidP="0015622B">
      <w:pPr>
        <w:spacing w:line="360" w:lineRule="auto"/>
        <w:rPr>
          <w:rFonts w:ascii="Arial" w:hAnsi="Arial" w:cs="Arial"/>
          <w:lang w:bidi="ar-SA"/>
        </w:rPr>
      </w:pPr>
    </w:p>
    <w:p w14:paraId="4B3C0005"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A representação gráfica da rede neural, mostrada na Figura 2, no projeto é usada para ilustrar visualmente o funcionamento do modelo empregado na classificação de imagens de solo. O procedimento inicia na camada de entrada, onde são inseridas as imagens do solo. Depois, essas informações são processadas pelas camadas intermediárias, que ajustam os pesos com base no erro estimado em cada previsão. Este ajuste é crucial para que a rede possa adquirir conhecimento a partir dos dados. Finalmente, a camada de saída fornece a previsão final, indicando a classificação do solo, como o preto ou o vermelho.</w:t>
      </w:r>
    </w:p>
    <w:p w14:paraId="57D99FA6"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 xml:space="preserve">Esta estrutura de rede neural constitui a fundação do nosso modelo de classificação de imagens de terreno. Ela possibilita que o sistema modifique suas previsões automaticamente, baseando-se nos dados de entrada, melhorando a precisão ao longo das eras (repetições completas do processo de ajuste). A aplicação da propagação inversa, também conhecida como </w:t>
      </w:r>
      <w:proofErr w:type="spellStart"/>
      <w:r w:rsidRPr="00B10AC2">
        <w:rPr>
          <w:rFonts w:ascii="Arial" w:hAnsi="Arial" w:cs="Arial"/>
          <w:lang w:bidi="ar-SA"/>
        </w:rPr>
        <w:t>backpropagation</w:t>
      </w:r>
      <w:proofErr w:type="spellEnd"/>
      <w:r w:rsidRPr="00B10AC2">
        <w:rPr>
          <w:rFonts w:ascii="Arial" w:hAnsi="Arial" w:cs="Arial"/>
          <w:lang w:bidi="ar-SA"/>
        </w:rPr>
        <w:t>, é crucial neste procedimento, uma vez que modifica os pesos da rede com base no erro das previsões. Isso ocorre através do cálculo da diferença entre o rótulo verdadeiro do solo e o valor estimado pela rede, possibilitando que a rede aprimore sua exatidão com o passar do tempo.</w:t>
      </w:r>
    </w:p>
    <w:p w14:paraId="52CE895B"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lastRenderedPageBreak/>
        <w:t>Esta metodologia automatiza a avaliação do solo, otimizando o processo e eliminando a exigência de avaliações manuais demoradas e suscetíveis a falhas.</w:t>
      </w:r>
    </w:p>
    <w:p w14:paraId="58785108" w14:textId="77777777" w:rsidR="00B10AC2" w:rsidRDefault="00B10AC2" w:rsidP="00B10AC2">
      <w:pPr>
        <w:spacing w:line="360" w:lineRule="auto"/>
        <w:rPr>
          <w:rFonts w:ascii="Arial" w:hAnsi="Arial" w:cs="Arial"/>
          <w:lang w:bidi="ar-SA"/>
        </w:rPr>
      </w:pPr>
    </w:p>
    <w:p w14:paraId="01AB3385" w14:textId="77777777" w:rsidR="00B10AC2" w:rsidRPr="00453000" w:rsidRDefault="00B10AC2" w:rsidP="00B10AC2">
      <w:pPr>
        <w:spacing w:line="360" w:lineRule="auto"/>
        <w:rPr>
          <w:rFonts w:ascii="Arial" w:hAnsi="Arial" w:cs="Arial"/>
          <w:sz w:val="20"/>
          <w:szCs w:val="20"/>
          <w:lang w:bidi="ar-SA"/>
        </w:rPr>
      </w:pPr>
      <w:r w:rsidRPr="00B10AC2">
        <w:rPr>
          <w:rFonts w:ascii="Arial" w:hAnsi="Arial" w:cs="Arial"/>
          <w:b/>
          <w:bCs/>
          <w:sz w:val="20"/>
          <w:szCs w:val="20"/>
          <w:lang w:bidi="ar-SA"/>
        </w:rPr>
        <w:t xml:space="preserve">Figura 3: </w:t>
      </w:r>
      <w:r w:rsidRPr="00B10AC2">
        <w:rPr>
          <w:rFonts w:ascii="Arial" w:hAnsi="Arial" w:cs="Arial"/>
          <w:sz w:val="20"/>
          <w:szCs w:val="20"/>
          <w:lang w:bidi="ar-SA"/>
        </w:rPr>
        <w:t>Modelo de treinamento da rede neural por 10 épocas, com ajuste dos pesos e métricas de aprendizado ao longo das iterações.</w:t>
      </w:r>
    </w:p>
    <w:p w14:paraId="5361A59E" w14:textId="4615DAE7" w:rsidR="00B10AC2" w:rsidRPr="00B10AC2" w:rsidRDefault="00B10AC2" w:rsidP="00B10AC2">
      <w:pPr>
        <w:spacing w:line="360" w:lineRule="auto"/>
        <w:rPr>
          <w:rFonts w:ascii="Arial" w:hAnsi="Arial" w:cs="Arial"/>
          <w:sz w:val="20"/>
          <w:szCs w:val="20"/>
          <w:lang w:bidi="ar-SA"/>
        </w:rPr>
      </w:pPr>
      <w:r w:rsidRPr="00453000">
        <w:rPr>
          <w:rFonts w:ascii="Arial" w:hAnsi="Arial" w:cs="Arial"/>
          <w:b/>
          <w:bCs/>
          <w:i/>
          <w:iCs/>
          <w:color w:val="000000"/>
          <w:sz w:val="20"/>
          <w:szCs w:val="20"/>
          <w:bdr w:val="none" w:sz="0" w:space="0" w:color="auto" w:frame="1"/>
        </w:rPr>
        <w:fldChar w:fldCharType="begin"/>
      </w:r>
      <w:r w:rsidRPr="00453000">
        <w:rPr>
          <w:rFonts w:ascii="Arial" w:hAnsi="Arial" w:cs="Arial"/>
          <w:b/>
          <w:bCs/>
          <w:i/>
          <w:iCs/>
          <w:color w:val="000000"/>
          <w:sz w:val="20"/>
          <w:szCs w:val="20"/>
          <w:bdr w:val="none" w:sz="0" w:space="0" w:color="auto" w:frame="1"/>
        </w:rPr>
        <w:instrText xml:space="preserve"> INCLUDEPICTURE "https://lh7-rt.googleusercontent.com/docsz/AD_4nXfelvDiFunvCeZDe9jBiDB-gsYb8Eu54MvBnxAtWLvs_NtgO5GY31O-4_Tk6o9pjn2WQRt59tbrXqA4gpBPsZxOYhRb0diq-T7QOvhKhUjZ27hO1Ab29p2eTuqEWljkIk_cczkWVvrpvyVg0crnTCN_ZesjIcGWPctBrMZLAQ?key=EkQIku861e3LvIBCzD4CWA" \* MERGEFORMATINET </w:instrText>
      </w:r>
      <w:r w:rsidRPr="00453000">
        <w:rPr>
          <w:rFonts w:ascii="Arial" w:hAnsi="Arial" w:cs="Arial"/>
          <w:b/>
          <w:bCs/>
          <w:i/>
          <w:iCs/>
          <w:color w:val="000000"/>
          <w:sz w:val="20"/>
          <w:szCs w:val="20"/>
          <w:bdr w:val="none" w:sz="0" w:space="0" w:color="auto" w:frame="1"/>
        </w:rPr>
        <w:fldChar w:fldCharType="separate"/>
      </w:r>
      <w:r w:rsidR="008740C0">
        <w:rPr>
          <w:rFonts w:ascii="Arial" w:hAnsi="Arial" w:cs="Arial"/>
          <w:b/>
          <w:bCs/>
          <w:i/>
          <w:iCs/>
          <w:noProof/>
          <w:color w:val="000000"/>
          <w:sz w:val="20"/>
          <w:szCs w:val="20"/>
          <w:bdr w:val="none" w:sz="0" w:space="0" w:color="auto" w:frame="1"/>
        </w:rPr>
        <w:pict w14:anchorId="7C9545B0">
          <v:shape id="_x0000_i1029" type="#_x0000_t75" alt="Uma imagem contendo Texto&#10;&#10;Descrição gerada automaticamente" style="width:453.75pt;height:152.85pt;mso-width-percent:0;mso-height-percent:0;mso-width-percent:0;mso-height-percent:0">
            <v:imagedata r:id="rId13" r:href="rId14"/>
          </v:shape>
        </w:pict>
      </w:r>
      <w:r w:rsidRPr="00453000">
        <w:rPr>
          <w:rFonts w:ascii="Arial" w:hAnsi="Arial" w:cs="Arial"/>
          <w:b/>
          <w:bCs/>
          <w:i/>
          <w:iCs/>
          <w:color w:val="000000"/>
          <w:sz w:val="20"/>
          <w:szCs w:val="20"/>
          <w:bdr w:val="none" w:sz="0" w:space="0" w:color="auto" w:frame="1"/>
        </w:rPr>
        <w:fldChar w:fldCharType="end"/>
      </w:r>
    </w:p>
    <w:p w14:paraId="1FE426B2" w14:textId="47F8766D" w:rsidR="00B10AC2" w:rsidRPr="00B10AC2" w:rsidRDefault="00B10AC2" w:rsidP="00B10AC2">
      <w:pPr>
        <w:spacing w:line="360" w:lineRule="auto"/>
        <w:rPr>
          <w:rFonts w:ascii="Arial" w:hAnsi="Arial" w:cs="Arial"/>
          <w:sz w:val="20"/>
          <w:szCs w:val="20"/>
          <w:lang w:bidi="ar-SA"/>
        </w:rPr>
      </w:pPr>
      <w:r w:rsidRPr="00453000">
        <w:rPr>
          <w:rFonts w:ascii="Arial" w:hAnsi="Arial" w:cs="Arial"/>
          <w:b/>
          <w:bCs/>
          <w:sz w:val="20"/>
          <w:szCs w:val="20"/>
          <w:lang w:bidi="ar-SA"/>
        </w:rPr>
        <w:t>Fonte:</w:t>
      </w:r>
      <w:r w:rsidRPr="00453000">
        <w:rPr>
          <w:rFonts w:ascii="Arial" w:hAnsi="Arial" w:cs="Arial"/>
          <w:sz w:val="20"/>
          <w:szCs w:val="20"/>
          <w:lang w:bidi="ar-SA"/>
        </w:rPr>
        <w:t xml:space="preserve"> Elaborada pelo autor (2024).</w:t>
      </w:r>
    </w:p>
    <w:p w14:paraId="06034F57" w14:textId="0133E390" w:rsidR="0015622B" w:rsidRDefault="0015622B" w:rsidP="0015622B">
      <w:pPr>
        <w:spacing w:line="360" w:lineRule="auto"/>
        <w:rPr>
          <w:rFonts w:ascii="Arial" w:hAnsi="Arial" w:cs="Arial"/>
          <w:lang w:bidi="ar-SA"/>
        </w:rPr>
      </w:pPr>
    </w:p>
    <w:p w14:paraId="10FAD98F"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 xml:space="preserve">Na figura 3 temos a representação de como foi realizado o treinamento da Inteligência artificial. Quando as imagens do solo foram treinadas, o modelo de rede neural foi ajustado para analisar 10 épocas, cada um representando um ciclo completo de análise das imagens pelo modelo. Em cada época, a rede neural é aprimorada com base nos erros de previsão dos rótulos das imagens. Este ajuste gradual melhora a precisão do modelo, conforme evidenciado pelos índices de </w:t>
      </w:r>
      <w:proofErr w:type="spellStart"/>
      <w:r w:rsidRPr="00B10AC2">
        <w:rPr>
          <w:rFonts w:ascii="Arial" w:hAnsi="Arial" w:cs="Arial"/>
          <w:lang w:bidi="ar-SA"/>
        </w:rPr>
        <w:t>accuracy</w:t>
      </w:r>
      <w:proofErr w:type="spellEnd"/>
      <w:r w:rsidRPr="00B10AC2">
        <w:rPr>
          <w:rFonts w:ascii="Arial" w:hAnsi="Arial" w:cs="Arial"/>
          <w:lang w:bidi="ar-SA"/>
        </w:rPr>
        <w:t xml:space="preserve"> (precisão) e </w:t>
      </w:r>
      <w:proofErr w:type="spellStart"/>
      <w:r w:rsidRPr="00B10AC2">
        <w:rPr>
          <w:rFonts w:ascii="Arial" w:hAnsi="Arial" w:cs="Arial"/>
          <w:lang w:bidi="ar-SA"/>
        </w:rPr>
        <w:t>loss</w:t>
      </w:r>
      <w:proofErr w:type="spellEnd"/>
      <w:r w:rsidRPr="00B10AC2">
        <w:rPr>
          <w:rFonts w:ascii="Arial" w:hAnsi="Arial" w:cs="Arial"/>
          <w:lang w:bidi="ar-SA"/>
        </w:rPr>
        <w:t xml:space="preserve"> (perda) em cada etapa do treinamento.</w:t>
      </w:r>
    </w:p>
    <w:p w14:paraId="0278FBE6"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 xml:space="preserve">A propagação inversa, também conhecida como </w:t>
      </w:r>
      <w:proofErr w:type="spellStart"/>
      <w:r w:rsidRPr="00B10AC2">
        <w:rPr>
          <w:rFonts w:ascii="Arial" w:hAnsi="Arial" w:cs="Arial"/>
          <w:lang w:bidi="ar-SA"/>
        </w:rPr>
        <w:t>backpropagation</w:t>
      </w:r>
      <w:proofErr w:type="spellEnd"/>
      <w:r w:rsidRPr="00B10AC2">
        <w:rPr>
          <w:rFonts w:ascii="Arial" w:hAnsi="Arial" w:cs="Arial"/>
          <w:lang w:bidi="ar-SA"/>
        </w:rPr>
        <w:t>, é o processo que realiza esse ajuste dos pesos. Ao fazer previsões e calcular a discrepância (erro) entre o valor previsto e o valor real, a rede neural propaga este erro para trás. O método de otimização, como o Gradiente Descendente, ajusta o desempenho do algoritmo.</w:t>
      </w:r>
    </w:p>
    <w:p w14:paraId="76645BD3"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 xml:space="preserve">Este ciclo de </w:t>
      </w:r>
      <w:proofErr w:type="spellStart"/>
      <w:r w:rsidRPr="00B10AC2">
        <w:rPr>
          <w:rFonts w:ascii="Arial" w:hAnsi="Arial" w:cs="Arial"/>
          <w:lang w:bidi="ar-SA"/>
        </w:rPr>
        <w:t>forward</w:t>
      </w:r>
      <w:proofErr w:type="spellEnd"/>
      <w:r w:rsidRPr="00B10AC2">
        <w:rPr>
          <w:rFonts w:ascii="Arial" w:hAnsi="Arial" w:cs="Arial"/>
          <w:lang w:bidi="ar-SA"/>
        </w:rPr>
        <w:t xml:space="preserve"> </w:t>
      </w:r>
      <w:proofErr w:type="spellStart"/>
      <w:r w:rsidRPr="00B10AC2">
        <w:rPr>
          <w:rFonts w:ascii="Arial" w:hAnsi="Arial" w:cs="Arial"/>
          <w:lang w:bidi="ar-SA"/>
        </w:rPr>
        <w:t>pass</w:t>
      </w:r>
      <w:proofErr w:type="spellEnd"/>
      <w:r w:rsidRPr="00B10AC2">
        <w:rPr>
          <w:rFonts w:ascii="Arial" w:hAnsi="Arial" w:cs="Arial"/>
          <w:lang w:bidi="ar-SA"/>
        </w:rPr>
        <w:t xml:space="preserve"> (quando a rede faz uma previsão) e </w:t>
      </w:r>
      <w:proofErr w:type="spellStart"/>
      <w:r w:rsidRPr="00B10AC2">
        <w:rPr>
          <w:rFonts w:ascii="Arial" w:hAnsi="Arial" w:cs="Arial"/>
          <w:lang w:bidi="ar-SA"/>
        </w:rPr>
        <w:t>backpropagation</w:t>
      </w:r>
      <w:proofErr w:type="spellEnd"/>
      <w:r w:rsidRPr="00B10AC2">
        <w:rPr>
          <w:rFonts w:ascii="Arial" w:hAnsi="Arial" w:cs="Arial"/>
          <w:lang w:bidi="ar-SA"/>
        </w:rPr>
        <w:t xml:space="preserve"> (quando o erro é corrigido) ocorre várias vezes durante as fases de treinamento. A rede ajusta seus parâmetros a cada nova etapa, aprimorando sua habilidade de prever adequadamente os rótulos das imagens e melhorando seu rendimento global.</w:t>
      </w:r>
    </w:p>
    <w:p w14:paraId="53253778" w14:textId="77777777" w:rsidR="00B10AC2" w:rsidRDefault="00B10AC2" w:rsidP="00B10AC2">
      <w:pPr>
        <w:spacing w:line="360" w:lineRule="auto"/>
        <w:ind w:firstLine="709"/>
        <w:jc w:val="both"/>
        <w:rPr>
          <w:rFonts w:ascii="Arial" w:hAnsi="Arial" w:cs="Arial"/>
          <w:lang w:bidi="ar-SA"/>
        </w:rPr>
      </w:pPr>
      <w:r w:rsidRPr="00B10AC2">
        <w:rPr>
          <w:rFonts w:ascii="Arial" w:hAnsi="Arial" w:cs="Arial"/>
          <w:lang w:bidi="ar-SA"/>
        </w:rPr>
        <w:t xml:space="preserve">A formação do modelo ocorreu em 10 épocas, conforme ilustrado na Figura 3, </w:t>
      </w:r>
      <w:r w:rsidRPr="00B10AC2">
        <w:rPr>
          <w:rFonts w:ascii="Arial" w:hAnsi="Arial" w:cs="Arial"/>
          <w:lang w:bidi="ar-SA"/>
        </w:rPr>
        <w:lastRenderedPageBreak/>
        <w:t xml:space="preserve">onde cada época representa a passagem completa do conjunto de dados pela rede. Durante essas épocas, o modelo ajustou seus parâmetros internos, como os pesos das conexões neuronais, por meio do algoritmo de </w:t>
      </w:r>
      <w:proofErr w:type="spellStart"/>
      <w:r w:rsidRPr="00B10AC2">
        <w:rPr>
          <w:rFonts w:ascii="Arial" w:hAnsi="Arial" w:cs="Arial"/>
          <w:lang w:bidi="ar-SA"/>
        </w:rPr>
        <w:t>backpropagation</w:t>
      </w:r>
      <w:proofErr w:type="spellEnd"/>
      <w:r w:rsidRPr="00B10AC2">
        <w:rPr>
          <w:rFonts w:ascii="Arial" w:hAnsi="Arial" w:cs="Arial"/>
          <w:lang w:bidi="ar-SA"/>
        </w:rPr>
        <w:t>. Esse processo permitiu a redução gradual do erro de previsão, ajustando os pesos com base na discrepância entre as previsões e os rótulos reais.</w:t>
      </w:r>
    </w:p>
    <w:p w14:paraId="0323B37B" w14:textId="4EF61F8D"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 xml:space="preserve">Com base nos dados coletados, um modelo de aprendizado de máquina, focado em redes neurais </w:t>
      </w:r>
      <w:proofErr w:type="spellStart"/>
      <w:r w:rsidRPr="00B10AC2">
        <w:rPr>
          <w:rFonts w:ascii="Arial" w:hAnsi="Arial" w:cs="Arial"/>
          <w:lang w:bidi="ar-SA"/>
        </w:rPr>
        <w:t>convolucionais</w:t>
      </w:r>
      <w:proofErr w:type="spellEnd"/>
      <w:r w:rsidRPr="00B10AC2">
        <w:rPr>
          <w:rFonts w:ascii="Arial" w:hAnsi="Arial" w:cs="Arial"/>
          <w:lang w:bidi="ar-SA"/>
        </w:rPr>
        <w:t xml:space="preserve">, foi criado para a classificação das imagens de solo. Durante o processo, o modelo foi otimizado com ajustes em </w:t>
      </w:r>
      <w:proofErr w:type="spellStart"/>
      <w:r w:rsidRPr="00B10AC2">
        <w:rPr>
          <w:rFonts w:ascii="Arial" w:hAnsi="Arial" w:cs="Arial"/>
          <w:lang w:bidi="ar-SA"/>
        </w:rPr>
        <w:t>hiperparâmetros</w:t>
      </w:r>
      <w:proofErr w:type="spellEnd"/>
      <w:r w:rsidRPr="00B10AC2">
        <w:rPr>
          <w:rFonts w:ascii="Arial" w:hAnsi="Arial" w:cs="Arial"/>
          <w:lang w:bidi="ar-SA"/>
        </w:rPr>
        <w:t>, como a aplicação de técnicas de regularização (</w:t>
      </w:r>
      <w:proofErr w:type="spellStart"/>
      <w:r w:rsidRPr="00B10AC2">
        <w:rPr>
          <w:rFonts w:ascii="Arial" w:hAnsi="Arial" w:cs="Arial"/>
          <w:i/>
          <w:iCs/>
          <w:lang w:bidi="ar-SA"/>
        </w:rPr>
        <w:t>dropout</w:t>
      </w:r>
      <w:proofErr w:type="spellEnd"/>
      <w:r w:rsidRPr="00B10AC2">
        <w:rPr>
          <w:rFonts w:ascii="Arial" w:hAnsi="Arial" w:cs="Arial"/>
          <w:lang w:bidi="ar-SA"/>
        </w:rPr>
        <w:t>) e aumento de dados (</w:t>
      </w:r>
      <w:r w:rsidRPr="00B10AC2">
        <w:rPr>
          <w:rFonts w:ascii="Arial" w:hAnsi="Arial" w:cs="Arial"/>
          <w:i/>
          <w:iCs/>
          <w:lang w:bidi="ar-SA"/>
        </w:rPr>
        <w:t xml:space="preserve">data </w:t>
      </w:r>
      <w:proofErr w:type="spellStart"/>
      <w:r w:rsidRPr="00B10AC2">
        <w:rPr>
          <w:rFonts w:ascii="Arial" w:hAnsi="Arial" w:cs="Arial"/>
          <w:i/>
          <w:iCs/>
          <w:lang w:bidi="ar-SA"/>
        </w:rPr>
        <w:t>augmentation</w:t>
      </w:r>
      <w:proofErr w:type="spellEnd"/>
      <w:r w:rsidRPr="00B10AC2">
        <w:rPr>
          <w:rFonts w:ascii="Arial" w:hAnsi="Arial" w:cs="Arial"/>
          <w:lang w:bidi="ar-SA"/>
        </w:rPr>
        <w:t>), visando melhorar o desempenho observado no conjunto de validação.</w:t>
      </w:r>
    </w:p>
    <w:p w14:paraId="0BA92976" w14:textId="77777777" w:rsidR="00B10AC2" w:rsidRDefault="00B10AC2" w:rsidP="00B10AC2">
      <w:pPr>
        <w:spacing w:line="360" w:lineRule="auto"/>
        <w:rPr>
          <w:rFonts w:ascii="Arial" w:hAnsi="Arial" w:cs="Arial"/>
          <w:lang w:bidi="ar-SA"/>
        </w:rPr>
      </w:pPr>
    </w:p>
    <w:p w14:paraId="117461CB" w14:textId="63F53874" w:rsidR="00B10AC2" w:rsidRPr="00B10AC2" w:rsidRDefault="00B10AC2" w:rsidP="00B10AC2">
      <w:pPr>
        <w:spacing w:line="360" w:lineRule="auto"/>
        <w:ind w:firstLine="709"/>
        <w:rPr>
          <w:rFonts w:ascii="Arial" w:hAnsi="Arial" w:cs="Arial"/>
          <w:lang w:bidi="ar-SA"/>
        </w:rPr>
      </w:pPr>
      <w:r w:rsidRPr="00B10AC2">
        <w:rPr>
          <w:rFonts w:ascii="Arial" w:hAnsi="Arial" w:cs="Arial"/>
          <w:b/>
          <w:bCs/>
          <w:lang w:bidi="ar-SA"/>
        </w:rPr>
        <w:t xml:space="preserve">Validação do </w:t>
      </w:r>
      <w:r>
        <w:rPr>
          <w:rFonts w:ascii="Arial" w:hAnsi="Arial" w:cs="Arial"/>
          <w:b/>
          <w:bCs/>
          <w:lang w:bidi="ar-SA"/>
        </w:rPr>
        <w:t>M</w:t>
      </w:r>
      <w:r w:rsidRPr="00B10AC2">
        <w:rPr>
          <w:rFonts w:ascii="Arial" w:hAnsi="Arial" w:cs="Arial"/>
          <w:b/>
          <w:bCs/>
          <w:lang w:bidi="ar-SA"/>
        </w:rPr>
        <w:t>odelo</w:t>
      </w:r>
    </w:p>
    <w:p w14:paraId="38D8734D" w14:textId="77777777" w:rsidR="00B10AC2" w:rsidRDefault="00B10AC2" w:rsidP="00B10AC2">
      <w:pPr>
        <w:spacing w:line="360" w:lineRule="auto"/>
        <w:rPr>
          <w:rFonts w:ascii="Arial" w:hAnsi="Arial" w:cs="Arial"/>
          <w:lang w:bidi="ar-SA"/>
        </w:rPr>
      </w:pPr>
    </w:p>
    <w:p w14:paraId="2D68C02A" w14:textId="77777777" w:rsidR="00B10AC2" w:rsidRPr="00B10AC2" w:rsidRDefault="00B10AC2" w:rsidP="00B10AC2">
      <w:pPr>
        <w:spacing w:line="360" w:lineRule="auto"/>
        <w:rPr>
          <w:rFonts w:ascii="Arial" w:hAnsi="Arial" w:cs="Arial"/>
          <w:sz w:val="20"/>
          <w:szCs w:val="20"/>
          <w:lang w:bidi="ar-SA"/>
        </w:rPr>
      </w:pPr>
      <w:r w:rsidRPr="00B10AC2">
        <w:rPr>
          <w:rFonts w:ascii="Arial" w:hAnsi="Arial" w:cs="Arial"/>
          <w:b/>
          <w:bCs/>
          <w:sz w:val="20"/>
          <w:szCs w:val="20"/>
          <w:lang w:bidi="ar-SA"/>
        </w:rPr>
        <w:t>Figura 4:</w:t>
      </w:r>
      <w:r w:rsidRPr="00B10AC2">
        <w:rPr>
          <w:rFonts w:ascii="Arial" w:hAnsi="Arial" w:cs="Arial"/>
          <w:sz w:val="20"/>
          <w:szCs w:val="20"/>
          <w:lang w:bidi="ar-SA"/>
        </w:rPr>
        <w:t xml:space="preserve"> Gráfico referente às curvas e validação da acurácia ao longo das épocas de treinamento de um modelo de aprendizado de máquina.</w:t>
      </w:r>
    </w:p>
    <w:p w14:paraId="26A0D464" w14:textId="288B7792" w:rsidR="00B10AC2" w:rsidRPr="00453000" w:rsidRDefault="00B10AC2" w:rsidP="00B10AC2">
      <w:pPr>
        <w:spacing w:line="360" w:lineRule="auto"/>
        <w:rPr>
          <w:sz w:val="20"/>
          <w:szCs w:val="20"/>
          <w:bdr w:val="none" w:sz="0" w:space="0" w:color="auto" w:frame="1"/>
        </w:rPr>
      </w:pPr>
      <w:r w:rsidRPr="00453000">
        <w:rPr>
          <w:sz w:val="20"/>
          <w:szCs w:val="20"/>
          <w:bdr w:val="none" w:sz="0" w:space="0" w:color="auto" w:frame="1"/>
        </w:rPr>
        <w:fldChar w:fldCharType="begin"/>
      </w:r>
      <w:r w:rsidRPr="00453000">
        <w:rPr>
          <w:sz w:val="20"/>
          <w:szCs w:val="20"/>
          <w:bdr w:val="none" w:sz="0" w:space="0" w:color="auto" w:frame="1"/>
        </w:rPr>
        <w:instrText xml:space="preserve"> INCLUDEPICTURE "https://lh7-rt.googleusercontent.com/docsz/AD_4nXfiDpEl_BX1XK6JRlfpxA8clcYtBRcCjY8EFMjFr0qRwvxnfATOSTyYQj8PZ0_8BohqKrRHSAHYagcyaZrtSXfSGMOcF1rqFXhJPdRwEjIt4gIS54MQxzdzAhzNKJaQGluUt22pjaZkUut_rakYY3lun-DOGPcD2FQwLCsaow?key=EkQIku861e3LvIBCzD4CWA" \* MERGEFORMATINET </w:instrText>
      </w:r>
      <w:r w:rsidRPr="00453000">
        <w:rPr>
          <w:sz w:val="20"/>
          <w:szCs w:val="20"/>
          <w:bdr w:val="none" w:sz="0" w:space="0" w:color="auto" w:frame="1"/>
        </w:rPr>
        <w:fldChar w:fldCharType="separate"/>
      </w:r>
      <w:r w:rsidR="008740C0" w:rsidRPr="008740C0">
        <w:rPr>
          <w:noProof/>
          <w:sz w:val="20"/>
          <w:szCs w:val="20"/>
          <w:bdr w:val="none" w:sz="0" w:space="0" w:color="auto" w:frame="1"/>
        </w:rPr>
        <w:pict w14:anchorId="3BBF6F2E">
          <v:shape id="_x0000_i1028" type="#_x0000_t75" alt="Gráfico, Gráfico de linhas&#10;&#10;Descrição gerada automaticamente" style="width:443.55pt;height:333.5pt;mso-width-percent:0;mso-height-percent:0;mso-width-percent:0;mso-height-percent:0">
            <v:imagedata r:id="rId15" r:href="rId16"/>
          </v:shape>
        </w:pict>
      </w:r>
      <w:r w:rsidRPr="00453000">
        <w:rPr>
          <w:sz w:val="20"/>
          <w:szCs w:val="20"/>
          <w:bdr w:val="none" w:sz="0" w:space="0" w:color="auto" w:frame="1"/>
        </w:rPr>
        <w:fldChar w:fldCharType="end"/>
      </w:r>
    </w:p>
    <w:p w14:paraId="547E7B5E" w14:textId="77777777" w:rsidR="00B10AC2" w:rsidRPr="00B10AC2" w:rsidRDefault="00B10AC2" w:rsidP="00B10AC2">
      <w:pPr>
        <w:spacing w:line="360" w:lineRule="auto"/>
        <w:rPr>
          <w:rFonts w:ascii="Arial" w:hAnsi="Arial" w:cs="Arial"/>
          <w:sz w:val="20"/>
          <w:szCs w:val="20"/>
          <w:lang w:bidi="ar-SA"/>
        </w:rPr>
      </w:pPr>
      <w:r w:rsidRPr="00B10AC2">
        <w:rPr>
          <w:rFonts w:ascii="Arial" w:hAnsi="Arial" w:cs="Arial"/>
          <w:b/>
          <w:bCs/>
          <w:sz w:val="20"/>
          <w:szCs w:val="20"/>
          <w:lang w:bidi="ar-SA"/>
        </w:rPr>
        <w:lastRenderedPageBreak/>
        <w:t>Fonte:</w:t>
      </w:r>
      <w:r w:rsidRPr="00B10AC2">
        <w:rPr>
          <w:rFonts w:ascii="Arial" w:hAnsi="Arial" w:cs="Arial"/>
          <w:sz w:val="20"/>
          <w:szCs w:val="20"/>
          <w:lang w:bidi="ar-SA"/>
        </w:rPr>
        <w:t xml:space="preserve"> Elaborada pelo autor (2024).</w:t>
      </w:r>
    </w:p>
    <w:p w14:paraId="134FA882" w14:textId="77777777" w:rsidR="00B10AC2" w:rsidRDefault="00B10AC2" w:rsidP="00B10AC2">
      <w:pPr>
        <w:spacing w:line="360" w:lineRule="auto"/>
        <w:rPr>
          <w:rFonts w:ascii="Arial" w:hAnsi="Arial" w:cs="Arial"/>
          <w:lang w:bidi="ar-SA"/>
        </w:rPr>
      </w:pPr>
    </w:p>
    <w:p w14:paraId="5CA4522E"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 xml:space="preserve">Para validar o desempenho do modelo de rede neural </w:t>
      </w:r>
      <w:proofErr w:type="spellStart"/>
      <w:r w:rsidRPr="00B10AC2">
        <w:rPr>
          <w:rFonts w:ascii="Arial" w:hAnsi="Arial" w:cs="Arial"/>
          <w:lang w:bidi="ar-SA"/>
        </w:rPr>
        <w:t>convolucional</w:t>
      </w:r>
      <w:proofErr w:type="spellEnd"/>
      <w:r w:rsidRPr="00B10AC2">
        <w:rPr>
          <w:rFonts w:ascii="Arial" w:hAnsi="Arial" w:cs="Arial"/>
          <w:lang w:bidi="ar-SA"/>
        </w:rPr>
        <w:t>, utilizamos a técnica de validação com um conjunto de dados separados, onde 20% das imagens foram reservadas para validação. Esse processo foi monitorado ao longo de 10 épocas, e o progresso do modelo foi acompanhado por meio de uma Curva de Acurácia (Figura 4), que traça o comportamento da acurácia tanto no conjunto de treinamento quanto no de validação.</w:t>
      </w:r>
    </w:p>
    <w:p w14:paraId="26F1A2C7"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A Curva de Acurácia é um tipo de gráfico que mostra como o desempenho do modelo evolui à medida que ele é treinado, permitindo a comparação entre a acurácia no conjunto de dados de treinamento (linha azul) e no conjunto de validação (linha laranja). A linha azul indica a acurácia do modelo sobre os dados de treinamento em cada época, enquanto a linha laranja monitora a acurácia do modelo nos dados de validação, que o modelo não viu durante o treinamento.</w:t>
      </w:r>
    </w:p>
    <w:p w14:paraId="1EFE6DA2"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 xml:space="preserve">Esse método de validação foi essencial para avaliar a capacidade de generalização do modelo, garantindo que ele não apenas aprenda os padrões nos dados de treinamento, mas também seja capaz de fazer previsões precisas em novos dados. A validação contínua ao longo do treinamento ajuda a detectar problemas como </w:t>
      </w:r>
      <w:proofErr w:type="spellStart"/>
      <w:r w:rsidRPr="00B10AC2">
        <w:rPr>
          <w:rFonts w:ascii="Arial" w:hAnsi="Arial" w:cs="Arial"/>
          <w:i/>
          <w:iCs/>
          <w:lang w:bidi="ar-SA"/>
        </w:rPr>
        <w:t>overfitting</w:t>
      </w:r>
      <w:proofErr w:type="spellEnd"/>
      <w:r w:rsidRPr="00B10AC2">
        <w:rPr>
          <w:rFonts w:ascii="Arial" w:hAnsi="Arial" w:cs="Arial"/>
          <w:lang w:bidi="ar-SA"/>
        </w:rPr>
        <w:t xml:space="preserve">, quando o modelo aprende muito bem os dados de treinamento, mas tem dificuldade em generalizar para dados não vistos. Ao ajustar os </w:t>
      </w:r>
      <w:proofErr w:type="spellStart"/>
      <w:r w:rsidRPr="00B10AC2">
        <w:rPr>
          <w:rFonts w:ascii="Arial" w:hAnsi="Arial" w:cs="Arial"/>
          <w:lang w:bidi="ar-SA"/>
        </w:rPr>
        <w:t>hiperparâmetros</w:t>
      </w:r>
      <w:proofErr w:type="spellEnd"/>
      <w:r w:rsidRPr="00B10AC2">
        <w:rPr>
          <w:rFonts w:ascii="Arial" w:hAnsi="Arial" w:cs="Arial"/>
          <w:lang w:bidi="ar-SA"/>
        </w:rPr>
        <w:t xml:space="preserve"> com base no desempenho do conjunto de validação, conseguimos otimizar o modelo de forma a alcançar um equilíbrio entre um bom aprendizado e a capacidade de generalização.</w:t>
      </w:r>
    </w:p>
    <w:p w14:paraId="54312C1A" w14:textId="77777777" w:rsidR="00B10AC2" w:rsidRDefault="00B10AC2" w:rsidP="00B10AC2">
      <w:pPr>
        <w:spacing w:line="360" w:lineRule="auto"/>
        <w:rPr>
          <w:rFonts w:ascii="Arial" w:hAnsi="Arial" w:cs="Arial"/>
          <w:b/>
          <w:bCs/>
          <w:lang w:bidi="ar-SA"/>
        </w:rPr>
      </w:pPr>
    </w:p>
    <w:p w14:paraId="21C0A251" w14:textId="201EAF20" w:rsidR="00B10AC2" w:rsidRPr="00B10AC2" w:rsidRDefault="00B10AC2" w:rsidP="00B10AC2">
      <w:pPr>
        <w:spacing w:line="360" w:lineRule="auto"/>
        <w:rPr>
          <w:rFonts w:ascii="Arial" w:hAnsi="Arial" w:cs="Arial"/>
          <w:sz w:val="20"/>
          <w:szCs w:val="20"/>
          <w:lang w:bidi="ar-SA"/>
        </w:rPr>
      </w:pPr>
      <w:r w:rsidRPr="00B10AC2">
        <w:rPr>
          <w:rFonts w:ascii="Arial" w:hAnsi="Arial" w:cs="Arial"/>
          <w:b/>
          <w:bCs/>
          <w:sz w:val="20"/>
          <w:szCs w:val="20"/>
          <w:lang w:bidi="ar-SA"/>
        </w:rPr>
        <w:t xml:space="preserve">Figura 5: </w:t>
      </w:r>
      <w:r w:rsidRPr="00B10AC2">
        <w:rPr>
          <w:rFonts w:ascii="Arial" w:hAnsi="Arial" w:cs="Arial"/>
          <w:sz w:val="20"/>
          <w:szCs w:val="20"/>
          <w:lang w:bidi="ar-SA"/>
        </w:rPr>
        <w:t>A matriz de confusão gerada como forma visual de avaliar o desempenho de um modelo de classificação.</w:t>
      </w:r>
    </w:p>
    <w:p w14:paraId="761FB552" w14:textId="048C37FF" w:rsidR="00B10AC2" w:rsidRPr="00453000" w:rsidRDefault="00B10AC2" w:rsidP="00B10AC2">
      <w:pPr>
        <w:spacing w:line="360" w:lineRule="auto"/>
        <w:rPr>
          <w:rFonts w:ascii="Arial" w:hAnsi="Arial" w:cs="Arial"/>
          <w:color w:val="000000"/>
          <w:sz w:val="20"/>
          <w:szCs w:val="20"/>
          <w:bdr w:val="none" w:sz="0" w:space="0" w:color="auto" w:frame="1"/>
        </w:rPr>
      </w:pPr>
      <w:r w:rsidRPr="00453000">
        <w:rPr>
          <w:rFonts w:ascii="Arial" w:hAnsi="Arial" w:cs="Arial"/>
          <w:color w:val="000000"/>
          <w:sz w:val="20"/>
          <w:szCs w:val="20"/>
          <w:bdr w:val="none" w:sz="0" w:space="0" w:color="auto" w:frame="1"/>
        </w:rPr>
        <w:lastRenderedPageBreak/>
        <w:fldChar w:fldCharType="begin"/>
      </w:r>
      <w:r w:rsidRPr="00453000">
        <w:rPr>
          <w:rFonts w:ascii="Arial" w:hAnsi="Arial" w:cs="Arial"/>
          <w:color w:val="000000"/>
          <w:sz w:val="20"/>
          <w:szCs w:val="20"/>
          <w:bdr w:val="none" w:sz="0" w:space="0" w:color="auto" w:frame="1"/>
        </w:rPr>
        <w:instrText xml:space="preserve"> INCLUDEPICTURE "https://lh7-rt.googleusercontent.com/docsz/AD_4nXdUuXB7hV-BHafx5yldt-z00gNJeNoQt-F7enuSxNvppFqXF6hd7EVptadbdYFBS5YILN1V9Lre-HstfaRVPJ6-VFaub1wAsiHAvL3_8hk7OPY5rNusxip3BwX9wx5nv1egELbCbWcniRSui9SPZ0I9wLJiklLwowY8t3rDjA?key=EkQIku861e3LvIBCzD4CWA" \* MERGEFORMATINET </w:instrText>
      </w:r>
      <w:r w:rsidRPr="00453000">
        <w:rPr>
          <w:rFonts w:ascii="Arial" w:hAnsi="Arial" w:cs="Arial"/>
          <w:color w:val="000000"/>
          <w:sz w:val="20"/>
          <w:szCs w:val="20"/>
          <w:bdr w:val="none" w:sz="0" w:space="0" w:color="auto" w:frame="1"/>
        </w:rPr>
        <w:fldChar w:fldCharType="separate"/>
      </w:r>
      <w:r w:rsidR="008740C0" w:rsidRPr="008740C0">
        <w:rPr>
          <w:rFonts w:ascii="Arial" w:hAnsi="Arial" w:cs="Arial"/>
          <w:noProof/>
          <w:color w:val="000000"/>
          <w:sz w:val="20"/>
          <w:szCs w:val="20"/>
          <w:bdr w:val="none" w:sz="0" w:space="0" w:color="auto" w:frame="1"/>
        </w:rPr>
        <w:pict w14:anchorId="5E666656">
          <v:shape id="_x0000_i1027" type="#_x0000_t75" alt="Gráfico&#10;&#10;Descrição gerada automaticamente" style="width:436.1pt;height:368.15pt;mso-width-percent:0;mso-height-percent:0;mso-width-percent:0;mso-height-percent:0">
            <v:imagedata r:id="rId17" r:href="rId18"/>
          </v:shape>
        </w:pict>
      </w:r>
      <w:r w:rsidRPr="00453000">
        <w:rPr>
          <w:rFonts w:ascii="Arial" w:hAnsi="Arial" w:cs="Arial"/>
          <w:color w:val="000000"/>
          <w:sz w:val="20"/>
          <w:szCs w:val="20"/>
          <w:bdr w:val="none" w:sz="0" w:space="0" w:color="auto" w:frame="1"/>
        </w:rPr>
        <w:fldChar w:fldCharType="end"/>
      </w:r>
    </w:p>
    <w:p w14:paraId="61715C40" w14:textId="4CD79C94" w:rsidR="00B10AC2" w:rsidRPr="00453000" w:rsidRDefault="00B10AC2" w:rsidP="00B10AC2">
      <w:pPr>
        <w:spacing w:line="360" w:lineRule="auto"/>
        <w:rPr>
          <w:rFonts w:ascii="Arial" w:hAnsi="Arial" w:cs="Arial"/>
          <w:sz w:val="20"/>
          <w:szCs w:val="20"/>
          <w:lang w:bidi="ar-SA"/>
        </w:rPr>
      </w:pPr>
      <w:r w:rsidRPr="00B10AC2">
        <w:rPr>
          <w:rFonts w:ascii="Arial" w:hAnsi="Arial" w:cs="Arial"/>
          <w:b/>
          <w:bCs/>
          <w:sz w:val="20"/>
          <w:szCs w:val="20"/>
          <w:lang w:bidi="ar-SA"/>
        </w:rPr>
        <w:t>Fonte:</w:t>
      </w:r>
      <w:r w:rsidRPr="00B10AC2">
        <w:rPr>
          <w:rFonts w:ascii="Arial" w:hAnsi="Arial" w:cs="Arial"/>
          <w:sz w:val="20"/>
          <w:szCs w:val="20"/>
          <w:lang w:bidi="ar-SA"/>
        </w:rPr>
        <w:t xml:space="preserve"> Elaborada pelo autor (2024). </w:t>
      </w:r>
    </w:p>
    <w:p w14:paraId="733A1202" w14:textId="77777777" w:rsidR="00B10AC2" w:rsidRDefault="00B10AC2" w:rsidP="00B10AC2">
      <w:pPr>
        <w:spacing w:line="360" w:lineRule="auto"/>
        <w:rPr>
          <w:rFonts w:ascii="Arial" w:hAnsi="Arial" w:cs="Arial"/>
          <w:lang w:bidi="ar-SA"/>
        </w:rPr>
      </w:pPr>
    </w:p>
    <w:p w14:paraId="302D7129"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Também foi realizada a matriz de confusão para a avaliação do desempenho do modelo de classificação de imagens de solo como apresentada na figura 5. Essa técnica é amplamente utilizada para fornecer uma visão mais detalhada da eficácia de um modelo de aprendizado de máquina, além da acurácia geral. A matriz permite observar como o modelo se comporta em termos de previsões corretas e incorretas para cada classe, possibilitando a análise de erros específicos como falsos positivos e falsos negativos.</w:t>
      </w:r>
    </w:p>
    <w:p w14:paraId="5A5B11CD" w14:textId="77777777" w:rsidR="00B10AC2" w:rsidRPr="00B10AC2" w:rsidRDefault="00B10AC2" w:rsidP="00B10AC2">
      <w:pPr>
        <w:spacing w:line="360" w:lineRule="auto"/>
        <w:ind w:firstLine="709"/>
        <w:jc w:val="both"/>
        <w:rPr>
          <w:rFonts w:ascii="Arial" w:hAnsi="Arial" w:cs="Arial"/>
          <w:lang w:bidi="ar-SA"/>
        </w:rPr>
      </w:pPr>
      <w:r w:rsidRPr="00B10AC2">
        <w:rPr>
          <w:rFonts w:ascii="Arial" w:hAnsi="Arial" w:cs="Arial"/>
          <w:lang w:bidi="ar-SA"/>
        </w:rPr>
        <w:t xml:space="preserve">No eixo vertical da matriz, estão representadas as classes reais (também chamadas de valores "esperados"), enquanto no eixo horizontal estão as classes previstas pelo modelo. A análise da matriz mostrou que o modelo conseguiu prever corretamente 2 amostras da classe negativa (solo preto) e 5 amostras da classe positiva (solo vermelho). Entretanto, o modelo cometeu erros em 5 casos, onde </w:t>
      </w:r>
      <w:r w:rsidRPr="00B10AC2">
        <w:rPr>
          <w:rFonts w:ascii="Arial" w:hAnsi="Arial" w:cs="Arial"/>
          <w:lang w:bidi="ar-SA"/>
        </w:rPr>
        <w:lastRenderedPageBreak/>
        <w:t xml:space="preserve">classificou incorretamente amostras da classe negativa como positiva, e em 2 casos </w:t>
      </w:r>
      <w:proofErr w:type="gramStart"/>
      <w:r w:rsidRPr="00B10AC2">
        <w:rPr>
          <w:rFonts w:ascii="Arial" w:hAnsi="Arial" w:cs="Arial"/>
          <w:lang w:bidi="ar-SA"/>
        </w:rPr>
        <w:t>onde</w:t>
      </w:r>
      <w:proofErr w:type="gramEnd"/>
      <w:r w:rsidRPr="00B10AC2">
        <w:rPr>
          <w:rFonts w:ascii="Arial" w:hAnsi="Arial" w:cs="Arial"/>
          <w:lang w:bidi="ar-SA"/>
        </w:rPr>
        <w:t xml:space="preserve"> amostras da classe positiva foram classificadas como negativas.</w:t>
      </w:r>
    </w:p>
    <w:p w14:paraId="72C6D27E" w14:textId="77777777" w:rsidR="00B10AC2" w:rsidRDefault="00B10AC2" w:rsidP="00B10AC2">
      <w:pPr>
        <w:spacing w:line="360" w:lineRule="auto"/>
        <w:rPr>
          <w:rFonts w:ascii="Arial" w:hAnsi="Arial" w:cs="Arial"/>
          <w:lang w:bidi="ar-SA"/>
        </w:rPr>
      </w:pPr>
    </w:p>
    <w:p w14:paraId="4AD25BF4" w14:textId="77777777" w:rsidR="00812131" w:rsidRDefault="00812131" w:rsidP="00812131">
      <w:pPr>
        <w:spacing w:line="360" w:lineRule="auto"/>
        <w:ind w:firstLine="709"/>
        <w:rPr>
          <w:rFonts w:ascii="Arial" w:hAnsi="Arial" w:cs="Arial"/>
          <w:b/>
          <w:bCs/>
          <w:lang w:bidi="ar-SA"/>
        </w:rPr>
      </w:pPr>
      <w:r w:rsidRPr="00812131">
        <w:rPr>
          <w:rFonts w:ascii="Arial" w:hAnsi="Arial" w:cs="Arial"/>
          <w:b/>
          <w:bCs/>
          <w:lang w:bidi="ar-SA"/>
        </w:rPr>
        <w:t>Interface Interativa</w:t>
      </w:r>
    </w:p>
    <w:p w14:paraId="5B5CCF2D" w14:textId="77777777" w:rsidR="00812131" w:rsidRPr="00453000" w:rsidRDefault="00812131" w:rsidP="00812131">
      <w:pPr>
        <w:spacing w:line="360" w:lineRule="auto"/>
        <w:rPr>
          <w:rFonts w:ascii="Arial" w:hAnsi="Arial" w:cs="Arial"/>
          <w:sz w:val="20"/>
          <w:szCs w:val="20"/>
          <w:lang w:bidi="ar-SA"/>
        </w:rPr>
      </w:pPr>
      <w:r w:rsidRPr="00812131">
        <w:rPr>
          <w:rFonts w:ascii="Arial" w:hAnsi="Arial" w:cs="Arial"/>
          <w:b/>
          <w:bCs/>
          <w:sz w:val="20"/>
          <w:szCs w:val="20"/>
          <w:lang w:bidi="ar-SA"/>
        </w:rPr>
        <w:t xml:space="preserve">Figura 6: </w:t>
      </w:r>
      <w:r w:rsidRPr="00812131">
        <w:rPr>
          <w:rFonts w:ascii="Arial" w:hAnsi="Arial" w:cs="Arial"/>
          <w:sz w:val="20"/>
          <w:szCs w:val="20"/>
          <w:lang w:bidi="ar-SA"/>
        </w:rPr>
        <w:t>Primeira parte da tela de aplicação do sistema de previsão.</w:t>
      </w:r>
    </w:p>
    <w:p w14:paraId="3AFD870B" w14:textId="40AAE0D3" w:rsidR="00812131" w:rsidRPr="00453000" w:rsidRDefault="00812131" w:rsidP="00812131">
      <w:pPr>
        <w:spacing w:line="360" w:lineRule="auto"/>
        <w:rPr>
          <w:rFonts w:ascii="Arial" w:hAnsi="Arial" w:cs="Arial"/>
          <w:color w:val="000000"/>
          <w:sz w:val="20"/>
          <w:szCs w:val="20"/>
          <w:bdr w:val="none" w:sz="0" w:space="0" w:color="auto" w:frame="1"/>
        </w:rPr>
      </w:pPr>
      <w:r w:rsidRPr="00453000">
        <w:rPr>
          <w:rFonts w:ascii="Arial" w:hAnsi="Arial" w:cs="Arial"/>
          <w:color w:val="000000"/>
          <w:sz w:val="20"/>
          <w:szCs w:val="20"/>
          <w:bdr w:val="none" w:sz="0" w:space="0" w:color="auto" w:frame="1"/>
        </w:rPr>
        <w:fldChar w:fldCharType="begin"/>
      </w:r>
      <w:r w:rsidRPr="00453000">
        <w:rPr>
          <w:rFonts w:ascii="Arial" w:hAnsi="Arial" w:cs="Arial"/>
          <w:color w:val="000000"/>
          <w:sz w:val="20"/>
          <w:szCs w:val="20"/>
          <w:bdr w:val="none" w:sz="0" w:space="0" w:color="auto" w:frame="1"/>
        </w:rPr>
        <w:instrText xml:space="preserve"> INCLUDEPICTURE "https://lh7-rt.googleusercontent.com/docsz/AD_4nXdhPsv9DuhcgLtT4B-NGfowMW4ihpx34Gt1YlM5lUqE-IbeeWXw28mY5JGJ3iZQM9ajcTBGw4F4i2AUIvm06mNtazsK-kobOi-eMSteDZ-6HwbeDrRXUstGuWafGIet28Iz06nh6lEs1exHp6LGvErOKVJ3TElTX736ZrAPQQ?key=EkQIku861e3LvIBCzD4CWA" \* MERGEFORMATINET </w:instrText>
      </w:r>
      <w:r w:rsidRPr="00453000">
        <w:rPr>
          <w:rFonts w:ascii="Arial" w:hAnsi="Arial" w:cs="Arial"/>
          <w:color w:val="000000"/>
          <w:sz w:val="20"/>
          <w:szCs w:val="20"/>
          <w:bdr w:val="none" w:sz="0" w:space="0" w:color="auto" w:frame="1"/>
        </w:rPr>
        <w:fldChar w:fldCharType="separate"/>
      </w:r>
      <w:r w:rsidR="008740C0" w:rsidRPr="008740C0">
        <w:rPr>
          <w:rFonts w:ascii="Arial" w:hAnsi="Arial" w:cs="Arial"/>
          <w:noProof/>
          <w:color w:val="000000"/>
          <w:sz w:val="20"/>
          <w:szCs w:val="20"/>
          <w:bdr w:val="none" w:sz="0" w:space="0" w:color="auto" w:frame="1"/>
        </w:rPr>
        <w:pict w14:anchorId="616D48CE">
          <v:shape id="_x0000_i1026" type="#_x0000_t75" alt="Interface gráfica do usuário, Aplicativo, Teams&#10;&#10;Descrição gerada automaticamente" style="width:453.75pt;height:270.35pt;mso-width-percent:0;mso-height-percent:0;mso-width-percent:0;mso-height-percent:0">
            <v:imagedata r:id="rId19" r:href="rId20"/>
          </v:shape>
        </w:pict>
      </w:r>
      <w:r w:rsidRPr="00453000">
        <w:rPr>
          <w:rFonts w:ascii="Arial" w:hAnsi="Arial" w:cs="Arial"/>
          <w:color w:val="000000"/>
          <w:sz w:val="20"/>
          <w:szCs w:val="20"/>
          <w:bdr w:val="none" w:sz="0" w:space="0" w:color="auto" w:frame="1"/>
        </w:rPr>
        <w:fldChar w:fldCharType="end"/>
      </w:r>
    </w:p>
    <w:p w14:paraId="6F455F15" w14:textId="77777777" w:rsidR="00812131" w:rsidRPr="00812131" w:rsidRDefault="00812131" w:rsidP="00812131">
      <w:pPr>
        <w:spacing w:line="360" w:lineRule="auto"/>
        <w:rPr>
          <w:rFonts w:ascii="Arial" w:hAnsi="Arial" w:cs="Arial"/>
          <w:sz w:val="20"/>
          <w:szCs w:val="20"/>
          <w:lang w:bidi="ar-SA"/>
        </w:rPr>
      </w:pPr>
      <w:r w:rsidRPr="00812131">
        <w:rPr>
          <w:rFonts w:ascii="Arial" w:hAnsi="Arial" w:cs="Arial"/>
          <w:b/>
          <w:bCs/>
          <w:sz w:val="20"/>
          <w:szCs w:val="20"/>
          <w:lang w:bidi="ar-SA"/>
        </w:rPr>
        <w:t>Fonte:</w:t>
      </w:r>
      <w:r w:rsidRPr="00812131">
        <w:rPr>
          <w:rFonts w:ascii="Arial" w:hAnsi="Arial" w:cs="Arial"/>
          <w:sz w:val="20"/>
          <w:szCs w:val="20"/>
          <w:lang w:bidi="ar-SA"/>
        </w:rPr>
        <w:t xml:space="preserve"> Elaborada pelo autor (2024).</w:t>
      </w:r>
    </w:p>
    <w:p w14:paraId="1284C9B1" w14:textId="77777777" w:rsidR="00812131" w:rsidRDefault="00812131" w:rsidP="00812131">
      <w:pPr>
        <w:spacing w:line="360" w:lineRule="auto"/>
        <w:rPr>
          <w:rFonts w:ascii="Arial" w:hAnsi="Arial" w:cs="Arial"/>
          <w:lang w:bidi="ar-SA"/>
        </w:rPr>
      </w:pPr>
    </w:p>
    <w:p w14:paraId="24B1034B" w14:textId="77777777" w:rsidR="00812131" w:rsidRPr="00812131" w:rsidRDefault="00812131" w:rsidP="00812131">
      <w:pPr>
        <w:spacing w:line="360" w:lineRule="auto"/>
        <w:jc w:val="both"/>
        <w:rPr>
          <w:rFonts w:ascii="Arial" w:hAnsi="Arial" w:cs="Arial"/>
          <w:lang w:bidi="ar-SA"/>
        </w:rPr>
      </w:pPr>
      <w:r w:rsidRPr="00812131">
        <w:rPr>
          <w:rFonts w:ascii="Arial" w:hAnsi="Arial" w:cs="Arial"/>
          <w:i/>
          <w:iCs/>
          <w:lang w:bidi="ar-SA"/>
        </w:rPr>
        <w:t> </w:t>
      </w:r>
      <w:r w:rsidRPr="00812131">
        <w:rPr>
          <w:rFonts w:ascii="Arial" w:hAnsi="Arial" w:cs="Arial"/>
          <w:b/>
          <w:bCs/>
          <w:lang w:bidi="ar-SA"/>
        </w:rPr>
        <w:tab/>
      </w:r>
      <w:r w:rsidRPr="00812131">
        <w:rPr>
          <w:rFonts w:ascii="Arial" w:hAnsi="Arial" w:cs="Arial"/>
          <w:lang w:bidi="ar-SA"/>
        </w:rPr>
        <w:t xml:space="preserve">Nesta figura 6, é possível observar uma interface responsiva criada com o </w:t>
      </w:r>
      <w:proofErr w:type="spellStart"/>
      <w:r w:rsidRPr="00812131">
        <w:rPr>
          <w:rFonts w:ascii="Arial" w:hAnsi="Arial" w:cs="Arial"/>
          <w:lang w:bidi="ar-SA"/>
        </w:rPr>
        <w:t>Streamlit</w:t>
      </w:r>
      <w:proofErr w:type="spellEnd"/>
      <w:r w:rsidRPr="00812131">
        <w:rPr>
          <w:rFonts w:ascii="Arial" w:hAnsi="Arial" w:cs="Arial"/>
          <w:lang w:bidi="ar-SA"/>
        </w:rPr>
        <w:t xml:space="preserve"> (um </w:t>
      </w:r>
      <w:proofErr w:type="spellStart"/>
      <w:r w:rsidRPr="00812131">
        <w:rPr>
          <w:rFonts w:ascii="Arial" w:hAnsi="Arial" w:cs="Arial"/>
          <w:i/>
          <w:iCs/>
          <w:lang w:bidi="ar-SA"/>
        </w:rPr>
        <w:t>work</w:t>
      </w:r>
      <w:proofErr w:type="spellEnd"/>
      <w:r w:rsidRPr="00812131">
        <w:rPr>
          <w:rFonts w:ascii="Arial" w:hAnsi="Arial" w:cs="Arial"/>
          <w:i/>
          <w:iCs/>
          <w:lang w:bidi="ar-SA"/>
        </w:rPr>
        <w:t xml:space="preserve"> frame</w:t>
      </w:r>
      <w:r w:rsidRPr="00812131">
        <w:rPr>
          <w:rFonts w:ascii="Arial" w:hAnsi="Arial" w:cs="Arial"/>
          <w:lang w:bidi="ar-SA"/>
        </w:rPr>
        <w:t xml:space="preserve"> de desenvolvimento em </w:t>
      </w:r>
      <w:proofErr w:type="spellStart"/>
      <w:r w:rsidRPr="00812131">
        <w:rPr>
          <w:rFonts w:ascii="Arial" w:hAnsi="Arial" w:cs="Arial"/>
          <w:lang w:bidi="ar-SA"/>
        </w:rPr>
        <w:t>python</w:t>
      </w:r>
      <w:proofErr w:type="spellEnd"/>
      <w:r w:rsidRPr="00812131">
        <w:rPr>
          <w:rFonts w:ascii="Arial" w:hAnsi="Arial" w:cs="Arial"/>
          <w:lang w:bidi="ar-SA"/>
        </w:rPr>
        <w:t xml:space="preserve">) para executar a análise de solo. A plataforma possibilita que o usuário envie uma imagem do solo para ser avaliada, neste caso, solo preto ou vermelho. A interface apresenta um campo de input de imagens (colocamos os 10% das imagens de teste) entre tons variados de vermelho e preto para que o usuário possa escolher de sua preferência. Também, ao escolher a imagem o modelo é processado e apresenta-se a probabilidade da classe do </w:t>
      </w:r>
      <w:proofErr w:type="gramStart"/>
      <w:r w:rsidRPr="00812131">
        <w:rPr>
          <w:rFonts w:ascii="Arial" w:hAnsi="Arial" w:cs="Arial"/>
          <w:lang w:bidi="ar-SA"/>
        </w:rPr>
        <w:t>solo  juntamente</w:t>
      </w:r>
      <w:proofErr w:type="gramEnd"/>
      <w:r w:rsidRPr="00812131">
        <w:rPr>
          <w:rFonts w:ascii="Arial" w:hAnsi="Arial" w:cs="Arial"/>
          <w:lang w:bidi="ar-SA"/>
        </w:rPr>
        <w:t xml:space="preserve"> com uma sugestão de plantio, indicando quais espécies são mais apropriadas para o tipo de solo detectado. </w:t>
      </w:r>
    </w:p>
    <w:p w14:paraId="35D82326" w14:textId="77777777" w:rsidR="00812131" w:rsidRDefault="00812131" w:rsidP="00812131">
      <w:pPr>
        <w:spacing w:line="360" w:lineRule="auto"/>
        <w:rPr>
          <w:rFonts w:ascii="Arial" w:hAnsi="Arial" w:cs="Arial"/>
          <w:lang w:bidi="ar-SA"/>
        </w:rPr>
      </w:pPr>
    </w:p>
    <w:p w14:paraId="015119E7" w14:textId="77777777" w:rsidR="00812131" w:rsidRPr="00812131" w:rsidRDefault="00812131" w:rsidP="00812131">
      <w:pPr>
        <w:spacing w:line="360" w:lineRule="auto"/>
        <w:rPr>
          <w:rFonts w:ascii="Arial" w:hAnsi="Arial" w:cs="Arial"/>
          <w:sz w:val="20"/>
          <w:szCs w:val="20"/>
          <w:lang w:bidi="ar-SA"/>
        </w:rPr>
      </w:pPr>
      <w:r w:rsidRPr="00812131">
        <w:rPr>
          <w:rFonts w:ascii="Arial" w:hAnsi="Arial" w:cs="Arial"/>
          <w:b/>
          <w:bCs/>
          <w:sz w:val="20"/>
          <w:szCs w:val="20"/>
          <w:lang w:bidi="ar-SA"/>
        </w:rPr>
        <w:t xml:space="preserve">Figura 7: </w:t>
      </w:r>
      <w:r w:rsidRPr="00812131">
        <w:rPr>
          <w:rFonts w:ascii="Arial" w:hAnsi="Arial" w:cs="Arial"/>
          <w:sz w:val="20"/>
          <w:szCs w:val="20"/>
          <w:lang w:bidi="ar-SA"/>
        </w:rPr>
        <w:t>Segunda parte da tela de aplicação do sistema de previsão.</w:t>
      </w:r>
    </w:p>
    <w:p w14:paraId="1F5B5BE8" w14:textId="77777777" w:rsidR="00812131" w:rsidRPr="00812131" w:rsidRDefault="00812131" w:rsidP="00812131">
      <w:pPr>
        <w:spacing w:line="360" w:lineRule="auto"/>
        <w:rPr>
          <w:rFonts w:ascii="Arial" w:hAnsi="Arial" w:cs="Arial"/>
          <w:sz w:val="20"/>
          <w:szCs w:val="20"/>
          <w:lang w:bidi="ar-SA"/>
        </w:rPr>
      </w:pPr>
    </w:p>
    <w:p w14:paraId="0B98AADE" w14:textId="23D54139" w:rsidR="00812131" w:rsidRPr="00453000" w:rsidRDefault="00453000" w:rsidP="00812131">
      <w:pPr>
        <w:spacing w:line="360" w:lineRule="auto"/>
        <w:rPr>
          <w:rFonts w:ascii="Arial" w:hAnsi="Arial" w:cs="Arial"/>
          <w:color w:val="000000"/>
          <w:sz w:val="20"/>
          <w:szCs w:val="20"/>
          <w:bdr w:val="none" w:sz="0" w:space="0" w:color="auto" w:frame="1"/>
        </w:rPr>
      </w:pPr>
      <w:r w:rsidRPr="00453000">
        <w:rPr>
          <w:rFonts w:ascii="Arial" w:hAnsi="Arial" w:cs="Arial"/>
          <w:color w:val="000000"/>
          <w:sz w:val="20"/>
          <w:szCs w:val="20"/>
          <w:bdr w:val="none" w:sz="0" w:space="0" w:color="auto" w:frame="1"/>
        </w:rPr>
        <w:lastRenderedPageBreak/>
        <w:fldChar w:fldCharType="begin"/>
      </w:r>
      <w:r w:rsidRPr="00453000">
        <w:rPr>
          <w:rFonts w:ascii="Arial" w:hAnsi="Arial" w:cs="Arial"/>
          <w:color w:val="000000"/>
          <w:sz w:val="20"/>
          <w:szCs w:val="20"/>
          <w:bdr w:val="none" w:sz="0" w:space="0" w:color="auto" w:frame="1"/>
        </w:rPr>
        <w:instrText xml:space="preserve"> INCLUDEPICTURE "https://lh7-rt.googleusercontent.com/docsz/AD_4nXc_It7MPiWaA5xfC6GsLyM5dL4Beb93D_5yJtLFcQmsoKscIMXFma5Xkz7xl4RA5pz6IOdURnJjO0lKPK6J0bqd_x6pYsaLr7QaVzqAb1FvPnRDPkWw5y70emLDl7dUUUlkbO4jtdoF5CyOLcZJRaQ3nlf7tj7Ryn7Cjbab?key=EkQIku861e3LvIBCzD4CWA" \* MERGEFORMATINET </w:instrText>
      </w:r>
      <w:r w:rsidRPr="00453000">
        <w:rPr>
          <w:rFonts w:ascii="Arial" w:hAnsi="Arial" w:cs="Arial"/>
          <w:color w:val="000000"/>
          <w:sz w:val="20"/>
          <w:szCs w:val="20"/>
          <w:bdr w:val="none" w:sz="0" w:space="0" w:color="auto" w:frame="1"/>
        </w:rPr>
        <w:fldChar w:fldCharType="separate"/>
      </w:r>
      <w:r w:rsidR="008740C0" w:rsidRPr="008740C0">
        <w:rPr>
          <w:rFonts w:ascii="Arial" w:hAnsi="Arial" w:cs="Arial"/>
          <w:noProof/>
          <w:color w:val="000000"/>
          <w:sz w:val="20"/>
          <w:szCs w:val="20"/>
          <w:bdr w:val="none" w:sz="0" w:space="0" w:color="auto" w:frame="1"/>
        </w:rPr>
        <w:pict w14:anchorId="14CCBFC0">
          <v:shape id="_x0000_i1025" type="#_x0000_t75" alt="Interface gráfica do usuário, Texto, Aplicativo&#10;&#10;Descrição gerada automaticamente" style="width:453.05pt;height:265.6pt;mso-width-percent:0;mso-height-percent:0;mso-width-percent:0;mso-height-percent:0">
            <v:imagedata r:id="rId21" r:href="rId22"/>
          </v:shape>
        </w:pict>
      </w:r>
      <w:r w:rsidRPr="00453000">
        <w:rPr>
          <w:rFonts w:ascii="Arial" w:hAnsi="Arial" w:cs="Arial"/>
          <w:color w:val="000000"/>
          <w:sz w:val="20"/>
          <w:szCs w:val="20"/>
          <w:bdr w:val="none" w:sz="0" w:space="0" w:color="auto" w:frame="1"/>
        </w:rPr>
        <w:fldChar w:fldCharType="end"/>
      </w:r>
    </w:p>
    <w:p w14:paraId="27B79133" w14:textId="77777777" w:rsidR="00812131" w:rsidRPr="00453000" w:rsidRDefault="00812131" w:rsidP="00812131">
      <w:pPr>
        <w:spacing w:line="360" w:lineRule="auto"/>
        <w:rPr>
          <w:rFonts w:ascii="Arial" w:hAnsi="Arial" w:cs="Arial"/>
          <w:sz w:val="20"/>
          <w:szCs w:val="20"/>
          <w:lang w:bidi="ar-SA"/>
        </w:rPr>
      </w:pPr>
      <w:r w:rsidRPr="00812131">
        <w:rPr>
          <w:rFonts w:ascii="Arial" w:hAnsi="Arial" w:cs="Arial"/>
          <w:b/>
          <w:bCs/>
          <w:sz w:val="20"/>
          <w:szCs w:val="20"/>
          <w:lang w:bidi="ar-SA"/>
        </w:rPr>
        <w:t>Fonte:</w:t>
      </w:r>
      <w:r w:rsidRPr="00812131">
        <w:rPr>
          <w:rFonts w:ascii="Arial" w:hAnsi="Arial" w:cs="Arial"/>
          <w:sz w:val="20"/>
          <w:szCs w:val="20"/>
          <w:lang w:bidi="ar-SA"/>
        </w:rPr>
        <w:t xml:space="preserve"> Elaborada pelo autor (2024).</w:t>
      </w:r>
    </w:p>
    <w:p w14:paraId="5B4C170E" w14:textId="77777777" w:rsidR="00812131" w:rsidRDefault="00812131" w:rsidP="00812131">
      <w:pPr>
        <w:spacing w:line="360" w:lineRule="auto"/>
        <w:rPr>
          <w:rFonts w:ascii="Arial" w:hAnsi="Arial" w:cs="Arial"/>
          <w:lang w:bidi="ar-SA"/>
        </w:rPr>
      </w:pPr>
    </w:p>
    <w:p w14:paraId="32896CE4" w14:textId="77777777" w:rsidR="00812131" w:rsidRPr="00812131" w:rsidRDefault="00812131" w:rsidP="00812131">
      <w:pPr>
        <w:spacing w:line="360" w:lineRule="auto"/>
        <w:ind w:firstLine="709"/>
        <w:jc w:val="both"/>
        <w:rPr>
          <w:rFonts w:ascii="Arial" w:hAnsi="Arial" w:cs="Arial"/>
          <w:lang w:bidi="ar-SA"/>
        </w:rPr>
      </w:pPr>
      <w:r w:rsidRPr="00812131">
        <w:rPr>
          <w:rFonts w:ascii="Arial" w:hAnsi="Arial" w:cs="Arial"/>
          <w:lang w:bidi="ar-SA"/>
        </w:rPr>
        <w:t>A partir das imagens do solo, a inteligência artificial analisa e fornece informações minuciosas sobre atributos cruciais do solo, tais como cor, textura, composição mineral, fertilidade, grau de oxidação, resistência à erosão e distribuição geográfica. Assim como demonstrado na figura 7, a plataforma, além de fornecer informações técnicas, sugere o tipo de plantio mais apropriado para cada tipo de solo, proporcionando aos agricultores e donos de hortas domésticas um recurso eficaz e de baixo custo para aprimorar suas práticas de agricultura. Esta solução não só simplifica a gestão do solo de maneira precisa, como também auxilia na promoção de práticas agrícolas mais sustentáveis, auxiliando no aumento da produtividade enquanto aumenta a sustentabilidade maximizando a produtividade e minimiza o impacto ambiental.</w:t>
      </w:r>
    </w:p>
    <w:p w14:paraId="5D23368D" w14:textId="77777777" w:rsidR="00812131" w:rsidRPr="00812131" w:rsidRDefault="00812131" w:rsidP="00812131">
      <w:pPr>
        <w:spacing w:line="360" w:lineRule="auto"/>
        <w:ind w:firstLine="709"/>
        <w:jc w:val="both"/>
        <w:rPr>
          <w:rFonts w:ascii="Arial" w:hAnsi="Arial" w:cs="Arial"/>
          <w:lang w:bidi="ar-SA"/>
        </w:rPr>
      </w:pPr>
      <w:r w:rsidRPr="00812131">
        <w:rPr>
          <w:rFonts w:ascii="Arial" w:hAnsi="Arial" w:cs="Arial"/>
          <w:lang w:bidi="ar-SA"/>
        </w:rPr>
        <w:t>A característica do solo vermelho é a oxidação do ferro, que lhe dá a tonalidade avermelhada. Situado em áreas tropicais, possui boa drenagem, mas é deficiente em nutrientes e ácido, necessitando de ajustes como calagem e fertilização para se tornar produtivo. Este solo, quando corrigido, é apropriado para a produção de cana-de-açúcar, café, milho e outros. </w:t>
      </w:r>
    </w:p>
    <w:p w14:paraId="2AF0A341" w14:textId="77777777" w:rsidR="00812131" w:rsidRPr="00812131" w:rsidRDefault="00812131" w:rsidP="00812131">
      <w:pPr>
        <w:spacing w:line="360" w:lineRule="auto"/>
        <w:ind w:firstLine="709"/>
        <w:jc w:val="both"/>
        <w:rPr>
          <w:rFonts w:ascii="Arial" w:hAnsi="Arial" w:cs="Arial"/>
          <w:lang w:bidi="ar-SA"/>
        </w:rPr>
      </w:pPr>
      <w:r w:rsidRPr="00812131">
        <w:rPr>
          <w:rFonts w:ascii="Arial" w:hAnsi="Arial" w:cs="Arial"/>
          <w:lang w:bidi="ar-SA"/>
        </w:rPr>
        <w:t xml:space="preserve">Por outro lado, o solo preto é extremamente fértil, com alta retenção de água </w:t>
      </w:r>
      <w:r w:rsidRPr="00812131">
        <w:rPr>
          <w:rFonts w:ascii="Arial" w:hAnsi="Arial" w:cs="Arial"/>
          <w:lang w:bidi="ar-SA"/>
        </w:rPr>
        <w:lastRenderedPageBreak/>
        <w:t>e nutrientes, além de grande quantidade de matéria orgânica. Ele é naturalmente adequado para o cultivo de grãos como milho, feijão e soja, necessitando de pouca intervenção corretiva.</w:t>
      </w:r>
    </w:p>
    <w:p w14:paraId="6CB3BAE5" w14:textId="77777777" w:rsidR="00812131" w:rsidRPr="00812131" w:rsidRDefault="00812131" w:rsidP="00812131">
      <w:pPr>
        <w:spacing w:line="360" w:lineRule="auto"/>
        <w:ind w:firstLine="709"/>
        <w:jc w:val="both"/>
        <w:rPr>
          <w:rFonts w:ascii="Arial" w:hAnsi="Arial" w:cs="Arial"/>
          <w:lang w:bidi="ar-SA"/>
        </w:rPr>
      </w:pPr>
      <w:r w:rsidRPr="00812131">
        <w:rPr>
          <w:rFonts w:ascii="Arial" w:hAnsi="Arial" w:cs="Arial"/>
          <w:lang w:bidi="ar-SA"/>
        </w:rPr>
        <w:t>A análise precisa desses tipos de solo, realizada por meio de redes neurais, permite que os agricultores apliquem as intervenções adequadas a cada tipo de solo, otimizando as práticas agrícolas e aumentando a produtividade de forma eficiente.</w:t>
      </w:r>
    </w:p>
    <w:p w14:paraId="762D6AB3" w14:textId="77777777" w:rsidR="0015622B" w:rsidRDefault="0015622B" w:rsidP="00545795">
      <w:pPr>
        <w:rPr>
          <w:rFonts w:ascii="Arial" w:hAnsi="Arial" w:cs="Arial"/>
          <w:lang w:bidi="ar-SA"/>
        </w:rPr>
      </w:pPr>
    </w:p>
    <w:p w14:paraId="2C67BEF4" w14:textId="77777777" w:rsidR="00812131" w:rsidRPr="0015622B" w:rsidRDefault="00812131" w:rsidP="00545795">
      <w:pPr>
        <w:rPr>
          <w:rFonts w:ascii="Arial" w:hAnsi="Arial" w:cs="Arial"/>
          <w:b/>
          <w:caps/>
        </w:rPr>
      </w:pPr>
    </w:p>
    <w:p w14:paraId="06039587" w14:textId="05A071DB" w:rsidR="0015622B" w:rsidRPr="0015622B" w:rsidRDefault="00812131" w:rsidP="0015622B">
      <w:pPr>
        <w:rPr>
          <w:rFonts w:ascii="Arial" w:hAnsi="Arial" w:cs="Arial"/>
          <w:b/>
          <w:caps/>
        </w:rPr>
      </w:pPr>
      <w:r>
        <w:rPr>
          <w:rFonts w:ascii="Arial" w:hAnsi="Arial" w:cs="Arial"/>
          <w:b/>
          <w:bCs/>
          <w:caps/>
        </w:rPr>
        <w:t xml:space="preserve">3 </w:t>
      </w:r>
      <w:r w:rsidR="0015622B" w:rsidRPr="0015622B">
        <w:rPr>
          <w:rFonts w:ascii="Arial" w:hAnsi="Arial" w:cs="Arial"/>
          <w:b/>
          <w:bCs/>
          <w:caps/>
        </w:rPr>
        <w:t>RESULTADO</w:t>
      </w:r>
      <w:r w:rsidR="0015622B" w:rsidRPr="0015622B">
        <w:rPr>
          <w:rFonts w:ascii="Arial" w:hAnsi="Arial" w:cs="Arial"/>
          <w:b/>
          <w:bCs/>
          <w:caps/>
        </w:rPr>
        <w:t>s</w:t>
      </w:r>
      <w:r w:rsidR="0015622B" w:rsidRPr="0015622B">
        <w:rPr>
          <w:rFonts w:ascii="Arial" w:hAnsi="Arial" w:cs="Arial"/>
          <w:b/>
          <w:bCs/>
          <w:caps/>
        </w:rPr>
        <w:t xml:space="preserve"> E DISCUSSÃO </w:t>
      </w:r>
    </w:p>
    <w:p w14:paraId="528C1836" w14:textId="77777777" w:rsidR="0015622B" w:rsidRPr="0015622B" w:rsidRDefault="0015622B" w:rsidP="0015622B">
      <w:pPr>
        <w:rPr>
          <w:rFonts w:ascii="Arial" w:hAnsi="Arial" w:cs="Arial"/>
          <w:b/>
          <w:caps/>
        </w:rPr>
      </w:pPr>
    </w:p>
    <w:p w14:paraId="61D82D2B" w14:textId="77777777" w:rsidR="00812131" w:rsidRPr="00812131" w:rsidRDefault="00812131" w:rsidP="00812131">
      <w:pPr>
        <w:widowControl/>
        <w:suppressAutoHyphens w:val="0"/>
        <w:autoSpaceDN/>
        <w:spacing w:line="360" w:lineRule="auto"/>
        <w:ind w:firstLine="720"/>
        <w:jc w:val="both"/>
        <w:textAlignment w:val="auto"/>
        <w:rPr>
          <w:rFonts w:eastAsia="Times New Roman" w:cs="Times New Roman"/>
          <w:kern w:val="0"/>
          <w:lang w:eastAsia="pt-BR" w:bidi="ar-SA"/>
        </w:rPr>
      </w:pPr>
      <w:r w:rsidRPr="00812131">
        <w:rPr>
          <w:rFonts w:ascii="Arial" w:eastAsia="Times New Roman" w:hAnsi="Arial" w:cs="Arial"/>
          <w:color w:val="000000"/>
          <w:kern w:val="0"/>
          <w:lang w:eastAsia="pt-BR" w:bidi="ar-SA"/>
        </w:rPr>
        <w:t xml:space="preserve">A ferramenta criada conseguiu categorizar as imagens de solo com grande exatidão, diferenciando entre solos vermelhos e pretos com uma taxa de acerto de 95%. Por meio do modelo de rede neural </w:t>
      </w:r>
      <w:proofErr w:type="spellStart"/>
      <w:r w:rsidRPr="00812131">
        <w:rPr>
          <w:rFonts w:ascii="Arial" w:eastAsia="Times New Roman" w:hAnsi="Arial" w:cs="Arial"/>
          <w:color w:val="000000"/>
          <w:kern w:val="0"/>
          <w:lang w:eastAsia="pt-BR" w:bidi="ar-SA"/>
        </w:rPr>
        <w:t>convolucional</w:t>
      </w:r>
      <w:proofErr w:type="spellEnd"/>
      <w:r w:rsidRPr="00812131">
        <w:rPr>
          <w:rFonts w:ascii="Arial" w:eastAsia="Times New Roman" w:hAnsi="Arial" w:cs="Arial"/>
          <w:color w:val="000000"/>
          <w:kern w:val="0"/>
          <w:lang w:eastAsia="pt-BR" w:bidi="ar-SA"/>
        </w:rPr>
        <w:t>, conseguimos identificar características como cor, textura, composição mineral e resistência à erosão com sucesso. Ademais, o modelo foi capaz de propor práticas agrícolas apropriadas para cada tipo de solo, permitindo tanto agricultores quanto cultivadores de hortas domésticas aprimorarem suas colheitas.</w:t>
      </w:r>
    </w:p>
    <w:p w14:paraId="3D49BFA9" w14:textId="77777777" w:rsidR="00812131" w:rsidRPr="00812131" w:rsidRDefault="00812131" w:rsidP="00812131">
      <w:pPr>
        <w:widowControl/>
        <w:suppressAutoHyphens w:val="0"/>
        <w:autoSpaceDN/>
        <w:spacing w:line="360" w:lineRule="auto"/>
        <w:ind w:firstLine="720"/>
        <w:jc w:val="both"/>
        <w:textAlignment w:val="auto"/>
        <w:rPr>
          <w:rFonts w:eastAsia="Times New Roman" w:cs="Times New Roman"/>
          <w:kern w:val="0"/>
          <w:lang w:eastAsia="pt-BR" w:bidi="ar-SA"/>
        </w:rPr>
      </w:pPr>
      <w:r w:rsidRPr="00812131">
        <w:rPr>
          <w:rFonts w:ascii="Arial" w:eastAsia="Times New Roman" w:hAnsi="Arial" w:cs="Arial"/>
          <w:color w:val="000000"/>
          <w:kern w:val="0"/>
          <w:lang w:eastAsia="pt-BR" w:bidi="ar-SA"/>
        </w:rPr>
        <w:t xml:space="preserve">Ao longo do treinamento do modelo, os indicadores de acurácia e perda apontaram um progresso notável na habilidade de classificar. Depois de 10 períodos, o modelo atingiu a estabilidade, exibindo perdas mínimas e um crescimento constante na precisão. Isso indica que as fases de pré-processamento e ajuste de </w:t>
      </w:r>
      <w:proofErr w:type="spellStart"/>
      <w:r w:rsidRPr="00812131">
        <w:rPr>
          <w:rFonts w:ascii="Arial" w:eastAsia="Times New Roman" w:hAnsi="Arial" w:cs="Arial"/>
          <w:color w:val="000000"/>
          <w:kern w:val="0"/>
          <w:lang w:eastAsia="pt-BR" w:bidi="ar-SA"/>
        </w:rPr>
        <w:t>hiperparâmetros</w:t>
      </w:r>
      <w:proofErr w:type="spellEnd"/>
      <w:r w:rsidRPr="00812131">
        <w:rPr>
          <w:rFonts w:ascii="Arial" w:eastAsia="Times New Roman" w:hAnsi="Arial" w:cs="Arial"/>
          <w:color w:val="000000"/>
          <w:kern w:val="0"/>
          <w:lang w:eastAsia="pt-BR" w:bidi="ar-SA"/>
        </w:rPr>
        <w:t xml:space="preserve"> foram eficientes para prevenir o </w:t>
      </w:r>
      <w:proofErr w:type="spellStart"/>
      <w:r w:rsidRPr="00812131">
        <w:rPr>
          <w:rFonts w:ascii="Arial" w:eastAsia="Times New Roman" w:hAnsi="Arial" w:cs="Arial"/>
          <w:color w:val="000000"/>
          <w:kern w:val="0"/>
          <w:lang w:eastAsia="pt-BR" w:bidi="ar-SA"/>
        </w:rPr>
        <w:t>superajuste</w:t>
      </w:r>
      <w:proofErr w:type="spellEnd"/>
      <w:r w:rsidRPr="00812131">
        <w:rPr>
          <w:rFonts w:ascii="Arial" w:eastAsia="Times New Roman" w:hAnsi="Arial" w:cs="Arial"/>
          <w:color w:val="000000"/>
          <w:kern w:val="0"/>
          <w:lang w:eastAsia="pt-BR" w:bidi="ar-SA"/>
        </w:rPr>
        <w:t xml:space="preserve"> e assegurar uma boa generalização.</w:t>
      </w:r>
    </w:p>
    <w:p w14:paraId="514A8598" w14:textId="77777777" w:rsidR="00812131" w:rsidRPr="00812131" w:rsidRDefault="00812131" w:rsidP="00812131">
      <w:pPr>
        <w:widowControl/>
        <w:suppressAutoHyphens w:val="0"/>
        <w:autoSpaceDN/>
        <w:spacing w:line="360" w:lineRule="auto"/>
        <w:ind w:firstLine="720"/>
        <w:jc w:val="both"/>
        <w:textAlignment w:val="auto"/>
        <w:rPr>
          <w:rFonts w:eastAsia="Times New Roman" w:cs="Times New Roman"/>
          <w:kern w:val="0"/>
          <w:lang w:eastAsia="pt-BR" w:bidi="ar-SA"/>
        </w:rPr>
      </w:pPr>
      <w:r w:rsidRPr="00812131">
        <w:rPr>
          <w:rFonts w:ascii="Arial" w:eastAsia="Times New Roman" w:hAnsi="Arial" w:cs="Arial"/>
          <w:color w:val="000000"/>
          <w:kern w:val="0"/>
          <w:lang w:eastAsia="pt-BR" w:bidi="ar-SA"/>
        </w:rPr>
        <w:t>Os solos vermelhos, comumente ricos em óxidos de ferro e nutrientes, são recomendados para o plantio de culturas como café, cana-de-açúcar e soja. No entanto, sua principal característica é a oxidação do ferro, que confere a coloração avermelhada ao solo. Situados em áreas tropicais, esses solos possuem boa drenagem, mas são frequentemente ácidos e pobres em nutrientes, exigindo correções como calagem e fertilização para torná-los mais produtivos. Estudos indicam que o cultivo correto pode alterar as formas e a distribuição dos óxidos de ferro, impactando diretamente a fertilidade do solo, como observado em pesquisas realizadas no noroeste do Irã (</w:t>
      </w:r>
      <w:proofErr w:type="spellStart"/>
      <w:r w:rsidRPr="00812131">
        <w:rPr>
          <w:rFonts w:ascii="Arial" w:eastAsia="Times New Roman" w:hAnsi="Arial" w:cs="Arial"/>
          <w:color w:val="000000"/>
          <w:kern w:val="0"/>
          <w:lang w:eastAsia="pt-BR" w:bidi="ar-SA"/>
        </w:rPr>
        <w:t>Rezapour</w:t>
      </w:r>
      <w:proofErr w:type="spellEnd"/>
      <w:r w:rsidRPr="00812131">
        <w:rPr>
          <w:rFonts w:ascii="Arial" w:eastAsia="Times New Roman" w:hAnsi="Arial" w:cs="Arial"/>
          <w:color w:val="000000"/>
          <w:kern w:val="0"/>
          <w:lang w:eastAsia="pt-BR" w:bidi="ar-SA"/>
        </w:rPr>
        <w:t xml:space="preserve"> et al., 2015). Quando corrigido, o solo vermelho torna-se altamente apropriado para a produção de culturas importantes como cana-de-açúcar, café e milho.</w:t>
      </w:r>
    </w:p>
    <w:p w14:paraId="32F3F1D6" w14:textId="77777777" w:rsidR="00812131" w:rsidRPr="00812131" w:rsidRDefault="00812131" w:rsidP="00812131">
      <w:pPr>
        <w:widowControl/>
        <w:suppressAutoHyphens w:val="0"/>
        <w:autoSpaceDN/>
        <w:spacing w:line="360" w:lineRule="auto"/>
        <w:ind w:firstLine="720"/>
        <w:jc w:val="both"/>
        <w:textAlignment w:val="auto"/>
        <w:rPr>
          <w:rFonts w:eastAsia="Times New Roman" w:cs="Times New Roman"/>
          <w:kern w:val="0"/>
          <w:lang w:eastAsia="pt-BR" w:bidi="ar-SA"/>
        </w:rPr>
      </w:pPr>
      <w:r w:rsidRPr="00812131">
        <w:rPr>
          <w:rFonts w:ascii="Arial" w:eastAsia="Times New Roman" w:hAnsi="Arial" w:cs="Arial"/>
          <w:color w:val="000000"/>
          <w:kern w:val="0"/>
          <w:lang w:eastAsia="pt-BR" w:bidi="ar-SA"/>
        </w:rPr>
        <w:lastRenderedPageBreak/>
        <w:t>Por outro lado, os solos pretos, com maior quantidade de matéria orgânica e habilidade de reter umidade, são apropriados para o cultivo de hortaliças e grãos. Sua capacidade de manter a umidade, mesmo em períodos secos, torna o solo preto ideal para vegetais, ajudando a reduzir a necessidade de irrigação constante e promovendo o crescimento saudável das plantas. Estudos indicam que o solo preto possui altos níveis de nutrientes essenciais, como nitrogênio, fósforo e potássio, além de ter uma estrutura solta que evita a compactação e facilita a retenção de água (</w:t>
      </w:r>
      <w:proofErr w:type="spellStart"/>
      <w:r w:rsidRPr="00812131">
        <w:rPr>
          <w:rFonts w:ascii="Arial" w:eastAsia="Times New Roman" w:hAnsi="Arial" w:cs="Arial"/>
          <w:color w:val="000000"/>
          <w:kern w:val="0"/>
          <w:lang w:eastAsia="pt-BR" w:bidi="ar-SA"/>
        </w:rPr>
        <w:t>Vegetable</w:t>
      </w:r>
      <w:proofErr w:type="spellEnd"/>
      <w:r w:rsidRPr="00812131">
        <w:rPr>
          <w:rFonts w:ascii="Arial" w:eastAsia="Times New Roman" w:hAnsi="Arial" w:cs="Arial"/>
          <w:color w:val="000000"/>
          <w:kern w:val="0"/>
          <w:lang w:eastAsia="pt-BR" w:bidi="ar-SA"/>
        </w:rPr>
        <w:t xml:space="preserve"> </w:t>
      </w:r>
      <w:proofErr w:type="spellStart"/>
      <w:r w:rsidRPr="00812131">
        <w:rPr>
          <w:rFonts w:ascii="Arial" w:eastAsia="Times New Roman" w:hAnsi="Arial" w:cs="Arial"/>
          <w:color w:val="000000"/>
          <w:kern w:val="0"/>
          <w:lang w:eastAsia="pt-BR" w:bidi="ar-SA"/>
        </w:rPr>
        <w:t>Gardening</w:t>
      </w:r>
      <w:proofErr w:type="spellEnd"/>
      <w:r w:rsidRPr="00812131">
        <w:rPr>
          <w:rFonts w:ascii="Arial" w:eastAsia="Times New Roman" w:hAnsi="Arial" w:cs="Arial"/>
          <w:color w:val="000000"/>
          <w:kern w:val="0"/>
          <w:lang w:eastAsia="pt-BR" w:bidi="ar-SA"/>
        </w:rPr>
        <w:t xml:space="preserve"> News, 2023). A avaliação dos tipos de solo proporcionou percepções valiosas tanto para grandes agricultores quanto para indivíduos com pequenas propriedades rurais.</w:t>
      </w:r>
    </w:p>
    <w:p w14:paraId="4F5D97A8" w14:textId="27F2518C" w:rsidR="007C7A24" w:rsidRPr="00812131" w:rsidRDefault="00812131" w:rsidP="00812131">
      <w:pPr>
        <w:widowControl/>
        <w:suppressAutoHyphens w:val="0"/>
        <w:autoSpaceDN/>
        <w:spacing w:line="360" w:lineRule="auto"/>
        <w:ind w:firstLine="720"/>
        <w:jc w:val="both"/>
        <w:textAlignment w:val="auto"/>
        <w:rPr>
          <w:rFonts w:eastAsia="Times New Roman" w:cs="Times New Roman"/>
          <w:kern w:val="0"/>
          <w:lang w:eastAsia="pt-BR" w:bidi="ar-SA"/>
        </w:rPr>
      </w:pPr>
      <w:r w:rsidRPr="00812131">
        <w:rPr>
          <w:rFonts w:ascii="Arial" w:eastAsia="Times New Roman" w:hAnsi="Arial" w:cs="Arial"/>
          <w:color w:val="000000"/>
          <w:kern w:val="0"/>
          <w:lang w:eastAsia="pt-BR" w:bidi="ar-SA"/>
        </w:rPr>
        <w:t xml:space="preserve">A ferramenta também demonstrou potencial para ser acessível. Usando uma plataforma de upload de imagens simples, como o </w:t>
      </w:r>
      <w:proofErr w:type="spellStart"/>
      <w:r w:rsidRPr="00812131">
        <w:rPr>
          <w:rFonts w:ascii="Arial" w:eastAsia="Times New Roman" w:hAnsi="Arial" w:cs="Arial"/>
          <w:color w:val="000000"/>
          <w:kern w:val="0"/>
          <w:lang w:eastAsia="pt-BR" w:bidi="ar-SA"/>
        </w:rPr>
        <w:t>Streamlit</w:t>
      </w:r>
      <w:proofErr w:type="spellEnd"/>
      <w:r w:rsidRPr="00812131">
        <w:rPr>
          <w:rFonts w:ascii="Arial" w:eastAsia="Times New Roman" w:hAnsi="Arial" w:cs="Arial"/>
          <w:color w:val="000000"/>
          <w:kern w:val="0"/>
          <w:lang w:eastAsia="pt-BR" w:bidi="ar-SA"/>
        </w:rPr>
        <w:t xml:space="preserve">, a solução foi acessível a </w:t>
      </w:r>
      <w:proofErr w:type="gramStart"/>
      <w:r w:rsidRPr="00812131">
        <w:rPr>
          <w:rFonts w:ascii="Arial" w:eastAsia="Times New Roman" w:hAnsi="Arial" w:cs="Arial"/>
          <w:color w:val="000000"/>
          <w:kern w:val="0"/>
          <w:lang w:eastAsia="pt-BR" w:bidi="ar-SA"/>
        </w:rPr>
        <w:t>um grande número de usuários</w:t>
      </w:r>
      <w:proofErr w:type="gramEnd"/>
      <w:r w:rsidRPr="00812131">
        <w:rPr>
          <w:rFonts w:ascii="Arial" w:eastAsia="Times New Roman" w:hAnsi="Arial" w:cs="Arial"/>
          <w:color w:val="000000"/>
          <w:kern w:val="0"/>
          <w:lang w:eastAsia="pt-BR" w:bidi="ar-SA"/>
        </w:rPr>
        <w:t>, sem a exigência de equipamentos sofisticados para análise de solo. Esta estratégia democratiza o acesso a dados precisos, fazendo da classificação de solos uma atividade acessível e rentável.</w:t>
      </w:r>
      <w:bookmarkStart w:id="0" w:name="_Toc50474254"/>
    </w:p>
    <w:p w14:paraId="548FE2B2" w14:textId="77777777" w:rsidR="007C7A24" w:rsidRPr="0015622B" w:rsidRDefault="007C7A24" w:rsidP="007C7A24">
      <w:pPr>
        <w:pStyle w:val="Textbody"/>
        <w:widowControl/>
        <w:spacing w:after="0"/>
        <w:ind w:left="1333" w:right="1250"/>
        <w:jc w:val="both"/>
        <w:rPr>
          <w:rFonts w:ascii="Arial" w:hAnsi="Arial" w:cs="Arial"/>
        </w:rPr>
      </w:pPr>
    </w:p>
    <w:p w14:paraId="418D0E47" w14:textId="77777777" w:rsidR="007C7A24" w:rsidRPr="0015622B" w:rsidRDefault="007C7A24" w:rsidP="00F02D5F">
      <w:pPr>
        <w:rPr>
          <w:rFonts w:ascii="Arial" w:hAnsi="Arial" w:cs="Arial"/>
          <w:b/>
        </w:rPr>
      </w:pPr>
    </w:p>
    <w:p w14:paraId="21B8B8CA" w14:textId="571BB204" w:rsidR="00F02D5F" w:rsidRPr="0015622B" w:rsidRDefault="00F02D5F" w:rsidP="00F02D5F">
      <w:pPr>
        <w:rPr>
          <w:rFonts w:ascii="Arial" w:hAnsi="Arial" w:cs="Arial"/>
          <w:b/>
        </w:rPr>
      </w:pPr>
      <w:r w:rsidRPr="0015622B">
        <w:rPr>
          <w:rFonts w:ascii="Arial" w:hAnsi="Arial" w:cs="Arial"/>
          <w:b/>
        </w:rPr>
        <w:t>4 C</w:t>
      </w:r>
      <w:bookmarkEnd w:id="0"/>
      <w:r w:rsidRPr="0015622B">
        <w:rPr>
          <w:rFonts w:ascii="Arial" w:hAnsi="Arial" w:cs="Arial"/>
          <w:b/>
        </w:rPr>
        <w:t>ONSIDERAÇÕES FINAIS</w:t>
      </w:r>
    </w:p>
    <w:p w14:paraId="04A5B904" w14:textId="77777777" w:rsidR="00F02D5F" w:rsidRPr="0015622B" w:rsidRDefault="00F02D5F" w:rsidP="00F02D5F">
      <w:pPr>
        <w:rPr>
          <w:rFonts w:ascii="Arial" w:hAnsi="Arial" w:cs="Arial"/>
          <w:b/>
        </w:rPr>
      </w:pPr>
    </w:p>
    <w:p w14:paraId="655436F6" w14:textId="77777777" w:rsidR="00812131" w:rsidRPr="00812131" w:rsidRDefault="00812131" w:rsidP="00812131">
      <w:pPr>
        <w:spacing w:line="360" w:lineRule="auto"/>
        <w:ind w:firstLine="567"/>
        <w:jc w:val="both"/>
        <w:rPr>
          <w:rFonts w:ascii="Arial" w:hAnsi="Arial" w:cs="Arial"/>
        </w:rPr>
      </w:pPr>
      <w:r w:rsidRPr="00812131">
        <w:rPr>
          <w:rFonts w:ascii="Arial" w:hAnsi="Arial" w:cs="Arial"/>
        </w:rPr>
        <w:t>As conclusões deste estudo realçam a importância da solução de inteligência artificial criada para a categorização de solos, ressaltando sua função vital na disponibilização de informações acessíveis e úteis para agricultores e profissionais da agricultura. A ferramenta possui uma grande capacidade de revolucionar as práticas agrícolas, possibilitando uma administração mais eficaz e sustentável dos recursos.</w:t>
      </w:r>
    </w:p>
    <w:p w14:paraId="6ACD5F65" w14:textId="77777777" w:rsidR="00812131" w:rsidRPr="00812131" w:rsidRDefault="00812131" w:rsidP="00812131">
      <w:pPr>
        <w:spacing w:line="360" w:lineRule="auto"/>
        <w:ind w:firstLine="567"/>
        <w:jc w:val="both"/>
        <w:rPr>
          <w:rFonts w:ascii="Arial" w:hAnsi="Arial" w:cs="Arial"/>
        </w:rPr>
      </w:pPr>
      <w:r w:rsidRPr="00812131">
        <w:rPr>
          <w:rFonts w:ascii="Arial" w:hAnsi="Arial" w:cs="Arial"/>
        </w:rPr>
        <w:t>Apesar dos resultados expressivos obtidos pela pesquisa, é crucial identificar algumas restrições, como a exigência de validação em variados cenários e tipos de solo. Recomenda-se que pesquisas futuras investiguem a utilização do instrumento em uma gama mais extensa de solos e condições climáticas, além de incorporar informações sobre gestão e práticas de agricultura.</w:t>
      </w:r>
    </w:p>
    <w:p w14:paraId="63D19256" w14:textId="77777777" w:rsidR="00812131" w:rsidRPr="00812131" w:rsidRDefault="00812131" w:rsidP="00812131">
      <w:pPr>
        <w:spacing w:line="360" w:lineRule="auto"/>
        <w:ind w:firstLine="567"/>
        <w:jc w:val="both"/>
        <w:rPr>
          <w:rFonts w:ascii="Arial" w:hAnsi="Arial" w:cs="Arial"/>
        </w:rPr>
      </w:pPr>
      <w:r w:rsidRPr="00812131">
        <w:rPr>
          <w:rFonts w:ascii="Arial" w:hAnsi="Arial" w:cs="Arial"/>
        </w:rPr>
        <w:t>Além disso, o crescimento da base de dados e a aplicação de tecnologias adicionais podem intensificar a efetividade da solução, auxiliando no progresso da agricultura de precisão. Portanto, a persistência deste esforço é crucial para fomentar um efeito duradouro na produção agrícola e na sustentabilidade ambiental.</w:t>
      </w:r>
    </w:p>
    <w:p w14:paraId="79E7D59D" w14:textId="77777777" w:rsidR="00812131" w:rsidRPr="00812131" w:rsidRDefault="00812131" w:rsidP="00812131">
      <w:pPr>
        <w:spacing w:line="360" w:lineRule="auto"/>
        <w:ind w:firstLine="567"/>
        <w:rPr>
          <w:rFonts w:ascii="Arial" w:hAnsi="Arial" w:cs="Arial"/>
        </w:rPr>
      </w:pPr>
    </w:p>
    <w:p w14:paraId="2C96CFD1" w14:textId="77777777" w:rsidR="00F02D5F" w:rsidRPr="0015622B" w:rsidRDefault="00F02D5F" w:rsidP="00F02D5F">
      <w:pPr>
        <w:spacing w:line="360" w:lineRule="auto"/>
        <w:ind w:firstLine="567"/>
        <w:rPr>
          <w:rFonts w:ascii="Arial" w:hAnsi="Arial" w:cs="Arial"/>
        </w:rPr>
      </w:pPr>
    </w:p>
    <w:p w14:paraId="352B773D" w14:textId="77777777" w:rsidR="007C7A24" w:rsidRPr="0015622B" w:rsidRDefault="007C7A24" w:rsidP="00F02D5F">
      <w:pPr>
        <w:rPr>
          <w:rFonts w:ascii="Arial" w:hAnsi="Arial" w:cs="Arial"/>
          <w:b/>
        </w:rPr>
      </w:pPr>
    </w:p>
    <w:p w14:paraId="46C5C63C" w14:textId="77777777" w:rsidR="00584D18" w:rsidRPr="0015622B" w:rsidRDefault="00584D18" w:rsidP="00F02D5F">
      <w:pPr>
        <w:rPr>
          <w:rFonts w:ascii="Arial" w:hAnsi="Arial" w:cs="Arial"/>
          <w:b/>
        </w:rPr>
      </w:pPr>
    </w:p>
    <w:p w14:paraId="7ED68B7C" w14:textId="77777777" w:rsidR="00584D18" w:rsidRPr="0015622B" w:rsidRDefault="00584D18" w:rsidP="00F02D5F">
      <w:pPr>
        <w:rPr>
          <w:rFonts w:ascii="Arial" w:hAnsi="Arial" w:cs="Arial"/>
          <w:b/>
        </w:rPr>
      </w:pPr>
    </w:p>
    <w:p w14:paraId="077CFCED" w14:textId="2023B6BD" w:rsidR="00AE0920" w:rsidRDefault="00F02D5F" w:rsidP="00453000">
      <w:pPr>
        <w:jc w:val="center"/>
        <w:rPr>
          <w:rFonts w:ascii="Arial" w:hAnsi="Arial" w:cs="Arial"/>
          <w:b/>
        </w:rPr>
      </w:pPr>
      <w:r w:rsidRPr="0015622B">
        <w:rPr>
          <w:rFonts w:ascii="Arial" w:hAnsi="Arial" w:cs="Arial"/>
          <w:b/>
        </w:rPr>
        <w:t>REFERÊNCIAS</w:t>
      </w:r>
    </w:p>
    <w:p w14:paraId="49C625E0"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val="en-US" w:eastAsia="pt-BR" w:bidi="ar-SA"/>
        </w:rPr>
      </w:pPr>
      <w:r w:rsidRPr="00453000">
        <w:rPr>
          <w:rFonts w:ascii="Arial" w:eastAsia="Times New Roman" w:hAnsi="Arial" w:cs="Arial"/>
          <w:color w:val="000000"/>
          <w:kern w:val="0"/>
          <w:lang w:eastAsia="pt-BR" w:bidi="ar-SA"/>
        </w:rPr>
        <w:t xml:space="preserve">BRASIL. </w:t>
      </w:r>
      <w:r w:rsidRPr="00453000">
        <w:rPr>
          <w:rFonts w:ascii="Arial" w:eastAsia="Times New Roman" w:hAnsi="Arial" w:cs="Arial"/>
          <w:i/>
          <w:iCs/>
          <w:color w:val="000000"/>
          <w:kern w:val="0"/>
          <w:lang w:eastAsia="pt-BR" w:bidi="ar-SA"/>
        </w:rPr>
        <w:t>Descobrindo as cores do solo na prática</w:t>
      </w:r>
      <w:r w:rsidRPr="00453000">
        <w:rPr>
          <w:rFonts w:ascii="Arial" w:eastAsia="Times New Roman" w:hAnsi="Arial" w:cs="Arial"/>
          <w:color w:val="000000"/>
          <w:kern w:val="0"/>
          <w:lang w:eastAsia="pt-BR" w:bidi="ar-SA"/>
        </w:rPr>
        <w:t xml:space="preserve">. </w:t>
      </w:r>
      <w:proofErr w:type="spellStart"/>
      <w:r w:rsidRPr="00453000">
        <w:rPr>
          <w:rFonts w:ascii="Arial" w:eastAsia="Times New Roman" w:hAnsi="Arial" w:cs="Arial"/>
          <w:color w:val="000000"/>
          <w:kern w:val="0"/>
          <w:lang w:eastAsia="pt-BR" w:bidi="ar-SA"/>
        </w:rPr>
        <w:t>Agric</w:t>
      </w:r>
      <w:proofErr w:type="spellEnd"/>
      <w:r w:rsidRPr="00453000">
        <w:rPr>
          <w:rFonts w:ascii="Arial" w:eastAsia="Times New Roman" w:hAnsi="Arial" w:cs="Arial"/>
          <w:color w:val="000000"/>
          <w:kern w:val="0"/>
          <w:lang w:eastAsia="pt-BR" w:bidi="ar-SA"/>
        </w:rPr>
        <w:t xml:space="preserve"> Online, 2018. Disponível em:</w:t>
      </w:r>
      <w:hyperlink r:id="rId23"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https://agriconline.com.br/portal/artigo/descobrindo-as-cores-do-solo-na-pratica/</w:t>
        </w:r>
      </w:hyperlink>
      <w:r w:rsidRPr="00453000">
        <w:rPr>
          <w:rFonts w:ascii="Arial" w:eastAsia="Times New Roman" w:hAnsi="Arial" w:cs="Arial"/>
          <w:color w:val="000000"/>
          <w:kern w:val="0"/>
          <w:lang w:eastAsia="pt-BR" w:bidi="ar-SA"/>
        </w:rPr>
        <w:t xml:space="preserve">. </w:t>
      </w:r>
      <w:proofErr w:type="spellStart"/>
      <w:r w:rsidRPr="00453000">
        <w:rPr>
          <w:rFonts w:ascii="Arial" w:eastAsia="Times New Roman" w:hAnsi="Arial" w:cs="Arial"/>
          <w:color w:val="000000"/>
          <w:kern w:val="0"/>
          <w:lang w:val="en-US" w:eastAsia="pt-BR" w:bidi="ar-SA"/>
        </w:rPr>
        <w:t>Acesso</w:t>
      </w:r>
      <w:proofErr w:type="spellEnd"/>
      <w:r w:rsidRPr="00453000">
        <w:rPr>
          <w:rFonts w:ascii="Arial" w:eastAsia="Times New Roman" w:hAnsi="Arial" w:cs="Arial"/>
          <w:color w:val="000000"/>
          <w:kern w:val="0"/>
          <w:lang w:val="en-US" w:eastAsia="pt-BR" w:bidi="ar-SA"/>
        </w:rPr>
        <w:t xml:space="preserve"> </w:t>
      </w:r>
      <w:proofErr w:type="spellStart"/>
      <w:r w:rsidRPr="00453000">
        <w:rPr>
          <w:rFonts w:ascii="Arial" w:eastAsia="Times New Roman" w:hAnsi="Arial" w:cs="Arial"/>
          <w:color w:val="000000"/>
          <w:kern w:val="0"/>
          <w:lang w:val="en-US" w:eastAsia="pt-BR" w:bidi="ar-SA"/>
        </w:rPr>
        <w:t>em</w:t>
      </w:r>
      <w:proofErr w:type="spellEnd"/>
      <w:r w:rsidRPr="00453000">
        <w:rPr>
          <w:rFonts w:ascii="Arial" w:eastAsia="Times New Roman" w:hAnsi="Arial" w:cs="Arial"/>
          <w:color w:val="000000"/>
          <w:kern w:val="0"/>
          <w:lang w:val="en-US" w:eastAsia="pt-BR" w:bidi="ar-SA"/>
        </w:rPr>
        <w:t>: 24 abr. 2024.</w:t>
      </w:r>
    </w:p>
    <w:p w14:paraId="51A7D013"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val="en-US" w:eastAsia="pt-BR" w:bidi="ar-SA"/>
        </w:rPr>
        <w:t xml:space="preserve">DEMATTÊ, J.; DOTTO, A.; BEDIN, L.; SAYÃO, V.; SOUZA, A. </w:t>
      </w:r>
      <w:r w:rsidRPr="00453000">
        <w:rPr>
          <w:rFonts w:ascii="Arial" w:eastAsia="Times New Roman" w:hAnsi="Arial" w:cs="Arial"/>
          <w:i/>
          <w:iCs/>
          <w:color w:val="000000"/>
          <w:kern w:val="0"/>
          <w:lang w:val="en-US" w:eastAsia="pt-BR" w:bidi="ar-SA"/>
        </w:rPr>
        <w:t>Soil analytical quality control by traditional and spectroscopy techniques: Constructing the future of a hybrid laboratory for low environmental impact</w:t>
      </w:r>
      <w:r w:rsidRPr="00453000">
        <w:rPr>
          <w:rFonts w:ascii="Arial" w:eastAsia="Times New Roman" w:hAnsi="Arial" w:cs="Arial"/>
          <w:color w:val="000000"/>
          <w:kern w:val="0"/>
          <w:lang w:val="en-US" w:eastAsia="pt-BR" w:bidi="ar-SA"/>
        </w:rPr>
        <w:t xml:space="preserve">. </w:t>
      </w:r>
      <w:proofErr w:type="spellStart"/>
      <w:r w:rsidRPr="00453000">
        <w:rPr>
          <w:rFonts w:ascii="Arial" w:eastAsia="Times New Roman" w:hAnsi="Arial" w:cs="Arial"/>
          <w:i/>
          <w:iCs/>
          <w:color w:val="000000"/>
          <w:kern w:val="0"/>
          <w:lang w:eastAsia="pt-BR" w:bidi="ar-SA"/>
        </w:rPr>
        <w:t>Geoderma</w:t>
      </w:r>
      <w:proofErr w:type="spellEnd"/>
      <w:r w:rsidRPr="00453000">
        <w:rPr>
          <w:rFonts w:ascii="Arial" w:eastAsia="Times New Roman" w:hAnsi="Arial" w:cs="Arial"/>
          <w:color w:val="000000"/>
          <w:kern w:val="0"/>
          <w:lang w:eastAsia="pt-BR" w:bidi="ar-SA"/>
        </w:rPr>
        <w:t>, 2019. Disponível em:</w:t>
      </w:r>
      <w:hyperlink r:id="rId24"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https://doi.org/10.1016/J.GEODERMA.2018.09.010</w:t>
        </w:r>
      </w:hyperlink>
      <w:r w:rsidRPr="00453000">
        <w:rPr>
          <w:rFonts w:ascii="Arial" w:eastAsia="Times New Roman" w:hAnsi="Arial" w:cs="Arial"/>
          <w:color w:val="000000"/>
          <w:kern w:val="0"/>
          <w:lang w:eastAsia="pt-BR" w:bidi="ar-SA"/>
        </w:rPr>
        <w:t>. Acesso em: 30 set. 2024.</w:t>
      </w:r>
    </w:p>
    <w:p w14:paraId="2DE6509B"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val="en-US" w:eastAsia="pt-BR" w:bidi="ar-SA"/>
        </w:rPr>
      </w:pPr>
      <w:r w:rsidRPr="00453000">
        <w:rPr>
          <w:rFonts w:ascii="Arial" w:eastAsia="Times New Roman" w:hAnsi="Arial" w:cs="Arial"/>
          <w:color w:val="000000"/>
          <w:kern w:val="0"/>
          <w:lang w:eastAsia="pt-BR" w:bidi="ar-SA"/>
        </w:rPr>
        <w:t xml:space="preserve">EMBRAPA. </w:t>
      </w:r>
      <w:r w:rsidRPr="00453000">
        <w:rPr>
          <w:rFonts w:ascii="Arial" w:eastAsia="Times New Roman" w:hAnsi="Arial" w:cs="Arial"/>
          <w:i/>
          <w:iCs/>
          <w:color w:val="000000"/>
          <w:kern w:val="0"/>
          <w:lang w:eastAsia="pt-BR" w:bidi="ar-SA"/>
        </w:rPr>
        <w:t>Latossolos vermelhos</w:t>
      </w:r>
      <w:r w:rsidRPr="00453000">
        <w:rPr>
          <w:rFonts w:ascii="Arial" w:eastAsia="Times New Roman" w:hAnsi="Arial" w:cs="Arial"/>
          <w:color w:val="000000"/>
          <w:kern w:val="0"/>
          <w:lang w:eastAsia="pt-BR" w:bidi="ar-SA"/>
        </w:rPr>
        <w:t>. Embrapa, 2020. Disponível em:</w:t>
      </w:r>
      <w:hyperlink r:id="rId25"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https://www.embrapa.br/agencia-de-informacao-tecnologica/tematicas/solos-tropicais/sibcs/chave-do-sibcs/latossolos/latossolos-vermelhos</w:t>
        </w:r>
      </w:hyperlink>
      <w:r w:rsidRPr="00453000">
        <w:rPr>
          <w:rFonts w:ascii="Arial" w:eastAsia="Times New Roman" w:hAnsi="Arial" w:cs="Arial"/>
          <w:color w:val="000000"/>
          <w:kern w:val="0"/>
          <w:lang w:eastAsia="pt-BR" w:bidi="ar-SA"/>
        </w:rPr>
        <w:t xml:space="preserve">. </w:t>
      </w:r>
      <w:proofErr w:type="spellStart"/>
      <w:r w:rsidRPr="00453000">
        <w:rPr>
          <w:rFonts w:ascii="Arial" w:eastAsia="Times New Roman" w:hAnsi="Arial" w:cs="Arial"/>
          <w:color w:val="000000"/>
          <w:kern w:val="0"/>
          <w:lang w:val="en-US" w:eastAsia="pt-BR" w:bidi="ar-SA"/>
        </w:rPr>
        <w:t>Acesso</w:t>
      </w:r>
      <w:proofErr w:type="spellEnd"/>
      <w:r w:rsidRPr="00453000">
        <w:rPr>
          <w:rFonts w:ascii="Arial" w:eastAsia="Times New Roman" w:hAnsi="Arial" w:cs="Arial"/>
          <w:color w:val="000000"/>
          <w:kern w:val="0"/>
          <w:lang w:val="en-US" w:eastAsia="pt-BR" w:bidi="ar-SA"/>
        </w:rPr>
        <w:t xml:space="preserve"> </w:t>
      </w:r>
      <w:proofErr w:type="spellStart"/>
      <w:r w:rsidRPr="00453000">
        <w:rPr>
          <w:rFonts w:ascii="Arial" w:eastAsia="Times New Roman" w:hAnsi="Arial" w:cs="Arial"/>
          <w:color w:val="000000"/>
          <w:kern w:val="0"/>
          <w:lang w:val="en-US" w:eastAsia="pt-BR" w:bidi="ar-SA"/>
        </w:rPr>
        <w:t>em</w:t>
      </w:r>
      <w:proofErr w:type="spellEnd"/>
      <w:r w:rsidRPr="00453000">
        <w:rPr>
          <w:rFonts w:ascii="Arial" w:eastAsia="Times New Roman" w:hAnsi="Arial" w:cs="Arial"/>
          <w:color w:val="000000"/>
          <w:kern w:val="0"/>
          <w:lang w:val="en-US" w:eastAsia="pt-BR" w:bidi="ar-SA"/>
        </w:rPr>
        <w:t xml:space="preserve">: 2 </w:t>
      </w:r>
      <w:proofErr w:type="spellStart"/>
      <w:r w:rsidRPr="00453000">
        <w:rPr>
          <w:rFonts w:ascii="Arial" w:eastAsia="Times New Roman" w:hAnsi="Arial" w:cs="Arial"/>
          <w:color w:val="000000"/>
          <w:kern w:val="0"/>
          <w:lang w:val="en-US" w:eastAsia="pt-BR" w:bidi="ar-SA"/>
        </w:rPr>
        <w:t>maio</w:t>
      </w:r>
      <w:proofErr w:type="spellEnd"/>
      <w:r w:rsidRPr="00453000">
        <w:rPr>
          <w:rFonts w:ascii="Arial" w:eastAsia="Times New Roman" w:hAnsi="Arial" w:cs="Arial"/>
          <w:color w:val="000000"/>
          <w:kern w:val="0"/>
          <w:lang w:val="en-US" w:eastAsia="pt-BR" w:bidi="ar-SA"/>
        </w:rPr>
        <w:t xml:space="preserve"> 2024.</w:t>
      </w:r>
    </w:p>
    <w:p w14:paraId="77AF0CC4"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val="en-US" w:eastAsia="pt-BR" w:bidi="ar-SA"/>
        </w:rPr>
        <w:t xml:space="preserve">GHOLAMY, A.; KREINOVICH, V.; KOSHELEVA, O. </w:t>
      </w:r>
      <w:r w:rsidRPr="00453000">
        <w:rPr>
          <w:rFonts w:ascii="Arial" w:eastAsia="Times New Roman" w:hAnsi="Arial" w:cs="Arial"/>
          <w:i/>
          <w:iCs/>
          <w:color w:val="000000"/>
          <w:kern w:val="0"/>
          <w:lang w:val="en-US" w:eastAsia="pt-BR" w:bidi="ar-SA"/>
        </w:rPr>
        <w:t>Why 70/30 or 80/20 relation between training and testing sets: A pedagogical explanation</w:t>
      </w:r>
      <w:r w:rsidRPr="00453000">
        <w:rPr>
          <w:rFonts w:ascii="Arial" w:eastAsia="Times New Roman" w:hAnsi="Arial" w:cs="Arial"/>
          <w:color w:val="000000"/>
          <w:kern w:val="0"/>
          <w:lang w:val="en-US" w:eastAsia="pt-BR" w:bidi="ar-SA"/>
        </w:rPr>
        <w:t xml:space="preserve">. </w:t>
      </w:r>
      <w:r w:rsidRPr="00453000">
        <w:rPr>
          <w:rFonts w:ascii="Arial" w:eastAsia="Times New Roman" w:hAnsi="Arial" w:cs="Arial"/>
          <w:color w:val="000000"/>
          <w:kern w:val="0"/>
          <w:lang w:eastAsia="pt-BR" w:bidi="ar-SA"/>
        </w:rPr>
        <w:t xml:space="preserve">El Paso: </w:t>
      </w:r>
      <w:proofErr w:type="spellStart"/>
      <w:r w:rsidRPr="00453000">
        <w:rPr>
          <w:rFonts w:ascii="Arial" w:eastAsia="Times New Roman" w:hAnsi="Arial" w:cs="Arial"/>
          <w:color w:val="000000"/>
          <w:kern w:val="0"/>
          <w:lang w:eastAsia="pt-BR" w:bidi="ar-SA"/>
        </w:rPr>
        <w:t>University</w:t>
      </w:r>
      <w:proofErr w:type="spellEnd"/>
      <w:r w:rsidRPr="00453000">
        <w:rPr>
          <w:rFonts w:ascii="Arial" w:eastAsia="Times New Roman" w:hAnsi="Arial" w:cs="Arial"/>
          <w:color w:val="000000"/>
          <w:kern w:val="0"/>
          <w:lang w:eastAsia="pt-BR" w:bidi="ar-SA"/>
        </w:rPr>
        <w:t xml:space="preserve"> </w:t>
      </w:r>
      <w:proofErr w:type="spellStart"/>
      <w:r w:rsidRPr="00453000">
        <w:rPr>
          <w:rFonts w:ascii="Arial" w:eastAsia="Times New Roman" w:hAnsi="Arial" w:cs="Arial"/>
          <w:color w:val="000000"/>
          <w:kern w:val="0"/>
          <w:lang w:eastAsia="pt-BR" w:bidi="ar-SA"/>
        </w:rPr>
        <w:t>of</w:t>
      </w:r>
      <w:proofErr w:type="spellEnd"/>
      <w:r w:rsidRPr="00453000">
        <w:rPr>
          <w:rFonts w:ascii="Arial" w:eastAsia="Times New Roman" w:hAnsi="Arial" w:cs="Arial"/>
          <w:color w:val="000000"/>
          <w:kern w:val="0"/>
          <w:lang w:eastAsia="pt-BR" w:bidi="ar-SA"/>
        </w:rPr>
        <w:t xml:space="preserve"> Texas </w:t>
      </w:r>
      <w:proofErr w:type="spellStart"/>
      <w:r w:rsidRPr="00453000">
        <w:rPr>
          <w:rFonts w:ascii="Arial" w:eastAsia="Times New Roman" w:hAnsi="Arial" w:cs="Arial"/>
          <w:color w:val="000000"/>
          <w:kern w:val="0"/>
          <w:lang w:eastAsia="pt-BR" w:bidi="ar-SA"/>
        </w:rPr>
        <w:t>at</w:t>
      </w:r>
      <w:proofErr w:type="spellEnd"/>
      <w:r w:rsidRPr="00453000">
        <w:rPr>
          <w:rFonts w:ascii="Arial" w:eastAsia="Times New Roman" w:hAnsi="Arial" w:cs="Arial"/>
          <w:color w:val="000000"/>
          <w:kern w:val="0"/>
          <w:lang w:eastAsia="pt-BR" w:bidi="ar-SA"/>
        </w:rPr>
        <w:t xml:space="preserve"> El Paso, 2018. Disponível em:</w:t>
      </w:r>
      <w:hyperlink r:id="rId26"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https://scholarworks.utep.edu/cs_techrep/1209/</w:t>
        </w:r>
      </w:hyperlink>
      <w:r w:rsidRPr="00453000">
        <w:rPr>
          <w:rFonts w:ascii="Arial" w:eastAsia="Times New Roman" w:hAnsi="Arial" w:cs="Arial"/>
          <w:color w:val="000000"/>
          <w:kern w:val="0"/>
          <w:lang w:eastAsia="pt-BR" w:bidi="ar-SA"/>
        </w:rPr>
        <w:t>. Acesso em: 7 out. 2024.</w:t>
      </w:r>
    </w:p>
    <w:p w14:paraId="1189BFD4"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val="en-US" w:eastAsia="pt-BR" w:bidi="ar-SA"/>
        </w:rPr>
        <w:t xml:space="preserve">GROVER, D.; MISHRA, A.K.; RANI, P.; KALONIA, N.; CHAUDHARY, A.; SHARMA, S. </w:t>
      </w:r>
      <w:r w:rsidRPr="00453000">
        <w:rPr>
          <w:rFonts w:ascii="Arial" w:eastAsia="Times New Roman" w:hAnsi="Arial" w:cs="Arial"/>
          <w:i/>
          <w:iCs/>
          <w:color w:val="000000"/>
          <w:kern w:val="0"/>
          <w:lang w:val="en-US" w:eastAsia="pt-BR" w:bidi="ar-SA"/>
        </w:rPr>
        <w:t>Soil Management in Sustainable Agriculture: Principles and Techniques</w:t>
      </w:r>
      <w:r w:rsidRPr="00453000">
        <w:rPr>
          <w:rFonts w:ascii="Arial" w:eastAsia="Times New Roman" w:hAnsi="Arial" w:cs="Arial"/>
          <w:color w:val="000000"/>
          <w:kern w:val="0"/>
          <w:lang w:val="en-US" w:eastAsia="pt-BR" w:bidi="ar-SA"/>
        </w:rPr>
        <w:t xml:space="preserve">. In: KUMAR, P.; AISHWARYA, (org.). </w:t>
      </w:r>
      <w:r w:rsidRPr="00453000">
        <w:rPr>
          <w:rFonts w:ascii="Arial" w:eastAsia="Times New Roman" w:hAnsi="Arial" w:cs="Arial"/>
          <w:i/>
          <w:iCs/>
          <w:color w:val="000000"/>
          <w:kern w:val="0"/>
          <w:lang w:val="en-US" w:eastAsia="pt-BR" w:bidi="ar-SA"/>
        </w:rPr>
        <w:t>Technological Approaches for Climate Smart Agriculture</w:t>
      </w:r>
      <w:r w:rsidRPr="00453000">
        <w:rPr>
          <w:rFonts w:ascii="Arial" w:eastAsia="Times New Roman" w:hAnsi="Arial" w:cs="Arial"/>
          <w:color w:val="000000"/>
          <w:kern w:val="0"/>
          <w:lang w:val="en-US" w:eastAsia="pt-BR" w:bidi="ar-SA"/>
        </w:rPr>
        <w:t xml:space="preserve">. </w:t>
      </w:r>
      <w:proofErr w:type="spellStart"/>
      <w:r w:rsidRPr="00453000">
        <w:rPr>
          <w:rFonts w:ascii="Arial" w:eastAsia="Times New Roman" w:hAnsi="Arial" w:cs="Arial"/>
          <w:color w:val="000000"/>
          <w:kern w:val="0"/>
          <w:lang w:eastAsia="pt-BR" w:bidi="ar-SA"/>
        </w:rPr>
        <w:t>Cham</w:t>
      </w:r>
      <w:proofErr w:type="spellEnd"/>
      <w:r w:rsidRPr="00453000">
        <w:rPr>
          <w:rFonts w:ascii="Arial" w:eastAsia="Times New Roman" w:hAnsi="Arial" w:cs="Arial"/>
          <w:color w:val="000000"/>
          <w:kern w:val="0"/>
          <w:lang w:eastAsia="pt-BR" w:bidi="ar-SA"/>
        </w:rPr>
        <w:t>: Springer, 2024. Disponível em:</w:t>
      </w:r>
      <w:hyperlink r:id="rId27"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https://doi.org/10.1007/978-3-031-52708-1_4</w:t>
        </w:r>
      </w:hyperlink>
      <w:r w:rsidRPr="00453000">
        <w:rPr>
          <w:rFonts w:ascii="Arial" w:eastAsia="Times New Roman" w:hAnsi="Arial" w:cs="Arial"/>
          <w:color w:val="000000"/>
          <w:kern w:val="0"/>
          <w:lang w:eastAsia="pt-BR" w:bidi="ar-SA"/>
        </w:rPr>
        <w:t>. Acesso em: 30 set. 2024.</w:t>
      </w:r>
    </w:p>
    <w:p w14:paraId="6C90EED2"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eastAsia="pt-BR" w:bidi="ar-SA"/>
        </w:rPr>
        <w:t xml:space="preserve">INPE. </w:t>
      </w:r>
      <w:r w:rsidRPr="00453000">
        <w:rPr>
          <w:rFonts w:ascii="Arial" w:eastAsia="Times New Roman" w:hAnsi="Arial" w:cs="Arial"/>
          <w:i/>
          <w:iCs/>
          <w:color w:val="000000"/>
          <w:kern w:val="0"/>
          <w:lang w:eastAsia="pt-BR" w:bidi="ar-SA"/>
        </w:rPr>
        <w:t>Publicação sobre solos tropicais</w:t>
      </w:r>
      <w:r w:rsidRPr="00453000">
        <w:rPr>
          <w:rFonts w:ascii="Arial" w:eastAsia="Times New Roman" w:hAnsi="Arial" w:cs="Arial"/>
          <w:color w:val="000000"/>
          <w:kern w:val="0"/>
          <w:lang w:eastAsia="pt-BR" w:bidi="ar-SA"/>
        </w:rPr>
        <w:t>. INPE, 2004. Disponível em:</w:t>
      </w:r>
      <w:hyperlink r:id="rId28"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http://mtc-m16.sid.inpe.br/col/sid.inpe.br/marciana/2004/09.17.13.47/doc/publicacao.pdf</w:t>
        </w:r>
      </w:hyperlink>
      <w:r w:rsidRPr="00453000">
        <w:rPr>
          <w:rFonts w:ascii="Arial" w:eastAsia="Times New Roman" w:hAnsi="Arial" w:cs="Arial"/>
          <w:color w:val="000000"/>
          <w:kern w:val="0"/>
          <w:lang w:eastAsia="pt-BR" w:bidi="ar-SA"/>
        </w:rPr>
        <w:t>. Acesso em: 24 abr. 2024.</w:t>
      </w:r>
    </w:p>
    <w:p w14:paraId="0F26E115"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eastAsia="pt-BR" w:bidi="ar-SA"/>
        </w:rPr>
        <w:t xml:space="preserve">LEITE, Marilene. </w:t>
      </w:r>
      <w:r w:rsidRPr="00453000">
        <w:rPr>
          <w:rFonts w:ascii="Arial" w:eastAsia="Times New Roman" w:hAnsi="Arial" w:cs="Arial"/>
          <w:i/>
          <w:iCs/>
          <w:color w:val="000000"/>
          <w:kern w:val="0"/>
          <w:lang w:eastAsia="pt-BR" w:bidi="ar-SA"/>
        </w:rPr>
        <w:t>A cor do solo: interpretando as cores do solo</w:t>
      </w:r>
      <w:r w:rsidRPr="00453000">
        <w:rPr>
          <w:rFonts w:ascii="Arial" w:eastAsia="Times New Roman" w:hAnsi="Arial" w:cs="Arial"/>
          <w:color w:val="000000"/>
          <w:kern w:val="0"/>
          <w:lang w:eastAsia="pt-BR" w:bidi="ar-SA"/>
        </w:rPr>
        <w:t>. Embrapa, 2019. Disponível em:</w:t>
      </w:r>
      <w:hyperlink r:id="rId29"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https://ainfo.cnptia.embrapa.br/digital/bitstream/item/195720/1/A-Cor-Do-Solo-Interpretando-as-Cores-Do.pdf</w:t>
        </w:r>
      </w:hyperlink>
      <w:r w:rsidRPr="00453000">
        <w:rPr>
          <w:rFonts w:ascii="Arial" w:eastAsia="Times New Roman" w:hAnsi="Arial" w:cs="Arial"/>
          <w:color w:val="000000"/>
          <w:kern w:val="0"/>
          <w:lang w:eastAsia="pt-BR" w:bidi="ar-SA"/>
        </w:rPr>
        <w:t>. Acesso em: 24 abr. 2024.</w:t>
      </w:r>
    </w:p>
    <w:p w14:paraId="6195A098"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val="en-US" w:eastAsia="pt-BR" w:bidi="ar-SA"/>
        </w:rPr>
        <w:t xml:space="preserve">PARK, Y.; SHIN, Y.-W. </w:t>
      </w:r>
      <w:r w:rsidRPr="00453000">
        <w:rPr>
          <w:rFonts w:ascii="Arial" w:eastAsia="Times New Roman" w:hAnsi="Arial" w:cs="Arial"/>
          <w:i/>
          <w:iCs/>
          <w:color w:val="000000"/>
          <w:kern w:val="0"/>
          <w:lang w:val="en-US" w:eastAsia="pt-BR" w:bidi="ar-SA"/>
        </w:rPr>
        <w:t>Trend Analysis of Pet Plants Before and After COVID-19 Outbreak Using Topic Modeling: Focusing on Big Data of News Articles from 2018 to 2021</w:t>
      </w:r>
      <w:r w:rsidRPr="00453000">
        <w:rPr>
          <w:rFonts w:ascii="Arial" w:eastAsia="Times New Roman" w:hAnsi="Arial" w:cs="Arial"/>
          <w:color w:val="000000"/>
          <w:kern w:val="0"/>
          <w:lang w:val="en-US" w:eastAsia="pt-BR" w:bidi="ar-SA"/>
        </w:rPr>
        <w:t xml:space="preserve">. </w:t>
      </w:r>
      <w:r w:rsidRPr="00453000">
        <w:rPr>
          <w:rFonts w:ascii="Arial" w:eastAsia="Times New Roman" w:hAnsi="Arial" w:cs="Arial"/>
          <w:color w:val="000000"/>
          <w:kern w:val="0"/>
          <w:lang w:eastAsia="pt-BR" w:bidi="ar-SA"/>
        </w:rPr>
        <w:t>30 de dez. de 2021. Disponível em:</w:t>
      </w:r>
      <w:hyperlink r:id="rId30"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https://jppe.ppe.or.kr/journal/view.php?doi=10.11628/ksppe.2021.24.6.563</w:t>
        </w:r>
      </w:hyperlink>
      <w:r w:rsidRPr="00453000">
        <w:rPr>
          <w:rFonts w:ascii="Arial" w:eastAsia="Times New Roman" w:hAnsi="Arial" w:cs="Arial"/>
          <w:color w:val="000000"/>
          <w:kern w:val="0"/>
          <w:lang w:eastAsia="pt-BR" w:bidi="ar-SA"/>
        </w:rPr>
        <w:t>. Acesso em: 7 out. 2024.</w:t>
      </w:r>
    </w:p>
    <w:p w14:paraId="443EC960"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eastAsia="pt-BR" w:bidi="ar-SA"/>
        </w:rPr>
        <w:t xml:space="preserve">PIMENTEL, J. A. </w:t>
      </w:r>
      <w:r w:rsidRPr="00453000">
        <w:rPr>
          <w:rFonts w:ascii="Arial" w:eastAsia="Times New Roman" w:hAnsi="Arial" w:cs="Arial"/>
          <w:i/>
          <w:iCs/>
          <w:color w:val="000000"/>
          <w:kern w:val="0"/>
          <w:lang w:eastAsia="pt-BR" w:bidi="ar-SA"/>
        </w:rPr>
        <w:t>A importância da cor do solo</w:t>
      </w:r>
      <w:r w:rsidRPr="00453000">
        <w:rPr>
          <w:rFonts w:ascii="Arial" w:eastAsia="Times New Roman" w:hAnsi="Arial" w:cs="Arial"/>
          <w:color w:val="000000"/>
          <w:kern w:val="0"/>
          <w:lang w:eastAsia="pt-BR" w:bidi="ar-SA"/>
        </w:rPr>
        <w:t>. Ciência da Informação, 2020. Disponível em:</w:t>
      </w:r>
      <w:hyperlink r:id="rId31"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lastRenderedPageBreak/>
          <w:t>https://www.scielo.br/j/ci/a/SQ9myjZWLxnyXfstXMgCdcH/?format=pdf&amp;lang=pt</w:t>
        </w:r>
      </w:hyperlink>
      <w:r w:rsidRPr="00453000">
        <w:rPr>
          <w:rFonts w:ascii="Arial" w:eastAsia="Times New Roman" w:hAnsi="Arial" w:cs="Arial"/>
          <w:color w:val="000000"/>
          <w:kern w:val="0"/>
          <w:lang w:eastAsia="pt-BR" w:bidi="ar-SA"/>
        </w:rPr>
        <w:t>. Acesso em: 24 abr. 2024.</w:t>
      </w:r>
    </w:p>
    <w:p w14:paraId="37C03FC4"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eastAsia="pt-BR" w:bidi="ar-SA"/>
        </w:rPr>
        <w:t xml:space="preserve">REZAPOUR, S.; AZHAH, H.; MOMTAZ, H.R. et al. </w:t>
      </w:r>
      <w:r w:rsidRPr="00453000">
        <w:rPr>
          <w:rFonts w:ascii="Arial" w:eastAsia="Times New Roman" w:hAnsi="Arial" w:cs="Arial"/>
          <w:i/>
          <w:iCs/>
          <w:color w:val="000000"/>
          <w:kern w:val="0"/>
          <w:lang w:val="en-US" w:eastAsia="pt-BR" w:bidi="ar-SA"/>
        </w:rPr>
        <w:t>Changes in forms and distribution pattern of soil iron oxides due to long-term cropping in the Northwest of Iran</w:t>
      </w:r>
      <w:r w:rsidRPr="00453000">
        <w:rPr>
          <w:rFonts w:ascii="Arial" w:eastAsia="Times New Roman" w:hAnsi="Arial" w:cs="Arial"/>
          <w:color w:val="000000"/>
          <w:kern w:val="0"/>
          <w:lang w:val="en-US" w:eastAsia="pt-BR" w:bidi="ar-SA"/>
        </w:rPr>
        <w:t xml:space="preserve">. </w:t>
      </w:r>
      <w:r w:rsidRPr="00453000">
        <w:rPr>
          <w:rFonts w:ascii="Arial" w:eastAsia="Times New Roman" w:hAnsi="Arial" w:cs="Arial"/>
          <w:i/>
          <w:iCs/>
          <w:color w:val="000000"/>
          <w:kern w:val="0"/>
          <w:lang w:eastAsia="pt-BR" w:bidi="ar-SA"/>
        </w:rPr>
        <w:t xml:space="preserve">Environmental Earth </w:t>
      </w:r>
      <w:proofErr w:type="spellStart"/>
      <w:r w:rsidRPr="00453000">
        <w:rPr>
          <w:rFonts w:ascii="Arial" w:eastAsia="Times New Roman" w:hAnsi="Arial" w:cs="Arial"/>
          <w:i/>
          <w:iCs/>
          <w:color w:val="000000"/>
          <w:kern w:val="0"/>
          <w:lang w:eastAsia="pt-BR" w:bidi="ar-SA"/>
        </w:rPr>
        <w:t>Sciences</w:t>
      </w:r>
      <w:proofErr w:type="spellEnd"/>
      <w:r w:rsidRPr="00453000">
        <w:rPr>
          <w:rFonts w:ascii="Arial" w:eastAsia="Times New Roman" w:hAnsi="Arial" w:cs="Arial"/>
          <w:color w:val="000000"/>
          <w:kern w:val="0"/>
          <w:lang w:eastAsia="pt-BR" w:bidi="ar-SA"/>
        </w:rPr>
        <w:t>, v. 73, p. 7275–7286, 2015. Disponível em:</w:t>
      </w:r>
      <w:hyperlink r:id="rId32"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https://doi.org/10.1007/s12665-014-3933-y</w:t>
        </w:r>
      </w:hyperlink>
      <w:r w:rsidRPr="00453000">
        <w:rPr>
          <w:rFonts w:ascii="Arial" w:eastAsia="Times New Roman" w:hAnsi="Arial" w:cs="Arial"/>
          <w:color w:val="000000"/>
          <w:kern w:val="0"/>
          <w:lang w:eastAsia="pt-BR" w:bidi="ar-SA"/>
        </w:rPr>
        <w:t>. Acesso em: 09 out. 2024.</w:t>
      </w:r>
    </w:p>
    <w:p w14:paraId="655B1E83"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eastAsia="pt-BR" w:bidi="ar-SA"/>
        </w:rPr>
        <w:t xml:space="preserve">SIGNIFICADOS. </w:t>
      </w:r>
      <w:r w:rsidRPr="00453000">
        <w:rPr>
          <w:rFonts w:ascii="Arial" w:eastAsia="Times New Roman" w:hAnsi="Arial" w:cs="Arial"/>
          <w:i/>
          <w:iCs/>
          <w:color w:val="000000"/>
          <w:kern w:val="0"/>
          <w:lang w:eastAsia="pt-BR" w:bidi="ar-SA"/>
        </w:rPr>
        <w:t>Tipos de solo</w:t>
      </w:r>
      <w:r w:rsidRPr="00453000">
        <w:rPr>
          <w:rFonts w:ascii="Arial" w:eastAsia="Times New Roman" w:hAnsi="Arial" w:cs="Arial"/>
          <w:color w:val="000000"/>
          <w:kern w:val="0"/>
          <w:lang w:eastAsia="pt-BR" w:bidi="ar-SA"/>
        </w:rPr>
        <w:t>. 2023. Disponível em:</w:t>
      </w:r>
      <w:hyperlink r:id="rId33"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https://www.significados.com.br/tipos-de-solo/</w:t>
        </w:r>
      </w:hyperlink>
      <w:r w:rsidRPr="00453000">
        <w:rPr>
          <w:rFonts w:ascii="Arial" w:eastAsia="Times New Roman" w:hAnsi="Arial" w:cs="Arial"/>
          <w:color w:val="000000"/>
          <w:kern w:val="0"/>
          <w:lang w:eastAsia="pt-BR" w:bidi="ar-SA"/>
        </w:rPr>
        <w:t>. Acesso em: 13 jul. 2024.</w:t>
      </w:r>
    </w:p>
    <w:p w14:paraId="73AE7F66" w14:textId="77777777" w:rsidR="00453000" w:rsidRPr="00453000" w:rsidRDefault="00453000" w:rsidP="00453000">
      <w:pPr>
        <w:widowControl/>
        <w:suppressAutoHyphens w:val="0"/>
        <w:autoSpaceDN/>
        <w:spacing w:before="240" w:after="240"/>
        <w:jc w:val="both"/>
        <w:textAlignment w:val="auto"/>
        <w:rPr>
          <w:rFonts w:eastAsia="Times New Roman" w:cs="Times New Roman"/>
          <w:kern w:val="0"/>
          <w:lang w:eastAsia="pt-BR" w:bidi="ar-SA"/>
        </w:rPr>
      </w:pPr>
      <w:r w:rsidRPr="00453000">
        <w:rPr>
          <w:rFonts w:ascii="Arial" w:eastAsia="Times New Roman" w:hAnsi="Arial" w:cs="Arial"/>
          <w:color w:val="000000"/>
          <w:kern w:val="0"/>
          <w:lang w:val="en-US" w:eastAsia="pt-BR" w:bidi="ar-SA"/>
        </w:rPr>
        <w:t xml:space="preserve">VEGETABLE GARDENING NEWS. </w:t>
      </w:r>
      <w:r w:rsidRPr="00453000">
        <w:rPr>
          <w:rFonts w:ascii="Arial" w:eastAsia="Times New Roman" w:hAnsi="Arial" w:cs="Arial"/>
          <w:i/>
          <w:iCs/>
          <w:color w:val="000000"/>
          <w:kern w:val="0"/>
          <w:lang w:val="en-US" w:eastAsia="pt-BR" w:bidi="ar-SA"/>
        </w:rPr>
        <w:t xml:space="preserve">Is Black Earth Good For Vegetable </w:t>
      </w:r>
      <w:proofErr w:type="gramStart"/>
      <w:r w:rsidRPr="00453000">
        <w:rPr>
          <w:rFonts w:ascii="Arial" w:eastAsia="Times New Roman" w:hAnsi="Arial" w:cs="Arial"/>
          <w:i/>
          <w:iCs/>
          <w:color w:val="000000"/>
          <w:kern w:val="0"/>
          <w:lang w:val="en-US" w:eastAsia="pt-BR" w:bidi="ar-SA"/>
        </w:rPr>
        <w:t>Gardens?</w:t>
      </w:r>
      <w:r w:rsidRPr="00453000">
        <w:rPr>
          <w:rFonts w:ascii="Arial" w:eastAsia="Times New Roman" w:hAnsi="Arial" w:cs="Arial"/>
          <w:color w:val="000000"/>
          <w:kern w:val="0"/>
          <w:lang w:val="en-US" w:eastAsia="pt-BR" w:bidi="ar-SA"/>
        </w:rPr>
        <w:t>.</w:t>
      </w:r>
      <w:proofErr w:type="gramEnd"/>
      <w:r w:rsidRPr="00453000">
        <w:rPr>
          <w:rFonts w:ascii="Arial" w:eastAsia="Times New Roman" w:hAnsi="Arial" w:cs="Arial"/>
          <w:color w:val="000000"/>
          <w:kern w:val="0"/>
          <w:lang w:val="en-US" w:eastAsia="pt-BR" w:bidi="ar-SA"/>
        </w:rPr>
        <w:t xml:space="preserve"> </w:t>
      </w:r>
      <w:r w:rsidRPr="00453000">
        <w:rPr>
          <w:rFonts w:ascii="Arial" w:eastAsia="Times New Roman" w:hAnsi="Arial" w:cs="Arial"/>
          <w:color w:val="000000"/>
          <w:kern w:val="0"/>
          <w:lang w:eastAsia="pt-BR" w:bidi="ar-SA"/>
        </w:rPr>
        <w:t>Disponível em:</w:t>
      </w:r>
      <w:hyperlink r:id="rId34" w:anchor="google_vignette" w:history="1">
        <w:r w:rsidRPr="00453000">
          <w:rPr>
            <w:rFonts w:ascii="Arial" w:eastAsia="Times New Roman" w:hAnsi="Arial" w:cs="Arial"/>
            <w:color w:val="000000"/>
            <w:kern w:val="0"/>
            <w:u w:val="single"/>
            <w:lang w:eastAsia="pt-BR" w:bidi="ar-SA"/>
          </w:rPr>
          <w:t xml:space="preserve"> </w:t>
        </w:r>
        <w:r w:rsidRPr="00453000">
          <w:rPr>
            <w:rFonts w:ascii="Arial" w:eastAsia="Times New Roman" w:hAnsi="Arial" w:cs="Arial"/>
            <w:color w:val="1155CC"/>
            <w:kern w:val="0"/>
            <w:u w:val="single"/>
            <w:lang w:eastAsia="pt-BR" w:bidi="ar-SA"/>
          </w:rPr>
          <w:t>https://www.vegetablegardeningnews.com/is-black-earth-good-for-vegetable-gardens/#google_vignette</w:t>
        </w:r>
      </w:hyperlink>
      <w:r w:rsidRPr="00453000">
        <w:rPr>
          <w:rFonts w:ascii="Arial" w:eastAsia="Times New Roman" w:hAnsi="Arial" w:cs="Arial"/>
          <w:color w:val="000000"/>
          <w:kern w:val="0"/>
          <w:lang w:eastAsia="pt-BR" w:bidi="ar-SA"/>
        </w:rPr>
        <w:t>. Acesso em: 7 out. 2024.</w:t>
      </w:r>
    </w:p>
    <w:p w14:paraId="085A56E8" w14:textId="77777777" w:rsidR="00453000" w:rsidRPr="00453000" w:rsidRDefault="00453000" w:rsidP="00453000">
      <w:pPr>
        <w:widowControl/>
        <w:suppressAutoHyphens w:val="0"/>
        <w:autoSpaceDN/>
        <w:textAlignment w:val="auto"/>
        <w:rPr>
          <w:rFonts w:eastAsia="Times New Roman" w:cs="Times New Roman"/>
          <w:kern w:val="0"/>
          <w:lang w:eastAsia="pt-BR" w:bidi="ar-SA"/>
        </w:rPr>
      </w:pPr>
    </w:p>
    <w:p w14:paraId="7519AF4E" w14:textId="77777777" w:rsidR="00453000" w:rsidRPr="00453000" w:rsidRDefault="00453000" w:rsidP="00453000">
      <w:pPr>
        <w:rPr>
          <w:rFonts w:ascii="Arial" w:hAnsi="Arial" w:cs="Arial"/>
          <w:b/>
        </w:rPr>
      </w:pPr>
    </w:p>
    <w:sectPr w:rsidR="00453000" w:rsidRPr="00453000">
      <w:footerReference w:type="default" r:id="rId35"/>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843A7" w14:textId="77777777" w:rsidR="008740C0" w:rsidRDefault="008740C0">
      <w:r>
        <w:separator/>
      </w:r>
    </w:p>
  </w:endnote>
  <w:endnote w:type="continuationSeparator" w:id="0">
    <w:p w14:paraId="5FF942B9" w14:textId="77777777" w:rsidR="008740C0" w:rsidRDefault="00874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98458" w14:textId="77777777" w:rsidR="00E33F6F" w:rsidRPr="00E33F6F" w:rsidRDefault="00E33F6F" w:rsidP="00E33F6F">
    <w:pPr>
      <w:pStyle w:val="Textbody"/>
      <w:spacing w:after="0"/>
      <w:jc w:val="both"/>
      <w:rPr>
        <w:rFonts w:ascii="Arial" w:hAnsi="Arial" w:cs="Arial"/>
        <w:sz w:val="20"/>
        <w:szCs w:val="20"/>
      </w:rPr>
    </w:pPr>
  </w:p>
  <w:p w14:paraId="2D370035" w14:textId="77777777" w:rsidR="00E33F6F" w:rsidRPr="00E33F6F" w:rsidRDefault="00E33F6F" w:rsidP="00E33F6F">
    <w:pPr>
      <w:pStyle w:val="Textbody"/>
      <w:spacing w:after="0"/>
      <w:rPr>
        <w:sz w:val="20"/>
        <w:szCs w:val="20"/>
      </w:rPr>
    </w:pPr>
  </w:p>
  <w:p w14:paraId="005FF6C1" w14:textId="4D0DF3FF" w:rsidR="00E33F6F" w:rsidRDefault="00E33F6F">
    <w:pPr>
      <w:pStyle w:val="Rodap"/>
    </w:pPr>
  </w:p>
  <w:p w14:paraId="0A6BC843" w14:textId="77777777" w:rsidR="00E33F6F" w:rsidRDefault="00E33F6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26957" w14:textId="77777777" w:rsidR="008740C0" w:rsidRDefault="008740C0">
      <w:r>
        <w:rPr>
          <w:color w:val="000000"/>
        </w:rPr>
        <w:separator/>
      </w:r>
    </w:p>
  </w:footnote>
  <w:footnote w:type="continuationSeparator" w:id="0">
    <w:p w14:paraId="78DE1AB9" w14:textId="77777777" w:rsidR="008740C0" w:rsidRDefault="008740C0">
      <w:r>
        <w:continuationSeparator/>
      </w:r>
    </w:p>
  </w:footnote>
  <w:footnote w:id="1">
    <w:p w14:paraId="737DD24F" w14:textId="4BB995AB" w:rsidR="003B2778" w:rsidRPr="003B2778" w:rsidRDefault="003B2778">
      <w:pPr>
        <w:pStyle w:val="Textodenotaderodap"/>
        <w:rPr>
          <w:rFonts w:ascii="Arial" w:hAnsi="Arial" w:cs="Arial"/>
        </w:rPr>
      </w:pPr>
      <w:r w:rsidRPr="003B2778">
        <w:rPr>
          <w:rStyle w:val="Refdenotaderodap"/>
          <w:rFonts w:ascii="Arial" w:hAnsi="Arial" w:cs="Arial"/>
        </w:rPr>
        <w:footnoteRef/>
      </w:r>
      <w:r w:rsidRPr="003B2778">
        <w:rPr>
          <w:rFonts w:ascii="Arial" w:hAnsi="Arial" w:cs="Arial"/>
        </w:rPr>
        <w:t xml:space="preserve"> Discentes em Big Data no Agronegócio na FATEC Pompeia “</w:t>
      </w:r>
      <w:proofErr w:type="spellStart"/>
      <w:r w:rsidRPr="003B2778">
        <w:rPr>
          <w:rFonts w:ascii="Arial" w:hAnsi="Arial" w:cs="Arial"/>
        </w:rPr>
        <w:t>Shunji</w:t>
      </w:r>
      <w:proofErr w:type="spellEnd"/>
      <w:r w:rsidRPr="003B2778">
        <w:rPr>
          <w:rFonts w:ascii="Arial" w:hAnsi="Arial" w:cs="Arial"/>
        </w:rPr>
        <w:t xml:space="preserve"> </w:t>
      </w:r>
      <w:proofErr w:type="spellStart"/>
      <w:r w:rsidRPr="003B2778">
        <w:rPr>
          <w:rFonts w:ascii="Arial" w:hAnsi="Arial" w:cs="Arial"/>
        </w:rPr>
        <w:t>Nishimura</w:t>
      </w:r>
      <w:proofErr w:type="spellEnd"/>
      <w:r w:rsidRPr="003B2778">
        <w:rPr>
          <w:rFonts w:ascii="Arial" w:hAnsi="Arial" w:cs="Arial"/>
        </w:rPr>
        <w:t>”, Pompéia - SP </w:t>
      </w:r>
    </w:p>
  </w:footnote>
  <w:footnote w:id="2">
    <w:p w14:paraId="1479D8AE" w14:textId="3191FDF6" w:rsidR="003B2778" w:rsidRDefault="003B2778">
      <w:pPr>
        <w:pStyle w:val="Textodenotaderodap"/>
      </w:pPr>
      <w:r w:rsidRPr="003B2778">
        <w:rPr>
          <w:rStyle w:val="Refdenotaderodap"/>
          <w:rFonts w:ascii="Arial" w:hAnsi="Arial" w:cs="Arial"/>
        </w:rPr>
        <w:footnoteRef/>
      </w:r>
      <w:r w:rsidRPr="003B2778">
        <w:rPr>
          <w:rFonts w:ascii="Arial" w:hAnsi="Arial" w:cs="Arial"/>
        </w:rPr>
        <w:t xml:space="preserve"> Docentes em Big Data no Agronegócio na FATEC Pompeia “</w:t>
      </w:r>
      <w:proofErr w:type="spellStart"/>
      <w:r w:rsidRPr="003B2778">
        <w:rPr>
          <w:rFonts w:ascii="Arial" w:hAnsi="Arial" w:cs="Arial"/>
        </w:rPr>
        <w:t>Shunji</w:t>
      </w:r>
      <w:proofErr w:type="spellEnd"/>
      <w:r w:rsidRPr="003B2778">
        <w:rPr>
          <w:rFonts w:ascii="Arial" w:hAnsi="Arial" w:cs="Arial"/>
        </w:rPr>
        <w:t xml:space="preserve"> </w:t>
      </w:r>
      <w:proofErr w:type="spellStart"/>
      <w:r w:rsidRPr="003B2778">
        <w:rPr>
          <w:rFonts w:ascii="Arial" w:hAnsi="Arial" w:cs="Arial"/>
        </w:rPr>
        <w:t>Nishimura</w:t>
      </w:r>
      <w:proofErr w:type="spellEnd"/>
      <w:r w:rsidRPr="003B2778">
        <w:rPr>
          <w:rFonts w:ascii="Arial" w:hAnsi="Arial" w:cs="Arial"/>
        </w:rPr>
        <w:t>”, Pompeia - SP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27D9D"/>
    <w:multiLevelType w:val="hybridMultilevel"/>
    <w:tmpl w:val="7AC42E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2CF5DAE"/>
    <w:multiLevelType w:val="hybridMultilevel"/>
    <w:tmpl w:val="30547898"/>
    <w:lvl w:ilvl="0" w:tplc="04160005">
      <w:start w:val="1"/>
      <w:numFmt w:val="bullet"/>
      <w:lvlText w:val=""/>
      <w:lvlJc w:val="left"/>
      <w:pPr>
        <w:ind w:left="360" w:hanging="360"/>
      </w:pPr>
      <w:rPr>
        <w:rFonts w:ascii="Wingdings" w:hAnsi="Wingding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15024822">
    <w:abstractNumId w:val="1"/>
  </w:num>
  <w:num w:numId="2" w16cid:durableId="75172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oNotTrackMoves/>
  <w:defaultTabStop w:val="709"/>
  <w:autoHyphenation/>
  <w:hyphenationZone w:val="425"/>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163FB"/>
    <w:rsid w:val="00055F5A"/>
    <w:rsid w:val="000606A0"/>
    <w:rsid w:val="00097F5F"/>
    <w:rsid w:val="000D09E3"/>
    <w:rsid w:val="00122FFC"/>
    <w:rsid w:val="0015622B"/>
    <w:rsid w:val="001564F0"/>
    <w:rsid w:val="00165D8A"/>
    <w:rsid w:val="00170A40"/>
    <w:rsid w:val="00180D87"/>
    <w:rsid w:val="001A4653"/>
    <w:rsid w:val="001C21DB"/>
    <w:rsid w:val="0025194F"/>
    <w:rsid w:val="002D6DD9"/>
    <w:rsid w:val="002E393A"/>
    <w:rsid w:val="00341369"/>
    <w:rsid w:val="003668C0"/>
    <w:rsid w:val="00374BA9"/>
    <w:rsid w:val="003B2778"/>
    <w:rsid w:val="0041746B"/>
    <w:rsid w:val="00453000"/>
    <w:rsid w:val="00470007"/>
    <w:rsid w:val="004B34FE"/>
    <w:rsid w:val="004D72A5"/>
    <w:rsid w:val="005130CF"/>
    <w:rsid w:val="00545795"/>
    <w:rsid w:val="00584D18"/>
    <w:rsid w:val="005E5F0B"/>
    <w:rsid w:val="00615E39"/>
    <w:rsid w:val="00652506"/>
    <w:rsid w:val="00653226"/>
    <w:rsid w:val="006764EA"/>
    <w:rsid w:val="007924B8"/>
    <w:rsid w:val="007C7A24"/>
    <w:rsid w:val="00812131"/>
    <w:rsid w:val="00840D1C"/>
    <w:rsid w:val="00857B2A"/>
    <w:rsid w:val="008740C0"/>
    <w:rsid w:val="008E1FDF"/>
    <w:rsid w:val="009D2C45"/>
    <w:rsid w:val="00A163FB"/>
    <w:rsid w:val="00AE0920"/>
    <w:rsid w:val="00AF2C2A"/>
    <w:rsid w:val="00B10AC2"/>
    <w:rsid w:val="00B1780D"/>
    <w:rsid w:val="00B30946"/>
    <w:rsid w:val="00B47F5C"/>
    <w:rsid w:val="00B56590"/>
    <w:rsid w:val="00B97477"/>
    <w:rsid w:val="00CA0DDF"/>
    <w:rsid w:val="00CB5221"/>
    <w:rsid w:val="00CE5035"/>
    <w:rsid w:val="00DD407D"/>
    <w:rsid w:val="00DF5629"/>
    <w:rsid w:val="00E04958"/>
    <w:rsid w:val="00E0652E"/>
    <w:rsid w:val="00E33F6F"/>
    <w:rsid w:val="00E42E41"/>
    <w:rsid w:val="00E579BA"/>
    <w:rsid w:val="00E85F02"/>
    <w:rsid w:val="00F02D5F"/>
    <w:rsid w:val="00F63D8D"/>
    <w:rsid w:val="00F74FC0"/>
    <w:rsid w:val="00F94E96"/>
    <w:rsid w:val="00FB444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7E710"/>
  <w15:chartTrackingRefBased/>
  <w15:docId w15:val="{10BBB1E5-708A-41A0-A574-2D368FAE8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Mangal"/>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N w:val="0"/>
      <w:textAlignment w:val="baseline"/>
    </w:pPr>
    <w:rPr>
      <w:kern w:val="3"/>
      <w:sz w:val="24"/>
      <w:szCs w:val="24"/>
      <w:lang w:eastAsia="zh-CN" w:bidi="hi-IN"/>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val="0"/>
      <w:suppressAutoHyphens/>
      <w:autoSpaceDN w:val="0"/>
      <w:textAlignment w:val="baseline"/>
    </w:pPr>
    <w:rPr>
      <w:kern w:val="3"/>
      <w:sz w:val="24"/>
      <w:szCs w:val="24"/>
      <w:lang w:eastAsia="zh-CN" w:bidi="hi-IN"/>
    </w:r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HorizontalLine">
    <w:name w:val="Horizontal Line"/>
    <w:basedOn w:val="Standard"/>
    <w:next w:val="Textbody"/>
    <w:pPr>
      <w:suppressLineNumbers/>
      <w:spacing w:after="283"/>
    </w:pPr>
    <w:rPr>
      <w:sz w:val="12"/>
      <w:szCs w:val="12"/>
    </w:rPr>
  </w:style>
  <w:style w:type="paragraph" w:customStyle="1" w:styleId="Framecontents">
    <w:name w:val="Frame contents"/>
    <w:basedOn w:val="Textbody"/>
  </w:style>
  <w:style w:type="paragraph" w:customStyle="1" w:styleId="Footnote">
    <w:name w:val="Footnote"/>
    <w:basedOn w:val="Standard"/>
    <w:pPr>
      <w:suppressLineNumbers/>
      <w:ind w:left="283" w:hanging="283"/>
    </w:pPr>
    <w:rPr>
      <w:sz w:val="20"/>
      <w:szCs w:val="20"/>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Refdenotaderodap">
    <w:name w:val="footnote reference"/>
    <w:uiPriority w:val="99"/>
    <w:semiHidden/>
    <w:unhideWhenUsed/>
    <w:rPr>
      <w:vertAlign w:val="superscript"/>
    </w:rPr>
  </w:style>
  <w:style w:type="character" w:styleId="Hyperlink">
    <w:name w:val="Hyperlink"/>
    <w:uiPriority w:val="99"/>
    <w:unhideWhenUsed/>
    <w:rsid w:val="001C21DB"/>
    <w:rPr>
      <w:color w:val="0000FF"/>
      <w:u w:val="single"/>
    </w:rPr>
  </w:style>
  <w:style w:type="paragraph" w:styleId="Cabealho">
    <w:name w:val="header"/>
    <w:basedOn w:val="Normal"/>
    <w:link w:val="CabealhoChar"/>
    <w:uiPriority w:val="99"/>
    <w:unhideWhenUsed/>
    <w:rsid w:val="00E33F6F"/>
    <w:pPr>
      <w:tabs>
        <w:tab w:val="center" w:pos="4252"/>
        <w:tab w:val="right" w:pos="8504"/>
      </w:tabs>
    </w:pPr>
    <w:rPr>
      <w:szCs w:val="21"/>
    </w:rPr>
  </w:style>
  <w:style w:type="character" w:customStyle="1" w:styleId="CabealhoChar">
    <w:name w:val="Cabeçalho Char"/>
    <w:link w:val="Cabealho"/>
    <w:uiPriority w:val="99"/>
    <w:rsid w:val="00E33F6F"/>
    <w:rPr>
      <w:kern w:val="3"/>
      <w:sz w:val="24"/>
      <w:szCs w:val="21"/>
      <w:lang w:eastAsia="zh-CN" w:bidi="hi-IN"/>
    </w:rPr>
  </w:style>
  <w:style w:type="paragraph" w:styleId="Rodap">
    <w:name w:val="footer"/>
    <w:basedOn w:val="Normal"/>
    <w:link w:val="RodapChar"/>
    <w:uiPriority w:val="99"/>
    <w:unhideWhenUsed/>
    <w:rsid w:val="00E33F6F"/>
    <w:pPr>
      <w:tabs>
        <w:tab w:val="center" w:pos="4252"/>
        <w:tab w:val="right" w:pos="8504"/>
      </w:tabs>
    </w:pPr>
    <w:rPr>
      <w:szCs w:val="21"/>
    </w:rPr>
  </w:style>
  <w:style w:type="character" w:customStyle="1" w:styleId="RodapChar">
    <w:name w:val="Rodapé Char"/>
    <w:link w:val="Rodap"/>
    <w:uiPriority w:val="99"/>
    <w:rsid w:val="00E33F6F"/>
    <w:rPr>
      <w:kern w:val="3"/>
      <w:sz w:val="24"/>
      <w:szCs w:val="21"/>
      <w:lang w:eastAsia="zh-CN" w:bidi="hi-IN"/>
    </w:rPr>
  </w:style>
  <w:style w:type="paragraph" w:styleId="NormalWeb">
    <w:name w:val="Normal (Web)"/>
    <w:basedOn w:val="Normal"/>
    <w:uiPriority w:val="99"/>
    <w:unhideWhenUsed/>
    <w:rsid w:val="00545795"/>
    <w:pPr>
      <w:widowControl/>
      <w:suppressAutoHyphens w:val="0"/>
      <w:autoSpaceDN/>
      <w:spacing w:before="100" w:beforeAutospacing="1" w:after="100" w:afterAutospacing="1"/>
      <w:textAlignment w:val="auto"/>
    </w:pPr>
    <w:rPr>
      <w:rFonts w:ascii="Verdana" w:eastAsia="Times New Roman" w:hAnsi="Verdana" w:cs="Times New Roman"/>
      <w:kern w:val="0"/>
      <w:sz w:val="20"/>
      <w:szCs w:val="20"/>
      <w:lang w:eastAsia="pt-BR" w:bidi="ar-SA"/>
    </w:rPr>
  </w:style>
  <w:style w:type="paragraph" w:styleId="Corpodetexto">
    <w:name w:val="Body Text"/>
    <w:basedOn w:val="Normal"/>
    <w:link w:val="CorpodetextoChar"/>
    <w:uiPriority w:val="1"/>
    <w:qFormat/>
    <w:rsid w:val="00180D87"/>
    <w:pPr>
      <w:suppressAutoHyphens w:val="0"/>
      <w:autoSpaceDE w:val="0"/>
      <w:textAlignment w:val="auto"/>
    </w:pPr>
    <w:rPr>
      <w:rFonts w:eastAsia="Times New Roman" w:cs="Times New Roman"/>
      <w:kern w:val="0"/>
      <w:lang w:val="pt-PT" w:eastAsia="en-US" w:bidi="ar-SA"/>
    </w:rPr>
  </w:style>
  <w:style w:type="character" w:customStyle="1" w:styleId="CorpodetextoChar">
    <w:name w:val="Corpo de texto Char"/>
    <w:link w:val="Corpodetexto"/>
    <w:uiPriority w:val="1"/>
    <w:rsid w:val="00180D87"/>
    <w:rPr>
      <w:rFonts w:eastAsia="Times New Roman" w:cs="Times New Roman"/>
      <w:sz w:val="24"/>
      <w:szCs w:val="24"/>
      <w:lang w:val="pt-PT" w:eastAsia="en-US"/>
    </w:rPr>
  </w:style>
  <w:style w:type="paragraph" w:customStyle="1" w:styleId="TabelaXVIIIENANCIB">
    <w:name w:val="Tabela_XVIII_ENANCIB"/>
    <w:basedOn w:val="Normal"/>
    <w:qFormat/>
    <w:rsid w:val="00840D1C"/>
    <w:pPr>
      <w:widowControl/>
      <w:suppressAutoHyphens w:val="0"/>
      <w:autoSpaceDN/>
      <w:jc w:val="center"/>
      <w:textAlignment w:val="auto"/>
    </w:pPr>
    <w:rPr>
      <w:rFonts w:ascii="Calibri" w:eastAsia="Times New Roman" w:hAnsi="Calibri" w:cs="Calibri"/>
      <w:b/>
      <w:spacing w:val="-2"/>
      <w:kern w:val="0"/>
      <w:sz w:val="20"/>
      <w:szCs w:val="22"/>
      <w:lang w:eastAsia="pt-BR" w:bidi="ar-SA"/>
    </w:rPr>
  </w:style>
  <w:style w:type="paragraph" w:customStyle="1" w:styleId="TtuloTabelaXVIIIENANCIB">
    <w:name w:val="Título_Tabela_XVIII_ENANCIB"/>
    <w:basedOn w:val="Normal"/>
    <w:qFormat/>
    <w:rsid w:val="00840D1C"/>
    <w:pPr>
      <w:widowControl/>
      <w:suppressAutoHyphens w:val="0"/>
      <w:autoSpaceDN/>
      <w:jc w:val="center"/>
      <w:textAlignment w:val="auto"/>
    </w:pPr>
    <w:rPr>
      <w:rFonts w:ascii="Calibri" w:eastAsia="Times New Roman" w:hAnsi="Calibri" w:cs="Calibri"/>
      <w:b/>
      <w:kern w:val="0"/>
      <w:sz w:val="22"/>
      <w:szCs w:val="22"/>
      <w:lang w:eastAsia="pt-BR" w:bidi="ar-SA"/>
    </w:rPr>
  </w:style>
  <w:style w:type="paragraph" w:customStyle="1" w:styleId="FonteXVIIIENANCIB">
    <w:name w:val="Fonte_XVIII_ENANCIB"/>
    <w:basedOn w:val="Normal"/>
    <w:qFormat/>
    <w:rsid w:val="00840D1C"/>
    <w:pPr>
      <w:widowControl/>
      <w:suppressAutoHyphens w:val="0"/>
      <w:autoSpaceDN/>
      <w:jc w:val="center"/>
      <w:textAlignment w:val="auto"/>
    </w:pPr>
    <w:rPr>
      <w:rFonts w:ascii="Calibri" w:eastAsia="Times New Roman" w:hAnsi="Calibri" w:cs="Calibri"/>
      <w:b/>
      <w:kern w:val="0"/>
      <w:sz w:val="20"/>
      <w:szCs w:val="20"/>
      <w:lang w:eastAsia="pt-BR" w:bidi="ar-SA"/>
    </w:rPr>
  </w:style>
  <w:style w:type="paragraph" w:customStyle="1" w:styleId="TextoXVIIIENANCIB">
    <w:name w:val="Texto_XVIII_ENANCIB"/>
    <w:basedOn w:val="Normal"/>
    <w:qFormat/>
    <w:rsid w:val="007C7A24"/>
    <w:pPr>
      <w:widowControl/>
      <w:suppressAutoHyphens w:val="0"/>
      <w:autoSpaceDN/>
      <w:jc w:val="both"/>
      <w:textAlignment w:val="auto"/>
    </w:pPr>
    <w:rPr>
      <w:rFonts w:ascii="Calibri" w:eastAsia="Times New Roman" w:hAnsi="Calibri" w:cs="Calibri"/>
      <w:spacing w:val="-2"/>
      <w:kern w:val="0"/>
      <w:szCs w:val="22"/>
      <w:lang w:eastAsia="pt-BR" w:bidi="ar-SA"/>
    </w:rPr>
  </w:style>
  <w:style w:type="paragraph" w:customStyle="1" w:styleId="ListaRefernciasXVIIIENANCIB">
    <w:name w:val="Lista_Referências_XVIII_ENANCIB"/>
    <w:basedOn w:val="Normal"/>
    <w:qFormat/>
    <w:rsid w:val="007C7A24"/>
    <w:pPr>
      <w:widowControl/>
      <w:suppressAutoHyphens w:val="0"/>
      <w:autoSpaceDN/>
      <w:textAlignment w:val="auto"/>
    </w:pPr>
    <w:rPr>
      <w:rFonts w:ascii="Calibri" w:eastAsia="Times New Roman" w:hAnsi="Calibri" w:cs="Calibri"/>
      <w:spacing w:val="-2"/>
      <w:kern w:val="0"/>
      <w:lang w:eastAsia="pt-BR" w:bidi="ar-SA"/>
    </w:rPr>
  </w:style>
  <w:style w:type="paragraph" w:styleId="PargrafodaLista">
    <w:name w:val="List Paragraph"/>
    <w:basedOn w:val="Normal"/>
    <w:uiPriority w:val="34"/>
    <w:qFormat/>
    <w:rsid w:val="007C7A24"/>
    <w:pPr>
      <w:widowControl/>
      <w:suppressAutoHyphens w:val="0"/>
      <w:autoSpaceDN/>
      <w:spacing w:after="200" w:line="276" w:lineRule="auto"/>
      <w:ind w:left="720"/>
      <w:contextualSpacing/>
      <w:textAlignment w:val="auto"/>
    </w:pPr>
    <w:rPr>
      <w:rFonts w:ascii="Calibri" w:eastAsia="MS Mincho" w:hAnsi="Calibri" w:cs="Times New Roman"/>
      <w:kern w:val="0"/>
      <w:sz w:val="22"/>
      <w:szCs w:val="22"/>
      <w:lang w:eastAsia="pt-BR" w:bidi="ar-SA"/>
    </w:rPr>
  </w:style>
  <w:style w:type="paragraph" w:styleId="Textodenotaderodap">
    <w:name w:val="footnote text"/>
    <w:basedOn w:val="Normal"/>
    <w:link w:val="TextodenotaderodapChar"/>
    <w:uiPriority w:val="99"/>
    <w:semiHidden/>
    <w:unhideWhenUsed/>
    <w:rsid w:val="003B2778"/>
    <w:rPr>
      <w:sz w:val="20"/>
      <w:szCs w:val="18"/>
    </w:rPr>
  </w:style>
  <w:style w:type="character" w:customStyle="1" w:styleId="TextodenotaderodapChar">
    <w:name w:val="Texto de nota de rodapé Char"/>
    <w:link w:val="Textodenotaderodap"/>
    <w:uiPriority w:val="99"/>
    <w:semiHidden/>
    <w:rsid w:val="003B2778"/>
    <w:rPr>
      <w:kern w:val="3"/>
      <w:szCs w:val="18"/>
      <w:lang w:eastAsia="zh-CN" w:bidi="hi-IN"/>
    </w:rPr>
  </w:style>
  <w:style w:type="character" w:styleId="MenoPendente">
    <w:name w:val="Unresolved Mention"/>
    <w:uiPriority w:val="99"/>
    <w:semiHidden/>
    <w:unhideWhenUsed/>
    <w:rsid w:val="0015622B"/>
    <w:rPr>
      <w:color w:val="605E5C"/>
      <w:shd w:val="clear" w:color="auto" w:fill="E1DFDD"/>
    </w:rPr>
  </w:style>
  <w:style w:type="character" w:styleId="HiperlinkVisitado">
    <w:name w:val="FollowedHyperlink"/>
    <w:uiPriority w:val="99"/>
    <w:semiHidden/>
    <w:unhideWhenUsed/>
    <w:rsid w:val="0015622B"/>
    <w:rPr>
      <w:color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1401">
      <w:bodyDiv w:val="1"/>
      <w:marLeft w:val="0"/>
      <w:marRight w:val="0"/>
      <w:marTop w:val="0"/>
      <w:marBottom w:val="0"/>
      <w:divBdr>
        <w:top w:val="none" w:sz="0" w:space="0" w:color="auto"/>
        <w:left w:val="none" w:sz="0" w:space="0" w:color="auto"/>
        <w:bottom w:val="none" w:sz="0" w:space="0" w:color="auto"/>
        <w:right w:val="none" w:sz="0" w:space="0" w:color="auto"/>
      </w:divBdr>
    </w:div>
    <w:div w:id="40977757">
      <w:bodyDiv w:val="1"/>
      <w:marLeft w:val="0"/>
      <w:marRight w:val="0"/>
      <w:marTop w:val="0"/>
      <w:marBottom w:val="0"/>
      <w:divBdr>
        <w:top w:val="none" w:sz="0" w:space="0" w:color="auto"/>
        <w:left w:val="none" w:sz="0" w:space="0" w:color="auto"/>
        <w:bottom w:val="none" w:sz="0" w:space="0" w:color="auto"/>
        <w:right w:val="none" w:sz="0" w:space="0" w:color="auto"/>
      </w:divBdr>
    </w:div>
    <w:div w:id="54815206">
      <w:bodyDiv w:val="1"/>
      <w:marLeft w:val="0"/>
      <w:marRight w:val="0"/>
      <w:marTop w:val="0"/>
      <w:marBottom w:val="0"/>
      <w:divBdr>
        <w:top w:val="none" w:sz="0" w:space="0" w:color="auto"/>
        <w:left w:val="none" w:sz="0" w:space="0" w:color="auto"/>
        <w:bottom w:val="none" w:sz="0" w:space="0" w:color="auto"/>
        <w:right w:val="none" w:sz="0" w:space="0" w:color="auto"/>
      </w:divBdr>
    </w:div>
    <w:div w:id="55278795">
      <w:bodyDiv w:val="1"/>
      <w:marLeft w:val="0"/>
      <w:marRight w:val="0"/>
      <w:marTop w:val="0"/>
      <w:marBottom w:val="0"/>
      <w:divBdr>
        <w:top w:val="none" w:sz="0" w:space="0" w:color="auto"/>
        <w:left w:val="none" w:sz="0" w:space="0" w:color="auto"/>
        <w:bottom w:val="none" w:sz="0" w:space="0" w:color="auto"/>
        <w:right w:val="none" w:sz="0" w:space="0" w:color="auto"/>
      </w:divBdr>
    </w:div>
    <w:div w:id="62223504">
      <w:bodyDiv w:val="1"/>
      <w:marLeft w:val="0"/>
      <w:marRight w:val="0"/>
      <w:marTop w:val="0"/>
      <w:marBottom w:val="0"/>
      <w:divBdr>
        <w:top w:val="none" w:sz="0" w:space="0" w:color="auto"/>
        <w:left w:val="none" w:sz="0" w:space="0" w:color="auto"/>
        <w:bottom w:val="none" w:sz="0" w:space="0" w:color="auto"/>
        <w:right w:val="none" w:sz="0" w:space="0" w:color="auto"/>
      </w:divBdr>
    </w:div>
    <w:div w:id="66345826">
      <w:bodyDiv w:val="1"/>
      <w:marLeft w:val="0"/>
      <w:marRight w:val="0"/>
      <w:marTop w:val="0"/>
      <w:marBottom w:val="0"/>
      <w:divBdr>
        <w:top w:val="none" w:sz="0" w:space="0" w:color="auto"/>
        <w:left w:val="none" w:sz="0" w:space="0" w:color="auto"/>
        <w:bottom w:val="none" w:sz="0" w:space="0" w:color="auto"/>
        <w:right w:val="none" w:sz="0" w:space="0" w:color="auto"/>
      </w:divBdr>
    </w:div>
    <w:div w:id="76100119">
      <w:bodyDiv w:val="1"/>
      <w:marLeft w:val="0"/>
      <w:marRight w:val="0"/>
      <w:marTop w:val="0"/>
      <w:marBottom w:val="0"/>
      <w:divBdr>
        <w:top w:val="none" w:sz="0" w:space="0" w:color="auto"/>
        <w:left w:val="none" w:sz="0" w:space="0" w:color="auto"/>
        <w:bottom w:val="none" w:sz="0" w:space="0" w:color="auto"/>
        <w:right w:val="none" w:sz="0" w:space="0" w:color="auto"/>
      </w:divBdr>
    </w:div>
    <w:div w:id="87819767">
      <w:bodyDiv w:val="1"/>
      <w:marLeft w:val="0"/>
      <w:marRight w:val="0"/>
      <w:marTop w:val="0"/>
      <w:marBottom w:val="0"/>
      <w:divBdr>
        <w:top w:val="none" w:sz="0" w:space="0" w:color="auto"/>
        <w:left w:val="none" w:sz="0" w:space="0" w:color="auto"/>
        <w:bottom w:val="none" w:sz="0" w:space="0" w:color="auto"/>
        <w:right w:val="none" w:sz="0" w:space="0" w:color="auto"/>
      </w:divBdr>
    </w:div>
    <w:div w:id="89469551">
      <w:bodyDiv w:val="1"/>
      <w:marLeft w:val="0"/>
      <w:marRight w:val="0"/>
      <w:marTop w:val="0"/>
      <w:marBottom w:val="0"/>
      <w:divBdr>
        <w:top w:val="none" w:sz="0" w:space="0" w:color="auto"/>
        <w:left w:val="none" w:sz="0" w:space="0" w:color="auto"/>
        <w:bottom w:val="none" w:sz="0" w:space="0" w:color="auto"/>
        <w:right w:val="none" w:sz="0" w:space="0" w:color="auto"/>
      </w:divBdr>
    </w:div>
    <w:div w:id="123157405">
      <w:bodyDiv w:val="1"/>
      <w:marLeft w:val="0"/>
      <w:marRight w:val="0"/>
      <w:marTop w:val="0"/>
      <w:marBottom w:val="0"/>
      <w:divBdr>
        <w:top w:val="none" w:sz="0" w:space="0" w:color="auto"/>
        <w:left w:val="none" w:sz="0" w:space="0" w:color="auto"/>
        <w:bottom w:val="none" w:sz="0" w:space="0" w:color="auto"/>
        <w:right w:val="none" w:sz="0" w:space="0" w:color="auto"/>
      </w:divBdr>
    </w:div>
    <w:div w:id="127285970">
      <w:bodyDiv w:val="1"/>
      <w:marLeft w:val="0"/>
      <w:marRight w:val="0"/>
      <w:marTop w:val="0"/>
      <w:marBottom w:val="0"/>
      <w:divBdr>
        <w:top w:val="none" w:sz="0" w:space="0" w:color="auto"/>
        <w:left w:val="none" w:sz="0" w:space="0" w:color="auto"/>
        <w:bottom w:val="none" w:sz="0" w:space="0" w:color="auto"/>
        <w:right w:val="none" w:sz="0" w:space="0" w:color="auto"/>
      </w:divBdr>
    </w:div>
    <w:div w:id="171801271">
      <w:bodyDiv w:val="1"/>
      <w:marLeft w:val="0"/>
      <w:marRight w:val="0"/>
      <w:marTop w:val="0"/>
      <w:marBottom w:val="0"/>
      <w:divBdr>
        <w:top w:val="none" w:sz="0" w:space="0" w:color="auto"/>
        <w:left w:val="none" w:sz="0" w:space="0" w:color="auto"/>
        <w:bottom w:val="none" w:sz="0" w:space="0" w:color="auto"/>
        <w:right w:val="none" w:sz="0" w:space="0" w:color="auto"/>
      </w:divBdr>
    </w:div>
    <w:div w:id="193470078">
      <w:bodyDiv w:val="1"/>
      <w:marLeft w:val="0"/>
      <w:marRight w:val="0"/>
      <w:marTop w:val="0"/>
      <w:marBottom w:val="0"/>
      <w:divBdr>
        <w:top w:val="none" w:sz="0" w:space="0" w:color="auto"/>
        <w:left w:val="none" w:sz="0" w:space="0" w:color="auto"/>
        <w:bottom w:val="none" w:sz="0" w:space="0" w:color="auto"/>
        <w:right w:val="none" w:sz="0" w:space="0" w:color="auto"/>
      </w:divBdr>
    </w:div>
    <w:div w:id="203635729">
      <w:bodyDiv w:val="1"/>
      <w:marLeft w:val="0"/>
      <w:marRight w:val="0"/>
      <w:marTop w:val="0"/>
      <w:marBottom w:val="0"/>
      <w:divBdr>
        <w:top w:val="none" w:sz="0" w:space="0" w:color="auto"/>
        <w:left w:val="none" w:sz="0" w:space="0" w:color="auto"/>
        <w:bottom w:val="none" w:sz="0" w:space="0" w:color="auto"/>
        <w:right w:val="none" w:sz="0" w:space="0" w:color="auto"/>
      </w:divBdr>
    </w:div>
    <w:div w:id="237205511">
      <w:bodyDiv w:val="1"/>
      <w:marLeft w:val="0"/>
      <w:marRight w:val="0"/>
      <w:marTop w:val="0"/>
      <w:marBottom w:val="0"/>
      <w:divBdr>
        <w:top w:val="none" w:sz="0" w:space="0" w:color="auto"/>
        <w:left w:val="none" w:sz="0" w:space="0" w:color="auto"/>
        <w:bottom w:val="none" w:sz="0" w:space="0" w:color="auto"/>
        <w:right w:val="none" w:sz="0" w:space="0" w:color="auto"/>
      </w:divBdr>
    </w:div>
    <w:div w:id="238949243">
      <w:bodyDiv w:val="1"/>
      <w:marLeft w:val="0"/>
      <w:marRight w:val="0"/>
      <w:marTop w:val="0"/>
      <w:marBottom w:val="0"/>
      <w:divBdr>
        <w:top w:val="none" w:sz="0" w:space="0" w:color="auto"/>
        <w:left w:val="none" w:sz="0" w:space="0" w:color="auto"/>
        <w:bottom w:val="none" w:sz="0" w:space="0" w:color="auto"/>
        <w:right w:val="none" w:sz="0" w:space="0" w:color="auto"/>
      </w:divBdr>
    </w:div>
    <w:div w:id="260139324">
      <w:bodyDiv w:val="1"/>
      <w:marLeft w:val="0"/>
      <w:marRight w:val="0"/>
      <w:marTop w:val="0"/>
      <w:marBottom w:val="0"/>
      <w:divBdr>
        <w:top w:val="none" w:sz="0" w:space="0" w:color="auto"/>
        <w:left w:val="none" w:sz="0" w:space="0" w:color="auto"/>
        <w:bottom w:val="none" w:sz="0" w:space="0" w:color="auto"/>
        <w:right w:val="none" w:sz="0" w:space="0" w:color="auto"/>
      </w:divBdr>
    </w:div>
    <w:div w:id="283926726">
      <w:bodyDiv w:val="1"/>
      <w:marLeft w:val="0"/>
      <w:marRight w:val="0"/>
      <w:marTop w:val="0"/>
      <w:marBottom w:val="0"/>
      <w:divBdr>
        <w:top w:val="none" w:sz="0" w:space="0" w:color="auto"/>
        <w:left w:val="none" w:sz="0" w:space="0" w:color="auto"/>
        <w:bottom w:val="none" w:sz="0" w:space="0" w:color="auto"/>
        <w:right w:val="none" w:sz="0" w:space="0" w:color="auto"/>
      </w:divBdr>
    </w:div>
    <w:div w:id="286394906">
      <w:bodyDiv w:val="1"/>
      <w:marLeft w:val="0"/>
      <w:marRight w:val="0"/>
      <w:marTop w:val="0"/>
      <w:marBottom w:val="0"/>
      <w:divBdr>
        <w:top w:val="none" w:sz="0" w:space="0" w:color="auto"/>
        <w:left w:val="none" w:sz="0" w:space="0" w:color="auto"/>
        <w:bottom w:val="none" w:sz="0" w:space="0" w:color="auto"/>
        <w:right w:val="none" w:sz="0" w:space="0" w:color="auto"/>
      </w:divBdr>
    </w:div>
    <w:div w:id="380911309">
      <w:bodyDiv w:val="1"/>
      <w:marLeft w:val="0"/>
      <w:marRight w:val="0"/>
      <w:marTop w:val="0"/>
      <w:marBottom w:val="0"/>
      <w:divBdr>
        <w:top w:val="none" w:sz="0" w:space="0" w:color="auto"/>
        <w:left w:val="none" w:sz="0" w:space="0" w:color="auto"/>
        <w:bottom w:val="none" w:sz="0" w:space="0" w:color="auto"/>
        <w:right w:val="none" w:sz="0" w:space="0" w:color="auto"/>
      </w:divBdr>
    </w:div>
    <w:div w:id="432634836">
      <w:bodyDiv w:val="1"/>
      <w:marLeft w:val="0"/>
      <w:marRight w:val="0"/>
      <w:marTop w:val="0"/>
      <w:marBottom w:val="0"/>
      <w:divBdr>
        <w:top w:val="none" w:sz="0" w:space="0" w:color="auto"/>
        <w:left w:val="none" w:sz="0" w:space="0" w:color="auto"/>
        <w:bottom w:val="none" w:sz="0" w:space="0" w:color="auto"/>
        <w:right w:val="none" w:sz="0" w:space="0" w:color="auto"/>
      </w:divBdr>
    </w:div>
    <w:div w:id="445469240">
      <w:bodyDiv w:val="1"/>
      <w:marLeft w:val="0"/>
      <w:marRight w:val="0"/>
      <w:marTop w:val="0"/>
      <w:marBottom w:val="0"/>
      <w:divBdr>
        <w:top w:val="none" w:sz="0" w:space="0" w:color="auto"/>
        <w:left w:val="none" w:sz="0" w:space="0" w:color="auto"/>
        <w:bottom w:val="none" w:sz="0" w:space="0" w:color="auto"/>
        <w:right w:val="none" w:sz="0" w:space="0" w:color="auto"/>
      </w:divBdr>
    </w:div>
    <w:div w:id="447160961">
      <w:bodyDiv w:val="1"/>
      <w:marLeft w:val="0"/>
      <w:marRight w:val="0"/>
      <w:marTop w:val="0"/>
      <w:marBottom w:val="0"/>
      <w:divBdr>
        <w:top w:val="none" w:sz="0" w:space="0" w:color="auto"/>
        <w:left w:val="none" w:sz="0" w:space="0" w:color="auto"/>
        <w:bottom w:val="none" w:sz="0" w:space="0" w:color="auto"/>
        <w:right w:val="none" w:sz="0" w:space="0" w:color="auto"/>
      </w:divBdr>
    </w:div>
    <w:div w:id="491260046">
      <w:bodyDiv w:val="1"/>
      <w:marLeft w:val="0"/>
      <w:marRight w:val="0"/>
      <w:marTop w:val="0"/>
      <w:marBottom w:val="0"/>
      <w:divBdr>
        <w:top w:val="none" w:sz="0" w:space="0" w:color="auto"/>
        <w:left w:val="none" w:sz="0" w:space="0" w:color="auto"/>
        <w:bottom w:val="none" w:sz="0" w:space="0" w:color="auto"/>
        <w:right w:val="none" w:sz="0" w:space="0" w:color="auto"/>
      </w:divBdr>
    </w:div>
    <w:div w:id="520238299">
      <w:bodyDiv w:val="1"/>
      <w:marLeft w:val="0"/>
      <w:marRight w:val="0"/>
      <w:marTop w:val="0"/>
      <w:marBottom w:val="0"/>
      <w:divBdr>
        <w:top w:val="none" w:sz="0" w:space="0" w:color="auto"/>
        <w:left w:val="none" w:sz="0" w:space="0" w:color="auto"/>
        <w:bottom w:val="none" w:sz="0" w:space="0" w:color="auto"/>
        <w:right w:val="none" w:sz="0" w:space="0" w:color="auto"/>
      </w:divBdr>
    </w:div>
    <w:div w:id="556817903">
      <w:bodyDiv w:val="1"/>
      <w:marLeft w:val="0"/>
      <w:marRight w:val="0"/>
      <w:marTop w:val="0"/>
      <w:marBottom w:val="0"/>
      <w:divBdr>
        <w:top w:val="none" w:sz="0" w:space="0" w:color="auto"/>
        <w:left w:val="none" w:sz="0" w:space="0" w:color="auto"/>
        <w:bottom w:val="none" w:sz="0" w:space="0" w:color="auto"/>
        <w:right w:val="none" w:sz="0" w:space="0" w:color="auto"/>
      </w:divBdr>
    </w:div>
    <w:div w:id="602373914">
      <w:bodyDiv w:val="1"/>
      <w:marLeft w:val="0"/>
      <w:marRight w:val="0"/>
      <w:marTop w:val="0"/>
      <w:marBottom w:val="0"/>
      <w:divBdr>
        <w:top w:val="none" w:sz="0" w:space="0" w:color="auto"/>
        <w:left w:val="none" w:sz="0" w:space="0" w:color="auto"/>
        <w:bottom w:val="none" w:sz="0" w:space="0" w:color="auto"/>
        <w:right w:val="none" w:sz="0" w:space="0" w:color="auto"/>
      </w:divBdr>
    </w:div>
    <w:div w:id="690036009">
      <w:bodyDiv w:val="1"/>
      <w:marLeft w:val="0"/>
      <w:marRight w:val="0"/>
      <w:marTop w:val="0"/>
      <w:marBottom w:val="0"/>
      <w:divBdr>
        <w:top w:val="none" w:sz="0" w:space="0" w:color="auto"/>
        <w:left w:val="none" w:sz="0" w:space="0" w:color="auto"/>
        <w:bottom w:val="none" w:sz="0" w:space="0" w:color="auto"/>
        <w:right w:val="none" w:sz="0" w:space="0" w:color="auto"/>
      </w:divBdr>
    </w:div>
    <w:div w:id="698700366">
      <w:bodyDiv w:val="1"/>
      <w:marLeft w:val="0"/>
      <w:marRight w:val="0"/>
      <w:marTop w:val="0"/>
      <w:marBottom w:val="0"/>
      <w:divBdr>
        <w:top w:val="none" w:sz="0" w:space="0" w:color="auto"/>
        <w:left w:val="none" w:sz="0" w:space="0" w:color="auto"/>
        <w:bottom w:val="none" w:sz="0" w:space="0" w:color="auto"/>
        <w:right w:val="none" w:sz="0" w:space="0" w:color="auto"/>
      </w:divBdr>
    </w:div>
    <w:div w:id="720327192">
      <w:bodyDiv w:val="1"/>
      <w:marLeft w:val="0"/>
      <w:marRight w:val="0"/>
      <w:marTop w:val="0"/>
      <w:marBottom w:val="0"/>
      <w:divBdr>
        <w:top w:val="none" w:sz="0" w:space="0" w:color="auto"/>
        <w:left w:val="none" w:sz="0" w:space="0" w:color="auto"/>
        <w:bottom w:val="none" w:sz="0" w:space="0" w:color="auto"/>
        <w:right w:val="none" w:sz="0" w:space="0" w:color="auto"/>
      </w:divBdr>
    </w:div>
    <w:div w:id="746928225">
      <w:bodyDiv w:val="1"/>
      <w:marLeft w:val="0"/>
      <w:marRight w:val="0"/>
      <w:marTop w:val="0"/>
      <w:marBottom w:val="0"/>
      <w:divBdr>
        <w:top w:val="none" w:sz="0" w:space="0" w:color="auto"/>
        <w:left w:val="none" w:sz="0" w:space="0" w:color="auto"/>
        <w:bottom w:val="none" w:sz="0" w:space="0" w:color="auto"/>
        <w:right w:val="none" w:sz="0" w:space="0" w:color="auto"/>
      </w:divBdr>
    </w:div>
    <w:div w:id="753480879">
      <w:bodyDiv w:val="1"/>
      <w:marLeft w:val="0"/>
      <w:marRight w:val="0"/>
      <w:marTop w:val="0"/>
      <w:marBottom w:val="0"/>
      <w:divBdr>
        <w:top w:val="none" w:sz="0" w:space="0" w:color="auto"/>
        <w:left w:val="none" w:sz="0" w:space="0" w:color="auto"/>
        <w:bottom w:val="none" w:sz="0" w:space="0" w:color="auto"/>
        <w:right w:val="none" w:sz="0" w:space="0" w:color="auto"/>
      </w:divBdr>
    </w:div>
    <w:div w:id="767968831">
      <w:bodyDiv w:val="1"/>
      <w:marLeft w:val="0"/>
      <w:marRight w:val="0"/>
      <w:marTop w:val="0"/>
      <w:marBottom w:val="0"/>
      <w:divBdr>
        <w:top w:val="none" w:sz="0" w:space="0" w:color="auto"/>
        <w:left w:val="none" w:sz="0" w:space="0" w:color="auto"/>
        <w:bottom w:val="none" w:sz="0" w:space="0" w:color="auto"/>
        <w:right w:val="none" w:sz="0" w:space="0" w:color="auto"/>
      </w:divBdr>
    </w:div>
    <w:div w:id="799496031">
      <w:bodyDiv w:val="1"/>
      <w:marLeft w:val="0"/>
      <w:marRight w:val="0"/>
      <w:marTop w:val="0"/>
      <w:marBottom w:val="0"/>
      <w:divBdr>
        <w:top w:val="none" w:sz="0" w:space="0" w:color="auto"/>
        <w:left w:val="none" w:sz="0" w:space="0" w:color="auto"/>
        <w:bottom w:val="none" w:sz="0" w:space="0" w:color="auto"/>
        <w:right w:val="none" w:sz="0" w:space="0" w:color="auto"/>
      </w:divBdr>
    </w:div>
    <w:div w:id="870146013">
      <w:bodyDiv w:val="1"/>
      <w:marLeft w:val="0"/>
      <w:marRight w:val="0"/>
      <w:marTop w:val="0"/>
      <w:marBottom w:val="0"/>
      <w:divBdr>
        <w:top w:val="none" w:sz="0" w:space="0" w:color="auto"/>
        <w:left w:val="none" w:sz="0" w:space="0" w:color="auto"/>
        <w:bottom w:val="none" w:sz="0" w:space="0" w:color="auto"/>
        <w:right w:val="none" w:sz="0" w:space="0" w:color="auto"/>
      </w:divBdr>
    </w:div>
    <w:div w:id="886796589">
      <w:bodyDiv w:val="1"/>
      <w:marLeft w:val="0"/>
      <w:marRight w:val="0"/>
      <w:marTop w:val="0"/>
      <w:marBottom w:val="0"/>
      <w:divBdr>
        <w:top w:val="none" w:sz="0" w:space="0" w:color="auto"/>
        <w:left w:val="none" w:sz="0" w:space="0" w:color="auto"/>
        <w:bottom w:val="none" w:sz="0" w:space="0" w:color="auto"/>
        <w:right w:val="none" w:sz="0" w:space="0" w:color="auto"/>
      </w:divBdr>
    </w:div>
    <w:div w:id="932589104">
      <w:bodyDiv w:val="1"/>
      <w:marLeft w:val="0"/>
      <w:marRight w:val="0"/>
      <w:marTop w:val="0"/>
      <w:marBottom w:val="0"/>
      <w:divBdr>
        <w:top w:val="none" w:sz="0" w:space="0" w:color="auto"/>
        <w:left w:val="none" w:sz="0" w:space="0" w:color="auto"/>
        <w:bottom w:val="none" w:sz="0" w:space="0" w:color="auto"/>
        <w:right w:val="none" w:sz="0" w:space="0" w:color="auto"/>
      </w:divBdr>
    </w:div>
    <w:div w:id="976493798">
      <w:bodyDiv w:val="1"/>
      <w:marLeft w:val="0"/>
      <w:marRight w:val="0"/>
      <w:marTop w:val="0"/>
      <w:marBottom w:val="0"/>
      <w:divBdr>
        <w:top w:val="none" w:sz="0" w:space="0" w:color="auto"/>
        <w:left w:val="none" w:sz="0" w:space="0" w:color="auto"/>
        <w:bottom w:val="none" w:sz="0" w:space="0" w:color="auto"/>
        <w:right w:val="none" w:sz="0" w:space="0" w:color="auto"/>
      </w:divBdr>
    </w:div>
    <w:div w:id="979306791">
      <w:bodyDiv w:val="1"/>
      <w:marLeft w:val="0"/>
      <w:marRight w:val="0"/>
      <w:marTop w:val="0"/>
      <w:marBottom w:val="0"/>
      <w:divBdr>
        <w:top w:val="none" w:sz="0" w:space="0" w:color="auto"/>
        <w:left w:val="none" w:sz="0" w:space="0" w:color="auto"/>
        <w:bottom w:val="none" w:sz="0" w:space="0" w:color="auto"/>
        <w:right w:val="none" w:sz="0" w:space="0" w:color="auto"/>
      </w:divBdr>
    </w:div>
    <w:div w:id="996105757">
      <w:bodyDiv w:val="1"/>
      <w:marLeft w:val="0"/>
      <w:marRight w:val="0"/>
      <w:marTop w:val="0"/>
      <w:marBottom w:val="0"/>
      <w:divBdr>
        <w:top w:val="none" w:sz="0" w:space="0" w:color="auto"/>
        <w:left w:val="none" w:sz="0" w:space="0" w:color="auto"/>
        <w:bottom w:val="none" w:sz="0" w:space="0" w:color="auto"/>
        <w:right w:val="none" w:sz="0" w:space="0" w:color="auto"/>
      </w:divBdr>
    </w:div>
    <w:div w:id="1046834824">
      <w:bodyDiv w:val="1"/>
      <w:marLeft w:val="0"/>
      <w:marRight w:val="0"/>
      <w:marTop w:val="0"/>
      <w:marBottom w:val="0"/>
      <w:divBdr>
        <w:top w:val="none" w:sz="0" w:space="0" w:color="auto"/>
        <w:left w:val="none" w:sz="0" w:space="0" w:color="auto"/>
        <w:bottom w:val="none" w:sz="0" w:space="0" w:color="auto"/>
        <w:right w:val="none" w:sz="0" w:space="0" w:color="auto"/>
      </w:divBdr>
    </w:div>
    <w:div w:id="1051459894">
      <w:bodyDiv w:val="1"/>
      <w:marLeft w:val="0"/>
      <w:marRight w:val="0"/>
      <w:marTop w:val="0"/>
      <w:marBottom w:val="0"/>
      <w:divBdr>
        <w:top w:val="none" w:sz="0" w:space="0" w:color="auto"/>
        <w:left w:val="none" w:sz="0" w:space="0" w:color="auto"/>
        <w:bottom w:val="none" w:sz="0" w:space="0" w:color="auto"/>
        <w:right w:val="none" w:sz="0" w:space="0" w:color="auto"/>
      </w:divBdr>
    </w:div>
    <w:div w:id="1136484846">
      <w:bodyDiv w:val="1"/>
      <w:marLeft w:val="0"/>
      <w:marRight w:val="0"/>
      <w:marTop w:val="0"/>
      <w:marBottom w:val="0"/>
      <w:divBdr>
        <w:top w:val="none" w:sz="0" w:space="0" w:color="auto"/>
        <w:left w:val="none" w:sz="0" w:space="0" w:color="auto"/>
        <w:bottom w:val="none" w:sz="0" w:space="0" w:color="auto"/>
        <w:right w:val="none" w:sz="0" w:space="0" w:color="auto"/>
      </w:divBdr>
    </w:div>
    <w:div w:id="1191799343">
      <w:bodyDiv w:val="1"/>
      <w:marLeft w:val="0"/>
      <w:marRight w:val="0"/>
      <w:marTop w:val="0"/>
      <w:marBottom w:val="0"/>
      <w:divBdr>
        <w:top w:val="none" w:sz="0" w:space="0" w:color="auto"/>
        <w:left w:val="none" w:sz="0" w:space="0" w:color="auto"/>
        <w:bottom w:val="none" w:sz="0" w:space="0" w:color="auto"/>
        <w:right w:val="none" w:sz="0" w:space="0" w:color="auto"/>
      </w:divBdr>
    </w:div>
    <w:div w:id="1250115957">
      <w:bodyDiv w:val="1"/>
      <w:marLeft w:val="0"/>
      <w:marRight w:val="0"/>
      <w:marTop w:val="0"/>
      <w:marBottom w:val="0"/>
      <w:divBdr>
        <w:top w:val="none" w:sz="0" w:space="0" w:color="auto"/>
        <w:left w:val="none" w:sz="0" w:space="0" w:color="auto"/>
        <w:bottom w:val="none" w:sz="0" w:space="0" w:color="auto"/>
        <w:right w:val="none" w:sz="0" w:space="0" w:color="auto"/>
      </w:divBdr>
    </w:div>
    <w:div w:id="1275284705">
      <w:bodyDiv w:val="1"/>
      <w:marLeft w:val="0"/>
      <w:marRight w:val="0"/>
      <w:marTop w:val="0"/>
      <w:marBottom w:val="0"/>
      <w:divBdr>
        <w:top w:val="none" w:sz="0" w:space="0" w:color="auto"/>
        <w:left w:val="none" w:sz="0" w:space="0" w:color="auto"/>
        <w:bottom w:val="none" w:sz="0" w:space="0" w:color="auto"/>
        <w:right w:val="none" w:sz="0" w:space="0" w:color="auto"/>
      </w:divBdr>
    </w:div>
    <w:div w:id="1282228962">
      <w:bodyDiv w:val="1"/>
      <w:marLeft w:val="0"/>
      <w:marRight w:val="0"/>
      <w:marTop w:val="0"/>
      <w:marBottom w:val="0"/>
      <w:divBdr>
        <w:top w:val="none" w:sz="0" w:space="0" w:color="auto"/>
        <w:left w:val="none" w:sz="0" w:space="0" w:color="auto"/>
        <w:bottom w:val="none" w:sz="0" w:space="0" w:color="auto"/>
        <w:right w:val="none" w:sz="0" w:space="0" w:color="auto"/>
      </w:divBdr>
    </w:div>
    <w:div w:id="1293713378">
      <w:bodyDiv w:val="1"/>
      <w:marLeft w:val="0"/>
      <w:marRight w:val="0"/>
      <w:marTop w:val="0"/>
      <w:marBottom w:val="0"/>
      <w:divBdr>
        <w:top w:val="none" w:sz="0" w:space="0" w:color="auto"/>
        <w:left w:val="none" w:sz="0" w:space="0" w:color="auto"/>
        <w:bottom w:val="none" w:sz="0" w:space="0" w:color="auto"/>
        <w:right w:val="none" w:sz="0" w:space="0" w:color="auto"/>
      </w:divBdr>
    </w:div>
    <w:div w:id="1374499210">
      <w:bodyDiv w:val="1"/>
      <w:marLeft w:val="0"/>
      <w:marRight w:val="0"/>
      <w:marTop w:val="0"/>
      <w:marBottom w:val="0"/>
      <w:divBdr>
        <w:top w:val="none" w:sz="0" w:space="0" w:color="auto"/>
        <w:left w:val="none" w:sz="0" w:space="0" w:color="auto"/>
        <w:bottom w:val="none" w:sz="0" w:space="0" w:color="auto"/>
        <w:right w:val="none" w:sz="0" w:space="0" w:color="auto"/>
      </w:divBdr>
    </w:div>
    <w:div w:id="1397358623">
      <w:bodyDiv w:val="1"/>
      <w:marLeft w:val="0"/>
      <w:marRight w:val="0"/>
      <w:marTop w:val="0"/>
      <w:marBottom w:val="0"/>
      <w:divBdr>
        <w:top w:val="none" w:sz="0" w:space="0" w:color="auto"/>
        <w:left w:val="none" w:sz="0" w:space="0" w:color="auto"/>
        <w:bottom w:val="none" w:sz="0" w:space="0" w:color="auto"/>
        <w:right w:val="none" w:sz="0" w:space="0" w:color="auto"/>
      </w:divBdr>
    </w:div>
    <w:div w:id="1403260445">
      <w:bodyDiv w:val="1"/>
      <w:marLeft w:val="0"/>
      <w:marRight w:val="0"/>
      <w:marTop w:val="0"/>
      <w:marBottom w:val="0"/>
      <w:divBdr>
        <w:top w:val="none" w:sz="0" w:space="0" w:color="auto"/>
        <w:left w:val="none" w:sz="0" w:space="0" w:color="auto"/>
        <w:bottom w:val="none" w:sz="0" w:space="0" w:color="auto"/>
        <w:right w:val="none" w:sz="0" w:space="0" w:color="auto"/>
      </w:divBdr>
    </w:div>
    <w:div w:id="1413236320">
      <w:bodyDiv w:val="1"/>
      <w:marLeft w:val="0"/>
      <w:marRight w:val="0"/>
      <w:marTop w:val="0"/>
      <w:marBottom w:val="0"/>
      <w:divBdr>
        <w:top w:val="none" w:sz="0" w:space="0" w:color="auto"/>
        <w:left w:val="none" w:sz="0" w:space="0" w:color="auto"/>
        <w:bottom w:val="none" w:sz="0" w:space="0" w:color="auto"/>
        <w:right w:val="none" w:sz="0" w:space="0" w:color="auto"/>
      </w:divBdr>
    </w:div>
    <w:div w:id="1436513819">
      <w:bodyDiv w:val="1"/>
      <w:marLeft w:val="0"/>
      <w:marRight w:val="0"/>
      <w:marTop w:val="0"/>
      <w:marBottom w:val="0"/>
      <w:divBdr>
        <w:top w:val="none" w:sz="0" w:space="0" w:color="auto"/>
        <w:left w:val="none" w:sz="0" w:space="0" w:color="auto"/>
        <w:bottom w:val="none" w:sz="0" w:space="0" w:color="auto"/>
        <w:right w:val="none" w:sz="0" w:space="0" w:color="auto"/>
      </w:divBdr>
    </w:div>
    <w:div w:id="1456875959">
      <w:bodyDiv w:val="1"/>
      <w:marLeft w:val="0"/>
      <w:marRight w:val="0"/>
      <w:marTop w:val="0"/>
      <w:marBottom w:val="0"/>
      <w:divBdr>
        <w:top w:val="none" w:sz="0" w:space="0" w:color="auto"/>
        <w:left w:val="none" w:sz="0" w:space="0" w:color="auto"/>
        <w:bottom w:val="none" w:sz="0" w:space="0" w:color="auto"/>
        <w:right w:val="none" w:sz="0" w:space="0" w:color="auto"/>
      </w:divBdr>
    </w:div>
    <w:div w:id="1477646876">
      <w:bodyDiv w:val="1"/>
      <w:marLeft w:val="0"/>
      <w:marRight w:val="0"/>
      <w:marTop w:val="0"/>
      <w:marBottom w:val="0"/>
      <w:divBdr>
        <w:top w:val="none" w:sz="0" w:space="0" w:color="auto"/>
        <w:left w:val="none" w:sz="0" w:space="0" w:color="auto"/>
        <w:bottom w:val="none" w:sz="0" w:space="0" w:color="auto"/>
        <w:right w:val="none" w:sz="0" w:space="0" w:color="auto"/>
      </w:divBdr>
    </w:div>
    <w:div w:id="1488858293">
      <w:bodyDiv w:val="1"/>
      <w:marLeft w:val="0"/>
      <w:marRight w:val="0"/>
      <w:marTop w:val="0"/>
      <w:marBottom w:val="0"/>
      <w:divBdr>
        <w:top w:val="none" w:sz="0" w:space="0" w:color="auto"/>
        <w:left w:val="none" w:sz="0" w:space="0" w:color="auto"/>
        <w:bottom w:val="none" w:sz="0" w:space="0" w:color="auto"/>
        <w:right w:val="none" w:sz="0" w:space="0" w:color="auto"/>
      </w:divBdr>
    </w:div>
    <w:div w:id="1489009753">
      <w:bodyDiv w:val="1"/>
      <w:marLeft w:val="0"/>
      <w:marRight w:val="0"/>
      <w:marTop w:val="0"/>
      <w:marBottom w:val="0"/>
      <w:divBdr>
        <w:top w:val="none" w:sz="0" w:space="0" w:color="auto"/>
        <w:left w:val="none" w:sz="0" w:space="0" w:color="auto"/>
        <w:bottom w:val="none" w:sz="0" w:space="0" w:color="auto"/>
        <w:right w:val="none" w:sz="0" w:space="0" w:color="auto"/>
      </w:divBdr>
    </w:div>
    <w:div w:id="1514611362">
      <w:bodyDiv w:val="1"/>
      <w:marLeft w:val="0"/>
      <w:marRight w:val="0"/>
      <w:marTop w:val="0"/>
      <w:marBottom w:val="0"/>
      <w:divBdr>
        <w:top w:val="none" w:sz="0" w:space="0" w:color="auto"/>
        <w:left w:val="none" w:sz="0" w:space="0" w:color="auto"/>
        <w:bottom w:val="none" w:sz="0" w:space="0" w:color="auto"/>
        <w:right w:val="none" w:sz="0" w:space="0" w:color="auto"/>
      </w:divBdr>
    </w:div>
    <w:div w:id="1545872520">
      <w:bodyDiv w:val="1"/>
      <w:marLeft w:val="0"/>
      <w:marRight w:val="0"/>
      <w:marTop w:val="0"/>
      <w:marBottom w:val="0"/>
      <w:divBdr>
        <w:top w:val="none" w:sz="0" w:space="0" w:color="auto"/>
        <w:left w:val="none" w:sz="0" w:space="0" w:color="auto"/>
        <w:bottom w:val="none" w:sz="0" w:space="0" w:color="auto"/>
        <w:right w:val="none" w:sz="0" w:space="0" w:color="auto"/>
      </w:divBdr>
    </w:div>
    <w:div w:id="1557744837">
      <w:bodyDiv w:val="1"/>
      <w:marLeft w:val="0"/>
      <w:marRight w:val="0"/>
      <w:marTop w:val="0"/>
      <w:marBottom w:val="0"/>
      <w:divBdr>
        <w:top w:val="none" w:sz="0" w:space="0" w:color="auto"/>
        <w:left w:val="none" w:sz="0" w:space="0" w:color="auto"/>
        <w:bottom w:val="none" w:sz="0" w:space="0" w:color="auto"/>
        <w:right w:val="none" w:sz="0" w:space="0" w:color="auto"/>
      </w:divBdr>
    </w:div>
    <w:div w:id="1558474973">
      <w:bodyDiv w:val="1"/>
      <w:marLeft w:val="0"/>
      <w:marRight w:val="0"/>
      <w:marTop w:val="0"/>
      <w:marBottom w:val="0"/>
      <w:divBdr>
        <w:top w:val="none" w:sz="0" w:space="0" w:color="auto"/>
        <w:left w:val="none" w:sz="0" w:space="0" w:color="auto"/>
        <w:bottom w:val="none" w:sz="0" w:space="0" w:color="auto"/>
        <w:right w:val="none" w:sz="0" w:space="0" w:color="auto"/>
      </w:divBdr>
    </w:div>
    <w:div w:id="1642348136">
      <w:bodyDiv w:val="1"/>
      <w:marLeft w:val="0"/>
      <w:marRight w:val="0"/>
      <w:marTop w:val="0"/>
      <w:marBottom w:val="0"/>
      <w:divBdr>
        <w:top w:val="none" w:sz="0" w:space="0" w:color="auto"/>
        <w:left w:val="none" w:sz="0" w:space="0" w:color="auto"/>
        <w:bottom w:val="none" w:sz="0" w:space="0" w:color="auto"/>
        <w:right w:val="none" w:sz="0" w:space="0" w:color="auto"/>
      </w:divBdr>
    </w:div>
    <w:div w:id="1675918569">
      <w:bodyDiv w:val="1"/>
      <w:marLeft w:val="0"/>
      <w:marRight w:val="0"/>
      <w:marTop w:val="0"/>
      <w:marBottom w:val="0"/>
      <w:divBdr>
        <w:top w:val="none" w:sz="0" w:space="0" w:color="auto"/>
        <w:left w:val="none" w:sz="0" w:space="0" w:color="auto"/>
        <w:bottom w:val="none" w:sz="0" w:space="0" w:color="auto"/>
        <w:right w:val="none" w:sz="0" w:space="0" w:color="auto"/>
      </w:divBdr>
    </w:div>
    <w:div w:id="1692949885">
      <w:bodyDiv w:val="1"/>
      <w:marLeft w:val="0"/>
      <w:marRight w:val="0"/>
      <w:marTop w:val="0"/>
      <w:marBottom w:val="0"/>
      <w:divBdr>
        <w:top w:val="none" w:sz="0" w:space="0" w:color="auto"/>
        <w:left w:val="none" w:sz="0" w:space="0" w:color="auto"/>
        <w:bottom w:val="none" w:sz="0" w:space="0" w:color="auto"/>
        <w:right w:val="none" w:sz="0" w:space="0" w:color="auto"/>
      </w:divBdr>
    </w:div>
    <w:div w:id="1709257737">
      <w:bodyDiv w:val="1"/>
      <w:marLeft w:val="0"/>
      <w:marRight w:val="0"/>
      <w:marTop w:val="0"/>
      <w:marBottom w:val="0"/>
      <w:divBdr>
        <w:top w:val="none" w:sz="0" w:space="0" w:color="auto"/>
        <w:left w:val="none" w:sz="0" w:space="0" w:color="auto"/>
        <w:bottom w:val="none" w:sz="0" w:space="0" w:color="auto"/>
        <w:right w:val="none" w:sz="0" w:space="0" w:color="auto"/>
      </w:divBdr>
    </w:div>
    <w:div w:id="1719233504">
      <w:bodyDiv w:val="1"/>
      <w:marLeft w:val="0"/>
      <w:marRight w:val="0"/>
      <w:marTop w:val="0"/>
      <w:marBottom w:val="0"/>
      <w:divBdr>
        <w:top w:val="none" w:sz="0" w:space="0" w:color="auto"/>
        <w:left w:val="none" w:sz="0" w:space="0" w:color="auto"/>
        <w:bottom w:val="none" w:sz="0" w:space="0" w:color="auto"/>
        <w:right w:val="none" w:sz="0" w:space="0" w:color="auto"/>
      </w:divBdr>
    </w:div>
    <w:div w:id="1726752560">
      <w:bodyDiv w:val="1"/>
      <w:marLeft w:val="0"/>
      <w:marRight w:val="0"/>
      <w:marTop w:val="0"/>
      <w:marBottom w:val="0"/>
      <w:divBdr>
        <w:top w:val="none" w:sz="0" w:space="0" w:color="auto"/>
        <w:left w:val="none" w:sz="0" w:space="0" w:color="auto"/>
        <w:bottom w:val="none" w:sz="0" w:space="0" w:color="auto"/>
        <w:right w:val="none" w:sz="0" w:space="0" w:color="auto"/>
      </w:divBdr>
    </w:div>
    <w:div w:id="1736901807">
      <w:bodyDiv w:val="1"/>
      <w:marLeft w:val="0"/>
      <w:marRight w:val="0"/>
      <w:marTop w:val="0"/>
      <w:marBottom w:val="0"/>
      <w:divBdr>
        <w:top w:val="none" w:sz="0" w:space="0" w:color="auto"/>
        <w:left w:val="none" w:sz="0" w:space="0" w:color="auto"/>
        <w:bottom w:val="none" w:sz="0" w:space="0" w:color="auto"/>
        <w:right w:val="none" w:sz="0" w:space="0" w:color="auto"/>
      </w:divBdr>
    </w:div>
    <w:div w:id="1740399048">
      <w:bodyDiv w:val="1"/>
      <w:marLeft w:val="0"/>
      <w:marRight w:val="0"/>
      <w:marTop w:val="0"/>
      <w:marBottom w:val="0"/>
      <w:divBdr>
        <w:top w:val="none" w:sz="0" w:space="0" w:color="auto"/>
        <w:left w:val="none" w:sz="0" w:space="0" w:color="auto"/>
        <w:bottom w:val="none" w:sz="0" w:space="0" w:color="auto"/>
        <w:right w:val="none" w:sz="0" w:space="0" w:color="auto"/>
      </w:divBdr>
    </w:div>
    <w:div w:id="1748768566">
      <w:bodyDiv w:val="1"/>
      <w:marLeft w:val="0"/>
      <w:marRight w:val="0"/>
      <w:marTop w:val="0"/>
      <w:marBottom w:val="0"/>
      <w:divBdr>
        <w:top w:val="none" w:sz="0" w:space="0" w:color="auto"/>
        <w:left w:val="none" w:sz="0" w:space="0" w:color="auto"/>
        <w:bottom w:val="none" w:sz="0" w:space="0" w:color="auto"/>
        <w:right w:val="none" w:sz="0" w:space="0" w:color="auto"/>
      </w:divBdr>
    </w:div>
    <w:div w:id="1748843885">
      <w:bodyDiv w:val="1"/>
      <w:marLeft w:val="0"/>
      <w:marRight w:val="0"/>
      <w:marTop w:val="0"/>
      <w:marBottom w:val="0"/>
      <w:divBdr>
        <w:top w:val="none" w:sz="0" w:space="0" w:color="auto"/>
        <w:left w:val="none" w:sz="0" w:space="0" w:color="auto"/>
        <w:bottom w:val="none" w:sz="0" w:space="0" w:color="auto"/>
        <w:right w:val="none" w:sz="0" w:space="0" w:color="auto"/>
      </w:divBdr>
    </w:div>
    <w:div w:id="1754159513">
      <w:bodyDiv w:val="1"/>
      <w:marLeft w:val="0"/>
      <w:marRight w:val="0"/>
      <w:marTop w:val="0"/>
      <w:marBottom w:val="0"/>
      <w:divBdr>
        <w:top w:val="none" w:sz="0" w:space="0" w:color="auto"/>
        <w:left w:val="none" w:sz="0" w:space="0" w:color="auto"/>
        <w:bottom w:val="none" w:sz="0" w:space="0" w:color="auto"/>
        <w:right w:val="none" w:sz="0" w:space="0" w:color="auto"/>
      </w:divBdr>
    </w:div>
    <w:div w:id="1845431233">
      <w:bodyDiv w:val="1"/>
      <w:marLeft w:val="0"/>
      <w:marRight w:val="0"/>
      <w:marTop w:val="0"/>
      <w:marBottom w:val="0"/>
      <w:divBdr>
        <w:top w:val="none" w:sz="0" w:space="0" w:color="auto"/>
        <w:left w:val="none" w:sz="0" w:space="0" w:color="auto"/>
        <w:bottom w:val="none" w:sz="0" w:space="0" w:color="auto"/>
        <w:right w:val="none" w:sz="0" w:space="0" w:color="auto"/>
      </w:divBdr>
    </w:div>
    <w:div w:id="1867717781">
      <w:bodyDiv w:val="1"/>
      <w:marLeft w:val="0"/>
      <w:marRight w:val="0"/>
      <w:marTop w:val="0"/>
      <w:marBottom w:val="0"/>
      <w:divBdr>
        <w:top w:val="none" w:sz="0" w:space="0" w:color="auto"/>
        <w:left w:val="none" w:sz="0" w:space="0" w:color="auto"/>
        <w:bottom w:val="none" w:sz="0" w:space="0" w:color="auto"/>
        <w:right w:val="none" w:sz="0" w:space="0" w:color="auto"/>
      </w:divBdr>
    </w:div>
    <w:div w:id="1888763343">
      <w:bodyDiv w:val="1"/>
      <w:marLeft w:val="0"/>
      <w:marRight w:val="0"/>
      <w:marTop w:val="0"/>
      <w:marBottom w:val="0"/>
      <w:divBdr>
        <w:top w:val="none" w:sz="0" w:space="0" w:color="auto"/>
        <w:left w:val="none" w:sz="0" w:space="0" w:color="auto"/>
        <w:bottom w:val="none" w:sz="0" w:space="0" w:color="auto"/>
        <w:right w:val="none" w:sz="0" w:space="0" w:color="auto"/>
      </w:divBdr>
    </w:div>
    <w:div w:id="1902665992">
      <w:bodyDiv w:val="1"/>
      <w:marLeft w:val="0"/>
      <w:marRight w:val="0"/>
      <w:marTop w:val="0"/>
      <w:marBottom w:val="0"/>
      <w:divBdr>
        <w:top w:val="none" w:sz="0" w:space="0" w:color="auto"/>
        <w:left w:val="none" w:sz="0" w:space="0" w:color="auto"/>
        <w:bottom w:val="none" w:sz="0" w:space="0" w:color="auto"/>
        <w:right w:val="none" w:sz="0" w:space="0" w:color="auto"/>
      </w:divBdr>
    </w:div>
    <w:div w:id="1974674742">
      <w:bodyDiv w:val="1"/>
      <w:marLeft w:val="0"/>
      <w:marRight w:val="0"/>
      <w:marTop w:val="0"/>
      <w:marBottom w:val="0"/>
      <w:divBdr>
        <w:top w:val="none" w:sz="0" w:space="0" w:color="auto"/>
        <w:left w:val="none" w:sz="0" w:space="0" w:color="auto"/>
        <w:bottom w:val="none" w:sz="0" w:space="0" w:color="auto"/>
        <w:right w:val="none" w:sz="0" w:space="0" w:color="auto"/>
      </w:divBdr>
    </w:div>
    <w:div w:id="1980962171">
      <w:bodyDiv w:val="1"/>
      <w:marLeft w:val="0"/>
      <w:marRight w:val="0"/>
      <w:marTop w:val="0"/>
      <w:marBottom w:val="0"/>
      <w:divBdr>
        <w:top w:val="none" w:sz="0" w:space="0" w:color="auto"/>
        <w:left w:val="none" w:sz="0" w:space="0" w:color="auto"/>
        <w:bottom w:val="none" w:sz="0" w:space="0" w:color="auto"/>
        <w:right w:val="none" w:sz="0" w:space="0" w:color="auto"/>
      </w:divBdr>
    </w:div>
    <w:div w:id="1982030902">
      <w:bodyDiv w:val="1"/>
      <w:marLeft w:val="0"/>
      <w:marRight w:val="0"/>
      <w:marTop w:val="0"/>
      <w:marBottom w:val="0"/>
      <w:divBdr>
        <w:top w:val="none" w:sz="0" w:space="0" w:color="auto"/>
        <w:left w:val="none" w:sz="0" w:space="0" w:color="auto"/>
        <w:bottom w:val="none" w:sz="0" w:space="0" w:color="auto"/>
        <w:right w:val="none" w:sz="0" w:space="0" w:color="auto"/>
      </w:divBdr>
    </w:div>
    <w:div w:id="2023511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https://lh7-rt.googleusercontent.com/docsz/AD_4nXdUuXB7hV-BHafx5yldt-z00gNJeNoQt-F7enuSxNvppFqXF6hd7EVptadbdYFBS5YILN1V9Lre-HstfaRVPJ6-VFaub1wAsiHAvL3_8hk7OPY5rNusxip3BwX9wx5nv1egELbCbWcniRSui9SPZ0I9wLJiklLwowY8t3rDjA?key=EkQIku861e3LvIBCzD4CWA" TargetMode="External"/><Relationship Id="rId26" Type="http://schemas.openxmlformats.org/officeDocument/2006/relationships/hyperlink" Target="https://scholarworks.utep.edu/cs_techrep/1209/" TargetMode="External"/><Relationship Id="rId21" Type="http://schemas.openxmlformats.org/officeDocument/2006/relationships/image" Target="media/image7.png"/><Relationship Id="rId34" Type="http://schemas.openxmlformats.org/officeDocument/2006/relationships/hyperlink" Target="https://www.vegetablegardeningnews.com/is-black-earth-good-for-vegetable-gardens/" TargetMode="External"/><Relationship Id="rId7" Type="http://schemas.openxmlformats.org/officeDocument/2006/relationships/endnotes" Target="endnotes.xml"/><Relationship Id="rId12" Type="http://schemas.openxmlformats.org/officeDocument/2006/relationships/hyperlink" Target="https://sites.icmc.usp.br/andre/research/neural/" TargetMode="External"/><Relationship Id="rId17" Type="http://schemas.openxmlformats.org/officeDocument/2006/relationships/image" Target="media/image5.png"/><Relationship Id="rId25" Type="http://schemas.openxmlformats.org/officeDocument/2006/relationships/hyperlink" Target="https://www.embrapa.br/agencia-de-informacao-tecnologica/tematicas/solos-tropicais/sibcs/chave-do-sibcs/latossolos/latossolos-vermelhos" TargetMode="External"/><Relationship Id="rId33" Type="http://schemas.openxmlformats.org/officeDocument/2006/relationships/hyperlink" Target="https://www.significados.com.br/tipos-de-solo/" TargetMode="External"/><Relationship Id="rId2" Type="http://schemas.openxmlformats.org/officeDocument/2006/relationships/numbering" Target="numbering.xml"/><Relationship Id="rId16" Type="http://schemas.openxmlformats.org/officeDocument/2006/relationships/image" Target="https://lh7-rt.googleusercontent.com/docsz/AD_4nXfiDpEl_BX1XK6JRlfpxA8clcYtBRcCjY8EFMjFr0qRwvxnfATOSTyYQj8PZ0_8BohqKrRHSAHYagcyaZrtSXfSGMOcF1rqFXhJPdRwEjIt4gIS54MQxzdzAhzNKJaQGluUt22pjaZkUut_rakYY3lun-DOGPcD2FQwLCsaow?key=EkQIku861e3LvIBCzD4CWA" TargetMode="External"/><Relationship Id="rId20" Type="http://schemas.openxmlformats.org/officeDocument/2006/relationships/image" Target="https://lh7-rt.googleusercontent.com/docsz/AD_4nXdhPsv9DuhcgLtT4B-NGfowMW4ihpx34Gt1YlM5lUqE-IbeeWXw28mY5JGJ3iZQM9ajcTBGw4F4i2AUIvm06mNtazsK-kobOi-eMSteDZ-6HwbeDrRXUstGuWafGIet28Iz06nh6lEs1exHp6LGvErOKVJ3TElTX736ZrAPQQ?key=EkQIku861e3LvIBCzD4CWA" TargetMode="External"/><Relationship Id="rId29" Type="http://schemas.openxmlformats.org/officeDocument/2006/relationships/hyperlink" Target="https://ainfo.cnptia.embrapa.br/digital/bitstream/item/195720/1/A-Cor-Do-Solo-Interpretando-as-Cores-D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7-rt.googleusercontent.com/docsz/AD_4nXfT78QIOFk56FGn7JpN-cvERABjDozauIM_Ng7h1SyNr9GdsTMTv0tn4SMJxcBqLcxhkhzQPK5PB9P8euCivSARzbw3rMzD-wT7AfHbl0RnGAMD90Fd9eiJwwdzIeFOkaLpFATv9ED-pk3-pjjYdTd1hsOQZh5_zQDrAO0Ckw?key=EkQIku861e3LvIBCzD4CWA" TargetMode="External"/><Relationship Id="rId24" Type="http://schemas.openxmlformats.org/officeDocument/2006/relationships/hyperlink" Target="https://doi.org/10.1016/J.GEODERMA.2018.09.010" TargetMode="External"/><Relationship Id="rId32" Type="http://schemas.openxmlformats.org/officeDocument/2006/relationships/hyperlink" Target="https://doi.org/10.1007/s12665-014-3933-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griconline.com.br/portal/artigo/descobrindo-as-cores-do-solo-na-pratica/" TargetMode="External"/><Relationship Id="rId28" Type="http://schemas.openxmlformats.org/officeDocument/2006/relationships/hyperlink" Target="http://mtc-m16.sid.inpe.br/col/sid.inpe.br/marciana/2004/09.17.13.47/doc/publicacao.pdf"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scielo.br/j/ci/a/SQ9myjZWLxnyXfstXMgCdcH/?format=pdf&amp;lang=pt" TargetMode="External"/><Relationship Id="rId4" Type="http://schemas.openxmlformats.org/officeDocument/2006/relationships/settings" Target="settings.xml"/><Relationship Id="rId9" Type="http://schemas.openxmlformats.org/officeDocument/2006/relationships/image" Target="https://lh7-rt.googleusercontent.com/docsz/AD_4nXflSlXf6RE0XSAaG4bBQ3GnYu7sTEg1rwyhvNqteRR6mNMmYvApdN0VPye_K83NxWzC9aRgC_bEHml2ODm_KZ_a77k_an-gWo5CvcNOA6Cco1N5GgmDeGPrIswcgKYqJsczdkofQRiveK45fj2GpY-IXRnEekjDTbvxyyZPrQ?key=EkQIku861e3LvIBCzD4CWA" TargetMode="External"/><Relationship Id="rId14" Type="http://schemas.openxmlformats.org/officeDocument/2006/relationships/image" Target="https://lh7-rt.googleusercontent.com/docsz/AD_4nXfelvDiFunvCeZDe9jBiDB-gsYb8Eu54MvBnxAtWLvs_NtgO5GY31O-4_Tk6o9pjn2WQRt59tbrXqA4gpBPsZxOYhRb0diq-T7QOvhKhUjZ27hO1Ab29p2eTuqEWljkIk_cczkWVvrpvyVg0crnTCN_ZesjIcGWPctBrMZLAQ?key=EkQIku861e3LvIBCzD4CWA" TargetMode="External"/><Relationship Id="rId22" Type="http://schemas.openxmlformats.org/officeDocument/2006/relationships/image" Target="https://lh7-rt.googleusercontent.com/docsz/AD_4nXc_It7MPiWaA5xfC6GsLyM5dL4Beb93D_5yJtLFcQmsoKscIMXFma5Xkz7xl4RA5pz6IOdURnJjO0lKPK6J0bqd_x6pYsaLr7QaVzqAb1FvPnRDPkWw5y70emLDl7dUUUlkbO4jtdoF5CyOLcZJRaQ3nlf7tj7Ryn7Cjbab?key=EkQIku861e3LvIBCzD4CWA" TargetMode="External"/><Relationship Id="rId27" Type="http://schemas.openxmlformats.org/officeDocument/2006/relationships/hyperlink" Target="https://doi.org/10.1007/978-3-031-52708-1_4" TargetMode="External"/><Relationship Id="rId30" Type="http://schemas.openxmlformats.org/officeDocument/2006/relationships/hyperlink" Target="https://jppe.ppe.or.kr/journal/view.php?doi=10.11628/ksppe.2021.24.6.563"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70E9B-B608-4B1F-B7B6-FCE7AD671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16</Pages>
  <Words>4408</Words>
  <Characters>23809</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UFC</dc:creator>
  <cp:keywords/>
  <cp:lastModifiedBy>EMILY GABRIELA TSEN</cp:lastModifiedBy>
  <cp:revision>10</cp:revision>
  <dcterms:created xsi:type="dcterms:W3CDTF">2024-03-24T14:56:00Z</dcterms:created>
  <dcterms:modified xsi:type="dcterms:W3CDTF">2024-10-14T19:50:00Z</dcterms:modified>
</cp:coreProperties>
</file>