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4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9746"/>
      </w:tblGrid>
      <w:tr>
        <w:trPr>
          <w:trHeight w:val="340" w:hRule="atLeast"/>
        </w:trPr>
        <w:tc>
          <w:tcPr>
            <w:tcW w:w="9746" w:type="dxa"/>
            <w:tcBorders>
              <w:top w:val="single" w:sz="6" w:space="0" w:color="BB001B"/>
              <w:start w:val="single" w:sz="6" w:space="0" w:color="BB001B"/>
              <w:bottom w:val="single" w:sz="6" w:space="0" w:color="BB001B"/>
              <w:end w:val="single" w:sz="6" w:space="0" w:color="BB001B"/>
            </w:tcBorders>
            <w:shd w:color="auto" w:fill="BB001B" w:val="clear"/>
          </w:tcPr>
          <w:p>
            <w:pPr>
              <w:pStyle w:val="Normal"/>
              <w:spacing w:before="0" w:after="0"/>
              <w:rPr>
                <w:color w:themeColor="background1" w:val="FFFFFF"/>
                <w:lang w:val="tr-TR"/>
              </w:rPr>
            </w:pPr>
            <w:r>
              <w:rPr>
                <w:color w:themeColor="background1" w:val="FFFFFF"/>
                <w:lang w:val="tr-TR"/>
              </w:rPr>
              <w:t xml:space="preserve"> </w:t>
            </w:r>
          </w:p>
        </w:tc>
      </w:tr>
    </w:tbl>
    <w:p>
      <w:pPr>
        <w:pStyle w:val="Normal"/>
        <w:spacing w:before="0" w:after="0"/>
        <w:jc w:val="center"/>
        <w:rPr>
          <w:b/>
          <w:color w:val="BB001B"/>
          <w:sz w:val="42"/>
          <w:lang w:val="tr-TR"/>
        </w:rPr>
      </w:pPr>
      <w:r>
        <w:rPr>
          <w:b/>
          <w:color w:val="BB001B"/>
          <w:sz w:val="42"/>
          <w:lang w:val="tr-TR"/>
        </w:rPr>
      </w:r>
    </w:p>
    <w:p>
      <w:pPr>
        <w:pStyle w:val="Normal"/>
        <w:spacing w:before="0" w:after="0"/>
        <w:jc w:val="center"/>
        <w:rPr>
          <w:b/>
          <w:color w:val="BB001B"/>
          <w:sz w:val="42"/>
          <w:lang w:val="tr-TR"/>
        </w:rPr>
      </w:pPr>
      <w:r>
        <w:rPr/>
        <w:drawing>
          <wp:inline distT="0" distB="0" distL="0" distR="0">
            <wp:extent cx="1583690" cy="158369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noChangeArrowheads="1"/>
                    </pic:cNvPicPr>
                  </pic:nvPicPr>
                  <pic:blipFill>
                    <a:blip r:embed="rId2"/>
                    <a:stretch>
                      <a:fillRect/>
                    </a:stretch>
                  </pic:blipFill>
                  <pic:spPr bwMode="auto">
                    <a:xfrm>
                      <a:off x="0" y="0"/>
                      <a:ext cx="1583690" cy="1583690"/>
                    </a:xfrm>
                    <a:prstGeom prst="rect">
                      <a:avLst/>
                    </a:prstGeom>
                    <a:noFill/>
                  </pic:spPr>
                </pic:pic>
              </a:graphicData>
            </a:graphic>
          </wp:inline>
        </w:drawing>
      </w:r>
    </w:p>
    <w:p>
      <w:pPr>
        <w:pStyle w:val="Normal"/>
        <w:spacing w:before="0" w:after="0"/>
        <w:jc w:val="center"/>
        <w:rPr>
          <w:b/>
          <w:color w:val="BB001B"/>
          <w:sz w:val="42"/>
          <w:lang w:val="tr-TR"/>
        </w:rPr>
      </w:pPr>
      <w:r>
        <w:rPr>
          <w:b/>
          <w:color w:val="BB001B"/>
          <w:sz w:val="42"/>
          <w:lang w:val="tr-TR"/>
        </w:rPr>
      </w:r>
    </w:p>
    <w:p>
      <w:pPr>
        <w:pStyle w:val="Normal"/>
        <w:spacing w:before="0" w:after="0"/>
        <w:jc w:val="center"/>
        <w:rPr>
          <w:lang w:val="tr-TR"/>
        </w:rPr>
      </w:pPr>
      <w:r>
        <w:rPr>
          <w:b/>
          <w:color w:val="BB001B"/>
          <w:sz w:val="42"/>
          <w:lang w:val="tr-TR"/>
        </w:rPr>
        <w:t>SAMSUN ÜNİVERSİTESİ</w:t>
      </w:r>
    </w:p>
    <w:p>
      <w:pPr>
        <w:pStyle w:val="Normal"/>
        <w:spacing w:before="0" w:after="0"/>
        <w:jc w:val="center"/>
        <w:rPr>
          <w:lang w:val="tr-TR"/>
        </w:rPr>
      </w:pPr>
      <w:r>
        <w:rPr>
          <w:color w:val="8F0015"/>
          <w:sz w:val="26"/>
          <w:lang w:val="tr-TR"/>
        </w:rPr>
        <w:t>Mühendislik ve Doğa Bilimleri Fakültesi</w:t>
      </w:r>
    </w:p>
    <w:p>
      <w:pPr>
        <w:pStyle w:val="Normal"/>
        <w:spacing w:before="0" w:after="0"/>
        <w:jc w:val="center"/>
        <w:rPr>
          <w:b/>
          <w:color w:val="8F0015"/>
          <w:sz w:val="30"/>
          <w:lang w:val="tr-TR"/>
        </w:rPr>
      </w:pPr>
      <w:r>
        <w:rPr>
          <w:b/>
          <w:color w:val="8F0015"/>
          <w:sz w:val="30"/>
          <w:lang w:val="tr-TR"/>
        </w:rPr>
        <w:t>Yazılım Mühendisliği Bölümü</w:t>
      </w:r>
    </w:p>
    <w:p>
      <w:pPr>
        <w:pStyle w:val="Normal"/>
        <w:spacing w:before="0" w:after="0"/>
        <w:jc w:val="center"/>
        <w:rPr>
          <w:lang w:val="tr-TR"/>
        </w:rPr>
      </w:pPr>
      <w:r>
        <w:rPr>
          <w:lang w:val="tr-TR"/>
        </w:rPr>
      </w:r>
    </w:p>
    <w:tbl>
      <w:tblPr>
        <w:tblW w:w="9746" w:type="dxa"/>
        <w:jc w:val="center"/>
        <w:tblInd w:w="0" w:type="dxa"/>
        <w:tblLayout w:type="fixed"/>
        <w:tblCellMar>
          <w:top w:w="180" w:type="dxa"/>
          <w:start w:w="160" w:type="dxa"/>
          <w:bottom w:w="180" w:type="dxa"/>
          <w:end w:w="160" w:type="dxa"/>
        </w:tblCellMar>
        <w:tblLook w:firstRow="1" w:noVBand="1" w:lastRow="0" w:firstColumn="1" w:lastColumn="0" w:noHBand="0" w:val="04a0"/>
      </w:tblPr>
      <w:tblGrid>
        <w:gridCol w:w="4873"/>
        <w:gridCol w:w="4873"/>
      </w:tblGrid>
      <w:tr>
        <w:trPr/>
        <w:tc>
          <w:tcPr>
            <w:tcW w:w="9746" w:type="dxa"/>
            <w:gridSpan w:val="2"/>
            <w:tcBorders>
              <w:top w:val="single" w:sz="8" w:space="0" w:color="D7B5BB"/>
              <w:start w:val="single" w:sz="8" w:space="0" w:color="D7B5BB"/>
              <w:bottom w:val="single" w:sz="8" w:space="0" w:color="D7B5BB"/>
              <w:end w:val="single" w:sz="8" w:space="0" w:color="D7B5BB"/>
            </w:tcBorders>
            <w:shd w:color="auto" w:fill="F8E9EC" w:val="clear"/>
          </w:tcPr>
          <w:p>
            <w:pPr>
              <w:pStyle w:val="Normal"/>
              <w:spacing w:before="0" w:after="0"/>
              <w:jc w:val="center"/>
              <w:rPr>
                <w:sz w:val="24"/>
                <w:szCs w:val="24"/>
                <w:lang w:val="tr-TR"/>
              </w:rPr>
            </w:pPr>
            <w:r>
              <w:rPr>
                <w:b/>
                <w:color w:val="8F0015"/>
                <w:sz w:val="32"/>
                <w:szCs w:val="24"/>
                <w:lang w:val="tr-TR"/>
              </w:rPr>
              <w:t>BİTİRME PROJESİ</w:t>
            </w:r>
          </w:p>
          <w:p>
            <w:pPr>
              <w:pStyle w:val="Normal"/>
              <w:spacing w:before="0" w:after="0"/>
              <w:jc w:val="center"/>
              <w:rPr>
                <w:lang w:val="tr-TR"/>
              </w:rPr>
            </w:pPr>
            <w:r>
              <w:rPr>
                <w:b/>
                <w:color w:val="BB001B"/>
                <w:sz w:val="48"/>
                <w:szCs w:val="24"/>
                <w:lang w:val="tr-TR"/>
              </w:rPr>
              <w:t>ARA RAPORU</w:t>
            </w:r>
          </w:p>
        </w:tc>
      </w:tr>
      <w:tr>
        <w:trPr/>
        <w:tc>
          <w:tcPr>
            <w:tcW w:w="4873" w:type="dxa"/>
            <w:tcBorders>
              <w:top w:val="single" w:sz="8" w:space="0" w:color="D7B5BB"/>
              <w:start w:val="single" w:sz="8" w:space="0" w:color="D7B5BB"/>
              <w:bottom w:val="single" w:sz="8" w:space="0" w:color="D7B5BB"/>
              <w:end w:val="single" w:sz="8" w:space="0" w:color="D7B5BB"/>
            </w:tcBorders>
            <w:shd w:color="auto" w:fill="FCEFF2" w:val="clear"/>
            <w:tcMar>
              <w:top w:w="130" w:type="dxa"/>
              <w:start w:w="120" w:type="dxa"/>
              <w:bottom w:w="130" w:type="dxa"/>
              <w:end w:w="120" w:type="dxa"/>
            </w:tcMar>
            <w:vAlign w:val="center"/>
          </w:tcPr>
          <w:p>
            <w:pPr>
              <w:pStyle w:val="Normal"/>
              <w:spacing w:before="0" w:after="0"/>
              <w:rPr>
                <w:b/>
                <w:bCs/>
                <w:iCs/>
                <w:lang w:val="tr-TR"/>
              </w:rPr>
            </w:pPr>
            <w:r>
              <w:rPr>
                <w:b/>
                <w:color w:val="8F0015"/>
                <w:lang w:val="tr-TR"/>
              </w:rPr>
              <w:t>Ders Kodu</w:t>
            </w:r>
          </w:p>
        </w:tc>
        <w:tc>
          <w:tcPr>
            <w:tcW w:w="4873" w:type="dxa"/>
            <w:tcBorders>
              <w:top w:val="single" w:sz="8" w:space="0" w:color="D7B5BB"/>
              <w:start w:val="single" w:sz="8" w:space="0" w:color="D7B5BB"/>
              <w:bottom w:val="single" w:sz="8" w:space="0" w:color="D7B5BB"/>
              <w:end w:val="single" w:sz="8" w:space="0" w:color="D7B5BB"/>
            </w:tcBorders>
            <w:tcMar>
              <w:top w:w="0" w:type="dxa"/>
              <w:start w:w="108" w:type="dxa"/>
              <w:bottom w:w="0" w:type="dxa"/>
              <w:end w:w="108" w:type="dxa"/>
            </w:tcMar>
          </w:tcPr>
          <w:p>
            <w:pPr>
              <w:pStyle w:val="Normal"/>
              <w:spacing w:before="0" w:after="0"/>
              <w:jc w:val="center"/>
              <w:rPr>
                <w:lang w:val="tr-TR"/>
              </w:rPr>
            </w:pPr>
            <w:r>
              <w:rPr>
                <w:lang w:val="tr-TR"/>
              </w:rPr>
              <w:t>MYAZ404</w:t>
            </w:r>
          </w:p>
        </w:tc>
      </w:tr>
    </w:tbl>
    <w:p>
      <w:pPr>
        <w:pStyle w:val="Normal"/>
        <w:spacing w:before="0" w:after="0"/>
        <w:rPr>
          <w:lang w:val="tr-TR"/>
        </w:rPr>
      </w:pPr>
      <w:r>
        <w:rPr>
          <w:lang w:val="tr-TR"/>
        </w:rPr>
      </w:r>
    </w:p>
    <w:tbl>
      <w:tblPr>
        <w:tblW w:w="9746" w:type="dxa"/>
        <w:jc w:val="center"/>
        <w:tblInd w:w="0" w:type="dxa"/>
        <w:tblLayout w:type="fixed"/>
        <w:tblCellMar>
          <w:top w:w="120" w:type="dxa"/>
          <w:start w:w="130" w:type="dxa"/>
          <w:bottom w:w="120" w:type="dxa"/>
          <w:end w:w="130" w:type="dxa"/>
        </w:tblCellMar>
        <w:tblLook w:firstRow="1" w:noVBand="1" w:lastRow="0" w:firstColumn="1" w:lastColumn="0" w:noHBand="0" w:val="04a0"/>
      </w:tblPr>
      <w:tblGrid>
        <w:gridCol w:w="4873"/>
        <w:gridCol w:w="4873"/>
      </w:tblGrid>
      <w:tr>
        <w:trPr/>
        <w:tc>
          <w:tcPr>
            <w:tcW w:w="4873"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Öğrenci Numarası</w:t>
            </w:r>
          </w:p>
        </w:tc>
        <w:tc>
          <w:tcPr>
            <w:tcW w:w="4873"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rPr>
                <w:lang w:val="tr-TR"/>
              </w:rPr>
            </w:pPr>
            <w:r>
              <w:rPr>
                <w:color w:val="1F1F1F"/>
                <w:lang w:val="tr-TR"/>
              </w:rPr>
              <w:t xml:space="preserve"> </w:t>
            </w:r>
            <w:r>
              <w:rPr>
                <w:color w:val="1F1F1F"/>
                <w:lang w:val="tr-TR"/>
              </w:rPr>
              <w:t>221118024</w:t>
            </w:r>
          </w:p>
        </w:tc>
      </w:tr>
      <w:tr>
        <w:trPr/>
        <w:tc>
          <w:tcPr>
            <w:tcW w:w="4873"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Öğrencinin Adı - Soyadı</w:t>
            </w:r>
          </w:p>
        </w:tc>
        <w:tc>
          <w:tcPr>
            <w:tcW w:w="4873"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rPr>
                <w:lang w:val="tr-TR"/>
              </w:rPr>
            </w:pPr>
            <w:r>
              <w:rPr>
                <w:color w:val="1F1F1F"/>
                <w:lang w:val="tr-TR"/>
              </w:rPr>
              <w:t xml:space="preserve"> </w:t>
            </w:r>
            <w:r>
              <w:rPr>
                <w:color w:val="1F1F1F"/>
                <w:lang w:val="tr-TR"/>
              </w:rPr>
              <w:t>Emin ALTAN</w:t>
            </w:r>
          </w:p>
        </w:tc>
      </w:tr>
      <w:tr>
        <w:trPr/>
        <w:tc>
          <w:tcPr>
            <w:tcW w:w="4873"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Danışman</w:t>
            </w:r>
          </w:p>
        </w:tc>
        <w:tc>
          <w:tcPr>
            <w:tcW w:w="4873"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rPr>
                <w:lang w:val="tr-TR"/>
              </w:rPr>
            </w:pPr>
            <w:r>
              <w:rPr>
                <w:color w:val="1F1F1F"/>
                <w:lang w:val="tr-TR"/>
              </w:rPr>
              <w:t xml:space="preserve"> </w:t>
            </w:r>
            <w:r>
              <w:rPr>
                <w:color w:val="1F1F1F"/>
                <w:lang w:val="tr-TR"/>
              </w:rPr>
              <w:t>Dr.Öğretim Üyesi Nurettin Şenyer</w:t>
            </w:r>
          </w:p>
        </w:tc>
      </w:tr>
      <w:tr>
        <w:trPr/>
        <w:tc>
          <w:tcPr>
            <w:tcW w:w="4873"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Proje Adı</w:t>
            </w:r>
          </w:p>
        </w:tc>
        <w:tc>
          <w:tcPr>
            <w:tcW w:w="4873"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rPr>
                <w:lang w:val="tr-TR"/>
              </w:rPr>
            </w:pPr>
            <w:r>
              <w:rPr>
                <w:color w:val="1F1F1F"/>
                <w:lang w:val="tr-TR"/>
              </w:rPr>
              <w:t>Dağıtık Yapay Zeka Ajanları İçin</w:t>
            </w:r>
          </w:p>
          <w:p>
            <w:pPr>
              <w:pStyle w:val="Normal"/>
              <w:spacing w:before="0" w:after="0"/>
              <w:rPr>
                <w:lang w:val="tr-TR"/>
              </w:rPr>
            </w:pPr>
            <w:r>
              <w:rPr>
                <w:color w:val="1F1F1F"/>
                <w:lang w:val="tr-TR"/>
              </w:rPr>
              <w:t>Maliyet-Etkin MapReduce Orkestrasyon</w:t>
            </w:r>
          </w:p>
          <w:p>
            <w:pPr>
              <w:pStyle w:val="Normal"/>
              <w:spacing w:before="0" w:after="0"/>
              <w:rPr>
                <w:lang w:val="tr-TR"/>
              </w:rPr>
            </w:pPr>
            <w:r>
              <w:rPr>
                <w:color w:val="1F1F1F"/>
                <w:lang w:val="tr-TR"/>
              </w:rPr>
              <w:t>Altyapısı: Tıp Dikeyinde Otonom Nitel Veri</w:t>
            </w:r>
          </w:p>
          <w:p>
            <w:pPr>
              <w:pStyle w:val="Normal"/>
              <w:spacing w:before="0" w:after="0"/>
              <w:rPr>
                <w:lang w:val="tr-TR"/>
              </w:rPr>
            </w:pPr>
            <w:r>
              <w:rPr>
                <w:color w:val="1F1F1F"/>
                <w:lang w:val="tr-TR"/>
              </w:rPr>
              <w:t>Analizi (context-qualitative)</w:t>
            </w:r>
          </w:p>
        </w:tc>
      </w:tr>
      <w:tr>
        <w:trPr/>
        <w:tc>
          <w:tcPr>
            <w:tcW w:w="4873"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Teslim Dönemi</w:t>
            </w:r>
          </w:p>
        </w:tc>
        <w:tc>
          <w:tcPr>
            <w:tcW w:w="4873"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rPr>
                <w:lang w:val="tr-TR"/>
              </w:rPr>
            </w:pPr>
            <w:r>
              <w:rPr>
                <w:color w:val="1F1F1F"/>
                <w:lang w:val="tr-TR"/>
              </w:rPr>
              <w:t xml:space="preserve"> </w:t>
            </w:r>
            <w:r>
              <w:rPr>
                <w:color w:val="1F1F1F"/>
                <w:lang w:val="tr-TR"/>
              </w:rPr>
              <w:t>2025-2026 Bahar Dönemi</w:t>
            </w:r>
          </w:p>
        </w:tc>
      </w:tr>
    </w:tbl>
    <w:p>
      <w:pPr>
        <w:pStyle w:val="Normal"/>
        <w:spacing w:before="0" w:after="0"/>
        <w:rPr>
          <w:lang w:val="tr-TR"/>
        </w:rPr>
      </w:pPr>
      <w:r>
        <w:rPr>
          <w:lang w:val="tr-TR"/>
        </w:rPr>
      </w:r>
    </w:p>
    <w:p>
      <w:pPr>
        <w:pStyle w:val="Normal"/>
        <w:spacing w:before="0" w:after="80"/>
        <w:rPr>
          <w:lang w:val="tr-TR"/>
        </w:r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91" w:right="1191" w:gutter="0" w:header="720" w:top="1020" w:footer="720" w:bottom="964"/>
          <w:pgNumType w:fmt="decimal"/>
          <w:formProt w:val="false"/>
          <w:textDirection w:val="lrTb"/>
          <w:docGrid w:type="default" w:linePitch="360" w:charSpace="0"/>
        </w:sectPr>
      </w:pPr>
      <w:r>
        <w:rPr>
          <w:lang w:val="tr-TR"/>
        </w:rPr>
      </w:r>
      <w:r>
        <w:br w:type="page"/>
      </w:r>
    </w:p>
    <w:p>
      <w:pPr>
        <w:pStyle w:val="Normal"/>
        <w:spacing w:before="0" w:after="0"/>
        <w:jc w:val="both"/>
        <w:rPr>
          <w:lang w:val="tr-TR"/>
        </w:rPr>
      </w:pPr>
      <w:r>
        <w:rPr>
          <w:b/>
          <w:color w:val="BB001B"/>
          <w:sz w:val="31"/>
          <w:lang w:val="tr-TR"/>
        </w:rPr>
        <w:t>1. Özet</w:t>
      </w:r>
    </w:p>
    <w:p>
      <w:pPr>
        <w:pStyle w:val="Normal"/>
        <w:spacing w:before="0" w:after="0"/>
        <w:jc w:val="both"/>
        <w:rPr>
          <w:lang w:val="tr-TR"/>
        </w:rPr>
      </w:pPr>
      <w:r>
        <w:rPr>
          <w:b/>
          <w:color w:val="1F1F1F"/>
          <w:lang w:val="tr-TR"/>
        </w:rPr>
        <w:t>Özet Metni</w:t>
      </w:r>
    </w:p>
    <w:tbl>
      <w:tblPr>
        <w:tblW w:w="9858" w:type="dxa"/>
        <w:jc w:val="center"/>
        <w:tblInd w:w="0" w:type="dxa"/>
        <w:tblLayout w:type="fixed"/>
        <w:tblCellMar>
          <w:top w:w="130" w:type="dxa"/>
          <w:start w:w="130" w:type="dxa"/>
          <w:bottom w:w="130" w:type="dxa"/>
          <w:end w:w="130" w:type="dxa"/>
        </w:tblCellMar>
        <w:tblLook w:firstRow="1" w:noVBand="1" w:lastRow="0" w:firstColumn="1" w:lastColumn="0" w:noHBand="0" w:val="04a0"/>
      </w:tblPr>
      <w:tblGrid>
        <w:gridCol w:w="9858"/>
      </w:tblGrid>
      <w:tr>
        <w:trPr>
          <w:trHeight w:val="2268" w:hRule="atLeast"/>
        </w:trPr>
        <w:tc>
          <w:tcPr>
            <w:tcW w:w="9858" w:type="dxa"/>
            <w:tcBorders>
              <w:top w:val="single" w:sz="8" w:space="0" w:color="D7B5BB"/>
              <w:start w:val="single" w:sz="8" w:space="0" w:color="D7B5BB"/>
              <w:bottom w:val="single" w:sz="8" w:space="0" w:color="D7B5BB"/>
              <w:end w:val="single" w:sz="8" w:space="0" w:color="D7B5BB"/>
            </w:tcBorders>
          </w:tcPr>
          <w:p>
            <w:pPr>
              <w:pStyle w:val="BodyText"/>
              <w:spacing w:before="0" w:after="0"/>
              <w:jc w:val="both"/>
              <w:rPr>
                <w:rFonts w:ascii="Times New Roman" w:hAnsi="Times New Roman"/>
                <w:b w:val="false"/>
                <w:bCs w:val="false"/>
                <w:i w:val="false"/>
                <w:iCs w:val="false"/>
                <w:color w:val="000000"/>
                <w:sz w:val="24"/>
                <w:szCs w:val="24"/>
                <w:lang w:val="tr-TR"/>
              </w:rPr>
            </w:pPr>
            <w:r>
              <w:rPr>
                <w:rFonts w:ascii="Times New Roman" w:hAnsi="Times New Roman"/>
                <w:b w:val="false"/>
                <w:bCs w:val="false"/>
                <w:i w:val="false"/>
                <w:iCs w:val="false"/>
                <w:color w:val="000000"/>
                <w:sz w:val="24"/>
                <w:szCs w:val="24"/>
                <w:lang w:val="tr-TR"/>
              </w:rPr>
              <w:t>Bu çalışma kapsamında, tıp dikeyinde yürütülen nitel araştırmaların (derinlemesine mülakatlar, odak grup görüşmeleri ve açık uçlu klinik anketler) analiz süreçlerini otonomize eden, maliyet-etkin ve dağıtık bir yapay zeka ajan orkestrasyon altyapısı geliştirilmektedir. Mevcut nitel analiz süreçleri, MAXQDA ve NVivo gibi yüksek lisans maliyetli yazılımlara bağımlı olup, araştırmacıların verileri manuel kodlaması aylar süren bir iş yükü yaratmaktadır. Öte yandan, hassas klinik verilerin doğrudan genel bulut tabanlı Büyük Dil Modellerine (LLM) yüklenmesi, hem KVKK/HIPAA veri gizliliği protokollerini ihlal etmekte hem de modellerin "bağlam penceresi" (context window) kısıtları nedeniyle bilgi kaybına yol açmaktadır.</w:t>
            </w:r>
          </w:p>
          <w:p>
            <w:pPr>
              <w:pStyle w:val="BodyText"/>
              <w:spacing w:before="0" w:after="0"/>
              <w:jc w:val="both"/>
              <w:rPr>
                <w:rFonts w:ascii="Times New Roman" w:hAnsi="Times New Roman"/>
                <w:b w:val="false"/>
                <w:bCs w:val="false"/>
                <w:i w:val="false"/>
                <w:iCs w:val="false"/>
                <w:color w:val="000000"/>
                <w:sz w:val="24"/>
                <w:szCs w:val="24"/>
                <w:lang w:val="tr-TR"/>
              </w:rPr>
            </w:pPr>
            <w:r>
              <w:rPr>
                <w:rFonts w:ascii="Times New Roman" w:hAnsi="Times New Roman"/>
                <w:b w:val="false"/>
                <w:bCs w:val="false"/>
                <w:i w:val="false"/>
                <w:iCs w:val="false"/>
                <w:color w:val="000000"/>
                <w:sz w:val="24"/>
                <w:szCs w:val="24"/>
                <w:lang w:val="tr-TR"/>
              </w:rPr>
            </w:r>
          </w:p>
          <w:p>
            <w:pPr>
              <w:pStyle w:val="BodyText"/>
              <w:spacing w:before="0" w:after="120"/>
              <w:jc w:val="both"/>
              <w:rPr>
                <w:rFonts w:ascii="Times New Roman" w:hAnsi="Times New Roman"/>
                <w:b w:val="false"/>
                <w:bCs w:val="false"/>
                <w:color w:val="000000"/>
                <w:sz w:val="24"/>
                <w:szCs w:val="24"/>
                <w:lang w:val="tr-TR"/>
              </w:rPr>
            </w:pPr>
            <w:r>
              <w:rPr>
                <w:rFonts w:ascii="Times New Roman" w:hAnsi="Times New Roman"/>
                <w:b w:val="false"/>
                <w:bCs w:val="false"/>
                <w:color w:val="000000"/>
                <w:sz w:val="24"/>
                <w:szCs w:val="24"/>
                <w:lang w:val="tr-TR"/>
              </w:rPr>
              <w:t>Geliştirilen "context-qualitative" (Med-AgentLab) sistemi, bu sorunları "MapReduce" mimarisiyle çözmeyi amaçlamaktadır. Sistem; ham veriyi anlam bütünlüğünü koruyacak şekilde parçalara bölen bir Chunker, veriyi internete çıkmadan yerel donanımda anonimleştiren bir Gizlilik Bekçisi (Ollama), tematik kodları çıkaran Mapper filosu ve çıktıları literatürle doğrulayan bir Validator katmanından oluşmaktadır. Ara rapor dönemine kadar, sistemin tüm girdi-çıktı kontratlarını içeren teknik şartnamesi hazırlanmış, çoklu ajan orkestrasyonu için gerekli olan LiteLLM ve asenkron yapılandırma tasarlanmıştır. Ayrıca, kullanıcı deneyimini optimize etmek adına Streamlit tabanlı arayüz taslakları oluşturulmuştur.</w:t>
            </w:r>
          </w:p>
        </w:tc>
      </w:tr>
    </w:tbl>
    <w:p>
      <w:pPr>
        <w:pStyle w:val="Normal"/>
        <w:spacing w:before="0" w:after="0"/>
        <w:jc w:val="both"/>
        <w:rPr>
          <w:b/>
          <w:color w:val="BB001B"/>
          <w:sz w:val="31"/>
          <w:lang w:val="tr-TR"/>
        </w:rPr>
      </w:pPr>
      <w:r>
        <w:rPr>
          <w:b/>
          <w:color w:val="BB001B"/>
          <w:sz w:val="31"/>
          <w:lang w:val="tr-TR"/>
        </w:rPr>
      </w:r>
    </w:p>
    <w:p>
      <w:pPr>
        <w:pStyle w:val="Normal"/>
        <w:spacing w:before="0" w:after="0"/>
        <w:jc w:val="both"/>
        <w:rPr>
          <w:lang w:val="tr-TR"/>
        </w:rPr>
      </w:pPr>
      <w:r>
        <w:rPr>
          <w:b/>
          <w:color w:val="BB001B"/>
          <w:sz w:val="31"/>
          <w:lang w:val="tr-TR"/>
        </w:rPr>
        <w:t>2. Proje Amacı ve Hedefi</w:t>
      </w:r>
    </w:p>
    <w:p>
      <w:pPr>
        <w:pStyle w:val="Normal"/>
        <w:spacing w:before="0" w:after="0"/>
        <w:jc w:val="both"/>
        <w:rPr>
          <w:lang w:val="tr-TR"/>
        </w:rPr>
      </w:pPr>
      <w:r>
        <w:rPr>
          <w:b/>
          <w:color w:val="1F1F1F"/>
          <w:lang w:val="tr-TR"/>
        </w:rPr>
        <w:t>Amaç ve Hedef Açıklaması</w:t>
      </w:r>
    </w:p>
    <w:tbl>
      <w:tblPr>
        <w:tblW w:w="9858" w:type="dxa"/>
        <w:jc w:val="center"/>
        <w:tblInd w:w="0" w:type="dxa"/>
        <w:tblLayout w:type="fixed"/>
        <w:tblCellMar>
          <w:top w:w="130" w:type="dxa"/>
          <w:start w:w="130" w:type="dxa"/>
          <w:bottom w:w="130" w:type="dxa"/>
          <w:end w:w="130" w:type="dxa"/>
        </w:tblCellMar>
        <w:tblLook w:firstRow="1" w:noVBand="1" w:lastRow="0" w:firstColumn="1" w:lastColumn="0" w:noHBand="0" w:val="04a0"/>
      </w:tblPr>
      <w:tblGrid>
        <w:gridCol w:w="9858"/>
      </w:tblGrid>
      <w:tr>
        <w:trPr>
          <w:trHeight w:val="1587" w:hRule="atLeast"/>
        </w:trPr>
        <w:tc>
          <w:tcPr>
            <w:tcW w:w="9858" w:type="dxa"/>
            <w:tcBorders>
              <w:top w:val="single" w:sz="8" w:space="0" w:color="D7B5BB"/>
              <w:start w:val="single" w:sz="8" w:space="0" w:color="D7B5BB"/>
              <w:bottom w:val="single" w:sz="8" w:space="0" w:color="D7B5BB"/>
              <w:end w:val="single" w:sz="8" w:space="0" w:color="D7B5BB"/>
            </w:tcBorders>
          </w:tcPr>
          <w:p>
            <w:pPr>
              <w:pStyle w:val="BodyText"/>
              <w:spacing w:before="0" w:after="0"/>
              <w:jc w:val="both"/>
              <w:rPr>
                <w:rFonts w:ascii="Times New Roman" w:hAnsi="Times New Roman"/>
                <w:i w:val="false"/>
                <w:iCs w:val="false"/>
                <w:color w:val="000000"/>
                <w:sz w:val="24"/>
                <w:szCs w:val="24"/>
                <w:lang w:val="tr-TR"/>
              </w:rPr>
            </w:pPr>
            <w:r>
              <w:rPr>
                <w:rFonts w:ascii="Times New Roman" w:hAnsi="Times New Roman"/>
                <w:i w:val="false"/>
                <w:iCs w:val="false"/>
                <w:color w:val="000000"/>
                <w:sz w:val="24"/>
                <w:szCs w:val="24"/>
                <w:lang w:val="tr-TR"/>
              </w:rPr>
              <w:t>Projenin ana amacı, tıbbi nitel araştırmalardaki veri işleme süresini ve maliyetini minimize ederken, akademik geçerliliği yüksek, denetlenebilir ve gizlilik odaklı bir otonom analiz framework'ü sunmaktır. Bu genel amaca ulaşmak için şu teknik hedefler belirlenmiştir:</w:t>
            </w:r>
          </w:p>
          <w:p>
            <w:pPr>
              <w:pStyle w:val="BodyText"/>
              <w:spacing w:before="0" w:after="0"/>
              <w:jc w:val="both"/>
              <w:rPr>
                <w:rFonts w:ascii="Times New Roman" w:hAnsi="Times New Roman"/>
                <w:i w:val="false"/>
                <w:iCs w:val="false"/>
                <w:color w:val="000000"/>
                <w:sz w:val="24"/>
                <w:szCs w:val="24"/>
                <w:lang w:val="tr-TR"/>
              </w:rPr>
            </w:pPr>
            <w:r>
              <w:rPr>
                <w:rFonts w:ascii="Times New Roman" w:hAnsi="Times New Roman"/>
                <w:i w:val="false"/>
                <w:iCs w:val="false"/>
                <w:color w:val="000000"/>
                <w:sz w:val="24"/>
                <w:szCs w:val="24"/>
                <w:lang w:val="tr-TR"/>
              </w:rPr>
            </w:r>
          </w:p>
          <w:p>
            <w:pPr>
              <w:pStyle w:val="BodyText"/>
              <w:numPr>
                <w:ilvl w:val="0"/>
                <w:numId w:val="7"/>
              </w:numPr>
              <w:tabs>
                <w:tab w:val="clear" w:pos="720"/>
                <w:tab w:val="left" w:pos="0" w:leader="none"/>
              </w:tabs>
              <w:ind w:hanging="283" w:start="709"/>
              <w:jc w:val="both"/>
              <w:rPr>
                <w:rFonts w:ascii="Times New Roman" w:hAnsi="Times New Roman"/>
                <w:color w:val="000000"/>
                <w:sz w:val="24"/>
                <w:szCs w:val="24"/>
                <w:lang w:val="tr-TR"/>
              </w:rPr>
            </w:pPr>
            <w:r>
              <w:rPr>
                <w:rFonts w:ascii="Times New Roman" w:hAnsi="Times New Roman"/>
                <w:b/>
                <w:color w:val="000000"/>
                <w:sz w:val="24"/>
                <w:szCs w:val="24"/>
                <w:lang w:val="tr-TR"/>
              </w:rPr>
              <w:t>Mimarinin Kurulması:</w:t>
            </w:r>
            <w:r>
              <w:rPr>
                <w:rFonts w:ascii="Times New Roman" w:hAnsi="Times New Roman"/>
                <w:color w:val="000000"/>
                <w:sz w:val="24"/>
                <w:szCs w:val="24"/>
                <w:lang w:val="tr-TR"/>
              </w:rPr>
              <w:t xml:space="preserve"> 4GB VRAM gibi kısıtlı donanımlarda bile çalışabilen, yerel ve bulut tabanlı modelleri hibrit bir yapıda yöneten bir orkestrasyon altyapısı inşa etmek.</w:t>
            </w:r>
          </w:p>
          <w:p>
            <w:pPr>
              <w:pStyle w:val="BodyText"/>
              <w:numPr>
                <w:ilvl w:val="0"/>
                <w:numId w:val="0"/>
              </w:numPr>
              <w:ind w:hanging="0" w:start="0"/>
              <w:jc w:val="both"/>
              <w:rPr>
                <w:rFonts w:ascii="Times New Roman" w:hAnsi="Times New Roman"/>
                <w:color w:val="000000"/>
                <w:sz w:val="24"/>
                <w:szCs w:val="24"/>
                <w:lang w:val="tr-TR"/>
              </w:rPr>
            </w:pPr>
            <w:r>
              <w:rPr>
                <w:rFonts w:ascii="Times New Roman" w:hAnsi="Times New Roman"/>
                <w:color w:val="000000"/>
                <w:sz w:val="24"/>
                <w:szCs w:val="24"/>
                <w:lang w:val="tr-TR"/>
              </w:rPr>
            </w:r>
          </w:p>
          <w:p>
            <w:pPr>
              <w:pStyle w:val="BodyText"/>
              <w:numPr>
                <w:ilvl w:val="0"/>
                <w:numId w:val="7"/>
              </w:numPr>
              <w:tabs>
                <w:tab w:val="clear" w:pos="720"/>
                <w:tab w:val="left" w:pos="0" w:leader="none"/>
              </w:tabs>
              <w:ind w:hanging="283" w:start="709"/>
              <w:jc w:val="both"/>
              <w:rPr>
                <w:rFonts w:ascii="Times New Roman" w:hAnsi="Times New Roman"/>
                <w:color w:val="000000"/>
                <w:sz w:val="24"/>
                <w:szCs w:val="24"/>
                <w:lang w:val="tr-TR"/>
              </w:rPr>
            </w:pPr>
            <w:r>
              <w:rPr>
                <w:rFonts w:ascii="Times New Roman" w:hAnsi="Times New Roman"/>
                <w:b/>
                <w:color w:val="000000"/>
                <w:sz w:val="24"/>
                <w:szCs w:val="24"/>
                <w:lang w:val="tr-TR"/>
              </w:rPr>
              <w:t>Veri Gizliliğinin Ölçülebilirliği:</w:t>
            </w:r>
            <w:r>
              <w:rPr>
                <w:rFonts w:ascii="Times New Roman" w:hAnsi="Times New Roman"/>
                <w:color w:val="000000"/>
                <w:sz w:val="24"/>
                <w:szCs w:val="24"/>
                <w:lang w:val="tr-TR"/>
              </w:rPr>
              <w:t xml:space="preserve"> Yerel Ollama ajanının Türkçe tıbbi metinlerdeki kişisel verileri (PII) tespit etme başarısını </w:t>
            </w:r>
            <w:r>
              <w:rPr>
                <w:rFonts w:ascii="Times New Roman" w:hAnsi="Times New Roman"/>
                <w:b/>
                <w:color w:val="000000"/>
                <w:sz w:val="24"/>
                <w:szCs w:val="24"/>
                <w:lang w:val="tr-TR"/>
              </w:rPr>
              <w:t>Recall ≥ 0.95</w:t>
            </w:r>
            <w:r>
              <w:rPr>
                <w:rFonts w:ascii="Times New Roman" w:hAnsi="Times New Roman"/>
                <w:color w:val="000000"/>
                <w:sz w:val="24"/>
                <w:szCs w:val="24"/>
                <w:lang w:val="tr-TR"/>
              </w:rPr>
              <w:t xml:space="preserve"> ve </w:t>
            </w:r>
            <w:r>
              <w:rPr>
                <w:rFonts w:ascii="Times New Roman" w:hAnsi="Times New Roman"/>
                <w:b/>
                <w:color w:val="000000"/>
                <w:sz w:val="24"/>
                <w:szCs w:val="24"/>
                <w:lang w:val="tr-TR"/>
              </w:rPr>
              <w:t>Precision ≥ 0.90</w:t>
            </w:r>
            <w:r>
              <w:rPr>
                <w:rFonts w:ascii="Times New Roman" w:hAnsi="Times New Roman"/>
                <w:color w:val="000000"/>
                <w:sz w:val="24"/>
                <w:szCs w:val="24"/>
                <w:lang w:val="tr-TR"/>
              </w:rPr>
              <w:t xml:space="preserve"> düzeyine ulaştırmak.</w:t>
            </w:r>
          </w:p>
          <w:p>
            <w:pPr>
              <w:pStyle w:val="BodyText"/>
              <w:numPr>
                <w:ilvl w:val="0"/>
                <w:numId w:val="0"/>
              </w:numPr>
              <w:ind w:hanging="0" w:start="0"/>
              <w:jc w:val="both"/>
              <w:rPr>
                <w:rFonts w:ascii="Times New Roman" w:hAnsi="Times New Roman"/>
                <w:color w:val="000000"/>
                <w:sz w:val="24"/>
                <w:szCs w:val="24"/>
                <w:lang w:val="tr-TR"/>
              </w:rPr>
            </w:pPr>
            <w:r>
              <w:rPr>
                <w:rFonts w:ascii="Times New Roman" w:hAnsi="Times New Roman"/>
                <w:color w:val="000000"/>
                <w:sz w:val="24"/>
                <w:szCs w:val="24"/>
                <w:lang w:val="tr-TR"/>
              </w:rPr>
            </w:r>
          </w:p>
          <w:p>
            <w:pPr>
              <w:pStyle w:val="BodyText"/>
              <w:numPr>
                <w:ilvl w:val="0"/>
                <w:numId w:val="7"/>
              </w:numPr>
              <w:tabs>
                <w:tab w:val="clear" w:pos="720"/>
                <w:tab w:val="left" w:pos="0" w:leader="none"/>
              </w:tabs>
              <w:ind w:hanging="283" w:start="709"/>
              <w:jc w:val="both"/>
              <w:rPr>
                <w:rFonts w:ascii="Times New Roman" w:hAnsi="Times New Roman"/>
                <w:color w:val="000000"/>
                <w:sz w:val="24"/>
                <w:szCs w:val="24"/>
                <w:lang w:val="tr-TR"/>
              </w:rPr>
            </w:pPr>
            <w:r>
              <w:rPr>
                <w:rFonts w:ascii="Times New Roman" w:hAnsi="Times New Roman"/>
                <w:b/>
                <w:color w:val="000000"/>
                <w:sz w:val="24"/>
                <w:szCs w:val="24"/>
                <w:lang w:val="tr-TR"/>
              </w:rPr>
              <w:t>Akademik Geçerlilik:</w:t>
            </w:r>
            <w:r>
              <w:rPr>
                <w:rFonts w:ascii="Times New Roman" w:hAnsi="Times New Roman"/>
                <w:color w:val="000000"/>
                <w:sz w:val="24"/>
                <w:szCs w:val="24"/>
                <w:lang w:val="tr-TR"/>
              </w:rPr>
              <w:t xml:space="preserve"> Sistem tarafından üretilen tematik kodların, uzman bir araştırmacı tarafından yapılan manuel kodlamalarla olan örtüşme oranını (F1-Skoru) </w:t>
            </w:r>
            <w:r>
              <w:rPr>
                <w:rFonts w:ascii="Times New Roman" w:hAnsi="Times New Roman"/>
                <w:b/>
                <w:color w:val="000000"/>
                <w:sz w:val="24"/>
                <w:szCs w:val="24"/>
                <w:lang w:val="tr-TR"/>
              </w:rPr>
              <w:t>0.80 ve üzeri</w:t>
            </w:r>
            <w:r>
              <w:rPr>
                <w:rFonts w:ascii="Times New Roman" w:hAnsi="Times New Roman"/>
                <w:color w:val="000000"/>
                <w:sz w:val="24"/>
                <w:szCs w:val="24"/>
                <w:lang w:val="tr-TR"/>
              </w:rPr>
              <w:t xml:space="preserve"> seviyesine taşımak.</w:t>
            </w:r>
          </w:p>
          <w:p>
            <w:pPr>
              <w:pStyle w:val="BodyText"/>
              <w:numPr>
                <w:ilvl w:val="0"/>
                <w:numId w:val="7"/>
              </w:numPr>
              <w:tabs>
                <w:tab w:val="clear" w:pos="720"/>
                <w:tab w:val="left" w:pos="0" w:leader="none"/>
              </w:tabs>
              <w:spacing w:before="0" w:after="120"/>
              <w:ind w:hanging="283" w:start="709"/>
              <w:jc w:val="both"/>
              <w:rPr>
                <w:rFonts w:ascii="Times New Roman" w:hAnsi="Times New Roman"/>
                <w:color w:val="000000"/>
                <w:sz w:val="24"/>
                <w:szCs w:val="24"/>
                <w:lang w:val="tr-TR"/>
              </w:rPr>
            </w:pPr>
            <w:r>
              <w:rPr>
                <w:rFonts w:ascii="Times New Roman" w:hAnsi="Times New Roman"/>
                <w:b/>
                <w:color w:val="000000"/>
                <w:sz w:val="24"/>
                <w:szCs w:val="24"/>
                <w:lang w:val="tr-TR"/>
              </w:rPr>
              <w:t>Halüsinasyon Denetimi:</w:t>
            </w:r>
            <w:r>
              <w:rPr>
                <w:rFonts w:ascii="Times New Roman" w:hAnsi="Times New Roman"/>
                <w:color w:val="000000"/>
                <w:sz w:val="24"/>
                <w:szCs w:val="24"/>
                <w:lang w:val="tr-TR"/>
              </w:rPr>
              <w:t xml:space="preserve"> Medikal Teyit Ajanı (Validator) aracılığıyla, literatürde karşılığı olmayan tıbbi çıkarımların raporlara sızmasını engelleyen bir denetim mekanizması (ratchet) kurmak.</w:t>
            </w:r>
          </w:p>
        </w:tc>
      </w:tr>
    </w:tbl>
    <w:p>
      <w:pPr>
        <w:pStyle w:val="Normal"/>
        <w:spacing w:before="0" w:after="0"/>
        <w:jc w:val="both"/>
        <w:rPr>
          <w:b/>
          <w:color w:val="BB001B"/>
          <w:sz w:val="31"/>
          <w:lang w:val="tr-TR"/>
        </w:rPr>
      </w:pPr>
      <w:r>
        <w:rPr>
          <w:b/>
          <w:color w:val="BB001B"/>
          <w:sz w:val="31"/>
          <w:lang w:val="tr-TR"/>
        </w:rPr>
      </w:r>
    </w:p>
    <w:p>
      <w:pPr>
        <w:pStyle w:val="Normal"/>
        <w:spacing w:before="0" w:after="0"/>
        <w:jc w:val="both"/>
        <w:rPr>
          <w:lang w:val="tr-TR"/>
        </w:rPr>
      </w:pPr>
      <w:r>
        <w:rPr>
          <w:b/>
          <w:color w:val="BB001B"/>
          <w:sz w:val="31"/>
          <w:lang w:val="tr-TR"/>
        </w:rPr>
        <w:t>3. Giriş</w:t>
      </w:r>
    </w:p>
    <w:p>
      <w:pPr>
        <w:pStyle w:val="Normal"/>
        <w:spacing w:before="0" w:after="0"/>
        <w:jc w:val="both"/>
        <w:rPr>
          <w:lang w:val="tr-TR"/>
        </w:rPr>
      </w:pPr>
      <w:r>
        <w:rPr>
          <w:b/>
          <w:color w:val="1F1F1F"/>
          <w:lang w:val="tr-TR"/>
        </w:rPr>
        <w:t>Problem Tanımı (Konunun Kapsamı ve Önemi) ve Literatür Taraması</w:t>
      </w:r>
    </w:p>
    <w:tbl>
      <w:tblPr>
        <w:tblW w:w="9858" w:type="dxa"/>
        <w:jc w:val="center"/>
        <w:tblInd w:w="0" w:type="dxa"/>
        <w:tblLayout w:type="fixed"/>
        <w:tblCellMar>
          <w:top w:w="130" w:type="dxa"/>
          <w:start w:w="130" w:type="dxa"/>
          <w:bottom w:w="130" w:type="dxa"/>
          <w:end w:w="130" w:type="dxa"/>
        </w:tblCellMar>
        <w:tblLook w:firstRow="1" w:noVBand="1" w:lastRow="0" w:firstColumn="1" w:lastColumn="0" w:noHBand="0" w:val="04a0"/>
      </w:tblPr>
      <w:tblGrid>
        <w:gridCol w:w="9858"/>
      </w:tblGrid>
      <w:tr>
        <w:trPr>
          <w:trHeight w:val="2268" w:hRule="atLeast"/>
        </w:trPr>
        <w:tc>
          <w:tcPr>
            <w:tcW w:w="9858" w:type="dxa"/>
            <w:tcBorders>
              <w:top w:val="single" w:sz="8" w:space="0" w:color="D7B5BB"/>
              <w:start w:val="single" w:sz="8" w:space="0" w:color="D7B5BB"/>
              <w:bottom w:val="single" w:sz="8" w:space="0" w:color="D7B5BB"/>
              <w:end w:val="single" w:sz="8" w:space="0" w:color="D7B5BB"/>
            </w:tcBorders>
          </w:tcPr>
          <w:p>
            <w:pPr>
              <w:pStyle w:val="BodyText"/>
              <w:spacing w:before="0" w:after="0"/>
              <w:jc w:val="both"/>
              <w:rPr>
                <w:rFonts w:ascii="Times New Roman" w:hAnsi="Times New Roman"/>
                <w:i w:val="false"/>
                <w:iCs w:val="false"/>
                <w:color w:val="000000"/>
                <w:sz w:val="24"/>
                <w:szCs w:val="24"/>
                <w:lang w:val="tr-TR"/>
              </w:rPr>
            </w:pPr>
            <w:r>
              <w:rPr>
                <w:rFonts w:ascii="Times New Roman" w:hAnsi="Times New Roman"/>
                <w:i w:val="false"/>
                <w:iCs w:val="false"/>
                <w:color w:val="000000"/>
                <w:sz w:val="24"/>
                <w:szCs w:val="24"/>
                <w:lang w:val="tr-TR"/>
              </w:rPr>
              <w:t xml:space="preserve"> </w:t>
            </w:r>
            <w:r>
              <w:rPr>
                <w:rFonts w:ascii="Times New Roman" w:hAnsi="Times New Roman"/>
                <w:i w:val="false"/>
                <w:iCs w:val="false"/>
                <w:color w:val="000000"/>
                <w:sz w:val="24"/>
                <w:szCs w:val="24"/>
                <w:lang w:val="tr-TR"/>
              </w:rPr>
              <w:t>Günümüzde tıbbi araştırmalarda nitel veri analizi, lisans ücretleri yüksek olan geleneksel yazılımlar kullanılarak manuel olarak yapılmaktadır. Bu durum, araştırmacılar için ciddi bir zaman ve maliyet darboğazı yaratmaktadır. Yapay zekanın bu alana entegrasyonunda ise "veri gizliliği" ve "bağlam penceresi (context window) sınırı" olmak üzere iki büyük problem ortaya çıkmaktadır. Yüzlerce sayfalık hasta verisi tek bir LLM'e yüklendiğinde modelin dikkat (attention) mekanizması çökmekte ve halüsinasyonlar başlamaktadır. Ayrıca bu verilerin doğrudan üçüncü parti API'lere gönderilmesi etik ihlallere yol açmaktadır.</w:t>
            </w:r>
          </w:p>
          <w:p>
            <w:pPr>
              <w:pStyle w:val="BodyText"/>
              <w:spacing w:before="0" w:after="0"/>
              <w:jc w:val="both"/>
              <w:rPr>
                <w:rFonts w:ascii="Times New Roman" w:hAnsi="Times New Roman"/>
                <w:i w:val="false"/>
                <w:iCs w:val="false"/>
                <w:color w:val="000000"/>
                <w:sz w:val="24"/>
                <w:szCs w:val="24"/>
                <w:lang w:val="tr-TR"/>
              </w:rPr>
            </w:pPr>
            <w:r>
              <w:rPr>
                <w:rFonts w:ascii="Times New Roman" w:hAnsi="Times New Roman"/>
                <w:i w:val="false"/>
                <w:iCs w:val="false"/>
                <w:color w:val="000000"/>
                <w:sz w:val="24"/>
                <w:szCs w:val="24"/>
                <w:lang w:val="tr-TR"/>
              </w:rPr>
            </w:r>
          </w:p>
          <w:p>
            <w:pPr>
              <w:pStyle w:val="BodyText"/>
              <w:spacing w:before="0" w:after="120"/>
              <w:ind w:hanging="0" w:start="0" w:end="0"/>
              <w:jc w:val="both"/>
              <w:rPr>
                <w:rFonts w:ascii="Times New Roman" w:hAnsi="Times New Roman"/>
                <w:i w:val="false"/>
                <w:iCs w:val="false"/>
                <w:color w:val="000000"/>
                <w:sz w:val="24"/>
                <w:szCs w:val="24"/>
                <w:lang w:val="tr-TR"/>
              </w:rPr>
            </w:pPr>
            <w:bookmarkStart w:id="0" w:name="p-rc_66b27d91094eb1e0-23"/>
            <w:bookmarkEnd w:id="0"/>
            <w:r>
              <w:rPr>
                <w:rFonts w:ascii="Times New Roman" w:hAnsi="Times New Roman"/>
                <w:i w:val="false"/>
                <w:iCs w:val="false"/>
                <w:color w:val="000000"/>
                <w:sz w:val="24"/>
                <w:szCs w:val="24"/>
                <w:lang w:val="tr-TR"/>
              </w:rPr>
              <w:t>Literatürde, metin analizi süreçlerinde Braun ve Clarke (2006) tarafından ortaya konulan "Tematik Analiz" yöntemi altın standart olarak kabul edilmektedir. Geleneksel yapay zeka yaklaşımları bu bütüncül analizi tekil bir komutla (prompt) çözmeye çalışırken, yeni nesil araştırmalar otonom araştırma ajanlarının (Autoresearch) ve MapReduce (Parçala ve Birleştir) mimarilerinin gerekliliğine işaret etmektedir. Bu proje, Karpathy'nin "LLM OS" ve "sıfır slop (çöp veri)" felsefesinden ilham alarak, literatürdeki tekil model bağımlılığını yıkmayı ve her görevin o alanda en iyi olan ajanlara (gizlilik için yerel model, tematik çıkarım için hızlı API'ler, doğrulama için medikal teyit ajanı) asenkron olarak dağıtıldığı yenilikçi bir mimari sunmaktadır.</w:t>
            </w:r>
          </w:p>
        </w:tc>
      </w:tr>
    </w:tbl>
    <w:p>
      <w:pPr>
        <w:pStyle w:val="Normal"/>
        <w:spacing w:before="0" w:after="0"/>
        <w:jc w:val="both"/>
        <w:rPr>
          <w:b/>
          <w:color w:val="BB001B"/>
          <w:sz w:val="31"/>
          <w:lang w:val="tr-TR"/>
        </w:rPr>
      </w:pPr>
      <w:r>
        <w:rPr>
          <w:b/>
          <w:color w:val="BB001B"/>
          <w:sz w:val="31"/>
          <w:lang w:val="tr-TR"/>
        </w:rPr>
      </w:r>
    </w:p>
    <w:p>
      <w:pPr>
        <w:pStyle w:val="Normal"/>
        <w:spacing w:before="0" w:after="0"/>
        <w:jc w:val="both"/>
        <w:rPr>
          <w:lang w:val="tr-TR"/>
        </w:rPr>
      </w:pPr>
      <w:r>
        <w:rPr>
          <w:b/>
          <w:color w:val="BB001B"/>
          <w:sz w:val="31"/>
          <w:lang w:val="tr-TR"/>
        </w:rPr>
        <w:t>4. Araştırma Soruları ve Hipotez</w:t>
      </w:r>
    </w:p>
    <w:p>
      <w:pPr>
        <w:pStyle w:val="Normal"/>
        <w:spacing w:before="0" w:after="0"/>
        <w:jc w:val="both"/>
        <w:rPr>
          <w:lang w:val="tr-TR"/>
        </w:rPr>
      </w:pPr>
      <w:r>
        <w:rPr>
          <w:b/>
          <w:color w:val="1F1F1F"/>
          <w:lang w:val="tr-TR"/>
        </w:rPr>
        <w:t>Araştırma Soruları / Hipotez</w:t>
      </w:r>
    </w:p>
    <w:tbl>
      <w:tblPr>
        <w:tblW w:w="9858" w:type="dxa"/>
        <w:jc w:val="center"/>
        <w:tblInd w:w="0" w:type="dxa"/>
        <w:tblLayout w:type="fixed"/>
        <w:tblCellMar>
          <w:top w:w="130" w:type="dxa"/>
          <w:start w:w="130" w:type="dxa"/>
          <w:bottom w:w="130" w:type="dxa"/>
          <w:end w:w="130" w:type="dxa"/>
        </w:tblCellMar>
        <w:tblLook w:firstRow="1" w:noVBand="1" w:lastRow="0" w:firstColumn="1" w:lastColumn="0" w:noHBand="0" w:val="04a0"/>
      </w:tblPr>
      <w:tblGrid>
        <w:gridCol w:w="9858"/>
      </w:tblGrid>
      <w:tr>
        <w:trPr>
          <w:trHeight w:val="1587" w:hRule="atLeast"/>
        </w:trPr>
        <w:tc>
          <w:tcPr>
            <w:tcW w:w="9858" w:type="dxa"/>
            <w:tcBorders>
              <w:top w:val="single" w:sz="8" w:space="0" w:color="D7B5BB"/>
              <w:start w:val="single" w:sz="8" w:space="0" w:color="D7B5BB"/>
              <w:bottom w:val="single" w:sz="8" w:space="0" w:color="D7B5BB"/>
              <w:end w:val="single" w:sz="8" w:space="0" w:color="D7B5BB"/>
            </w:tcBorders>
          </w:tcPr>
          <w:p>
            <w:pPr>
              <w:pStyle w:val="BodyText"/>
              <w:spacing w:before="0" w:after="0"/>
              <w:jc w:val="both"/>
              <w:rPr>
                <w:rFonts w:ascii="Times New Roman" w:hAnsi="Times New Roman"/>
                <w:i w:val="false"/>
                <w:iCs w:val="false"/>
                <w:color w:val="000000"/>
                <w:sz w:val="24"/>
                <w:szCs w:val="24"/>
                <w:lang w:val="tr-TR"/>
              </w:rPr>
            </w:pPr>
            <w:r>
              <w:rPr>
                <w:rFonts w:ascii="Times New Roman" w:hAnsi="Times New Roman"/>
                <w:i w:val="false"/>
                <w:iCs w:val="false"/>
                <w:color w:val="000000"/>
                <w:sz w:val="24"/>
                <w:szCs w:val="24"/>
                <w:lang w:val="tr-TR"/>
              </w:rPr>
              <w:t>Asenkron bir MapReduce boru hattı üzerinden yürütülen çoklu-ajan orkestrasyonu, tıbbi metinlerin analizinde tekil (monolithic) modellere kıyasla bağlam bütünlüğünü ne ölçüde korumaktadır?</w:t>
            </w:r>
          </w:p>
          <w:p>
            <w:pPr>
              <w:pStyle w:val="BodyText"/>
              <w:numPr>
                <w:ilvl w:val="0"/>
                <w:numId w:val="8"/>
              </w:numPr>
              <w:tabs>
                <w:tab w:val="clear" w:pos="720"/>
                <w:tab w:val="left" w:pos="0" w:leader="none"/>
              </w:tabs>
              <w:ind w:hanging="283" w:start="709"/>
              <w:jc w:val="both"/>
              <w:rPr>
                <w:rFonts w:ascii="Times New Roman" w:hAnsi="Times New Roman"/>
                <w:color w:val="000000"/>
                <w:sz w:val="24"/>
                <w:szCs w:val="24"/>
                <w:lang w:val="tr-TR"/>
              </w:rPr>
            </w:pPr>
            <w:r>
              <w:rPr>
                <w:rFonts w:ascii="Times New Roman" w:hAnsi="Times New Roman"/>
                <w:color w:val="000000"/>
                <w:sz w:val="24"/>
                <w:szCs w:val="24"/>
                <w:lang w:val="tr-TR"/>
              </w:rPr>
              <w:t>Tıbbi teyit katmanında (Validator) RAG (Retrieval-Augmented Generation) kullanımı, nitel analiz çıktıları arasındaki medikal halüsinasyon oranlarını istatistiksel olarak ne kadar düşürmektedir?</w:t>
            </w:r>
          </w:p>
          <w:p>
            <w:pPr>
              <w:pStyle w:val="BodyText"/>
              <w:numPr>
                <w:ilvl w:val="0"/>
                <w:numId w:val="0"/>
              </w:numPr>
              <w:ind w:hanging="0" w:start="0"/>
              <w:jc w:val="both"/>
              <w:rPr>
                <w:rFonts w:ascii="Times New Roman" w:hAnsi="Times New Roman"/>
                <w:color w:val="000000"/>
                <w:sz w:val="24"/>
                <w:szCs w:val="24"/>
                <w:lang w:val="tr-TR"/>
              </w:rPr>
            </w:pPr>
            <w:r>
              <w:rPr>
                <w:rFonts w:ascii="Times New Roman" w:hAnsi="Times New Roman"/>
                <w:color w:val="000000"/>
                <w:sz w:val="24"/>
                <w:szCs w:val="24"/>
                <w:lang w:val="tr-TR"/>
              </w:rPr>
            </w:r>
          </w:p>
          <w:p>
            <w:pPr>
              <w:pStyle w:val="BodyText"/>
              <w:numPr>
                <w:ilvl w:val="0"/>
                <w:numId w:val="8"/>
              </w:numPr>
              <w:tabs>
                <w:tab w:val="clear" w:pos="720"/>
                <w:tab w:val="left" w:pos="0" w:leader="none"/>
              </w:tabs>
              <w:ind w:hanging="283" w:start="709"/>
              <w:jc w:val="both"/>
              <w:rPr>
                <w:rFonts w:ascii="Times New Roman" w:hAnsi="Times New Roman"/>
                <w:color w:val="000000"/>
                <w:sz w:val="24"/>
                <w:szCs w:val="24"/>
                <w:lang w:val="tr-TR"/>
              </w:rPr>
            </w:pPr>
            <w:r>
              <w:rPr>
                <w:rFonts w:ascii="Times New Roman" w:hAnsi="Times New Roman"/>
                <w:color w:val="000000"/>
                <w:sz w:val="24"/>
                <w:szCs w:val="24"/>
                <w:lang w:val="tr-TR"/>
              </w:rPr>
              <w:t>Düşük donanımlı yerel sistemlerde (Ollama) koşturulan anonimleştirme ajanları, bulut API'lerine sızma (leakage) riskini tamamen ortadan kaldırabilecek bir hassasiyet düzeyine ulaşabilir mi?</w:t>
            </w:r>
          </w:p>
          <w:p>
            <w:pPr>
              <w:pStyle w:val="BodyText"/>
              <w:numPr>
                <w:ilvl w:val="0"/>
                <w:numId w:val="0"/>
              </w:numPr>
              <w:ind w:hanging="0" w:start="0"/>
              <w:jc w:val="both"/>
              <w:rPr>
                <w:rFonts w:ascii="Times New Roman" w:hAnsi="Times New Roman"/>
                <w:color w:val="000000"/>
                <w:sz w:val="24"/>
                <w:szCs w:val="24"/>
                <w:lang w:val="tr-TR"/>
              </w:rPr>
            </w:pPr>
            <w:r>
              <w:rPr>
                <w:rFonts w:ascii="Times New Roman" w:hAnsi="Times New Roman"/>
                <w:color w:val="000000"/>
                <w:sz w:val="24"/>
                <w:szCs w:val="24"/>
                <w:lang w:val="tr-TR"/>
              </w:rPr>
            </w:r>
          </w:p>
          <w:p>
            <w:pPr>
              <w:pStyle w:val="BodyText"/>
              <w:spacing w:before="0" w:after="120"/>
              <w:jc w:val="both"/>
              <w:rPr>
                <w:rFonts w:ascii="Times New Roman" w:hAnsi="Times New Roman"/>
                <w:color w:val="000000"/>
                <w:sz w:val="24"/>
                <w:szCs w:val="24"/>
                <w:lang w:val="tr-TR"/>
              </w:rPr>
            </w:pPr>
            <w:r>
              <w:rPr>
                <w:rFonts w:ascii="Times New Roman" w:hAnsi="Times New Roman"/>
                <w:b/>
                <w:color w:val="000000"/>
                <w:sz w:val="24"/>
                <w:szCs w:val="24"/>
                <w:lang w:val="tr-TR"/>
              </w:rPr>
              <w:t>Hipotez:</w:t>
            </w:r>
            <w:r>
              <w:rPr>
                <w:rFonts w:ascii="Times New Roman" w:hAnsi="Times New Roman"/>
                <w:color w:val="000000"/>
                <w:sz w:val="24"/>
                <w:szCs w:val="24"/>
                <w:lang w:val="tr-TR"/>
              </w:rPr>
              <w:t xml:space="preserve"> Tıbbi nitel veri analizinde; %15 örtüşmeli "sliding window" parçalama yöntemi ve çapraz-sağlayıcı (cross-provider) doğrulama mekanizmalarından oluşan dağıtık bir sistem, manuel analize kıyasla zaman maliyetini %90 oranında düşürürken, akademik geçerlilik ve veri güvenliği kriterlerini insan uzman seviyesinde karşılayabilmektedir.</w:t>
            </w:r>
          </w:p>
        </w:tc>
      </w:tr>
    </w:tbl>
    <w:p>
      <w:pPr>
        <w:pStyle w:val="Normal"/>
        <w:spacing w:before="0" w:after="0"/>
        <w:jc w:val="both"/>
        <w:rPr>
          <w:b/>
          <w:color w:val="BB001B"/>
          <w:sz w:val="31"/>
          <w:lang w:val="tr-TR"/>
        </w:rPr>
      </w:pPr>
      <w:r>
        <w:rPr>
          <w:b/>
          <w:color w:val="BB001B"/>
          <w:sz w:val="31"/>
          <w:lang w:val="tr-TR"/>
        </w:rPr>
      </w:r>
    </w:p>
    <w:p>
      <w:pPr>
        <w:pStyle w:val="Normal"/>
        <w:spacing w:before="0" w:after="0"/>
        <w:jc w:val="both"/>
        <w:rPr>
          <w:lang w:val="tr-TR"/>
        </w:rPr>
      </w:pPr>
      <w:r>
        <w:rPr>
          <w:b/>
          <w:color w:val="BB001B"/>
          <w:sz w:val="31"/>
          <w:lang w:val="tr-TR"/>
        </w:rPr>
        <w:t>5. İş-Zaman Çizelgesi</w:t>
      </w:r>
    </w:p>
    <w:p>
      <w:pPr>
        <w:pStyle w:val="Normal"/>
        <w:spacing w:lineRule="auto" w:line="288" w:before="0" w:after="0"/>
        <w:jc w:val="both"/>
        <w:rPr>
          <w:sz w:val="20"/>
          <w:szCs w:val="20"/>
          <w:lang w:val="tr-TR"/>
        </w:rPr>
      </w:pPr>
      <w:r>
        <w:rPr/>
      </w:r>
    </w:p>
    <w:tbl>
      <w:tblPr>
        <w:tblW w:w="8608" w:type="dxa"/>
        <w:jc w:val="center"/>
        <w:tblInd w:w="0" w:type="dxa"/>
        <w:tblLayout w:type="fixed"/>
        <w:tblCellMar>
          <w:top w:w="90" w:type="dxa"/>
          <w:start w:w="40" w:type="dxa"/>
          <w:bottom w:w="90" w:type="dxa"/>
          <w:end w:w="40" w:type="dxa"/>
        </w:tblCellMar>
        <w:tblLook w:firstRow="1" w:noVBand="1" w:lastRow="0" w:firstColumn="1" w:lastColumn="0" w:noHBand="0" w:val="04a0"/>
      </w:tblPr>
      <w:tblGrid>
        <w:gridCol w:w="2097"/>
        <w:gridCol w:w="465"/>
        <w:gridCol w:w="466"/>
        <w:gridCol w:w="465"/>
        <w:gridCol w:w="464"/>
        <w:gridCol w:w="465"/>
        <w:gridCol w:w="465"/>
        <w:gridCol w:w="466"/>
        <w:gridCol w:w="465"/>
        <w:gridCol w:w="464"/>
        <w:gridCol w:w="465"/>
        <w:gridCol w:w="465"/>
        <w:gridCol w:w="466"/>
        <w:gridCol w:w="465"/>
        <w:gridCol w:w="465"/>
      </w:tblGrid>
      <w:tr>
        <w:trPr>
          <w:trHeight w:val="521" w:hRule="atLeast"/>
        </w:trPr>
        <w:tc>
          <w:tcPr>
            <w:tcW w:w="2097"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jc w:val="center"/>
              <w:rPr>
                <w:lang w:val="tr-TR"/>
              </w:rPr>
            </w:pPr>
            <w:r>
              <w:rPr>
                <w:b/>
                <w:color w:val="8F0015"/>
                <w:sz w:val="20"/>
                <w:lang w:val="tr-TR"/>
              </w:rPr>
              <w:t>İş Paketi / Hafta</w:t>
            </w:r>
          </w:p>
        </w:tc>
        <w:tc>
          <w:tcPr>
            <w:tcW w:w="465"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jc w:val="center"/>
              <w:rPr>
                <w:lang w:val="tr-TR"/>
              </w:rPr>
            </w:pPr>
            <w:r>
              <w:rPr>
                <w:b/>
                <w:color w:val="8F0015"/>
                <w:sz w:val="20"/>
                <w:lang w:val="tr-TR"/>
              </w:rPr>
              <w:t>1</w:t>
            </w:r>
          </w:p>
        </w:tc>
        <w:tc>
          <w:tcPr>
            <w:tcW w:w="466"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jc w:val="center"/>
              <w:rPr>
                <w:lang w:val="tr-TR"/>
              </w:rPr>
            </w:pPr>
            <w:r>
              <w:rPr>
                <w:b/>
                <w:color w:val="8F0015"/>
                <w:sz w:val="20"/>
                <w:lang w:val="tr-TR"/>
              </w:rPr>
              <w:t>2</w:t>
            </w:r>
          </w:p>
        </w:tc>
        <w:tc>
          <w:tcPr>
            <w:tcW w:w="465"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jc w:val="center"/>
              <w:rPr>
                <w:lang w:val="tr-TR"/>
              </w:rPr>
            </w:pPr>
            <w:r>
              <w:rPr>
                <w:b/>
                <w:color w:val="8F0015"/>
                <w:sz w:val="20"/>
                <w:lang w:val="tr-TR"/>
              </w:rPr>
              <w:t>3</w:t>
            </w:r>
          </w:p>
        </w:tc>
        <w:tc>
          <w:tcPr>
            <w:tcW w:w="464"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jc w:val="center"/>
              <w:rPr>
                <w:lang w:val="tr-TR"/>
              </w:rPr>
            </w:pPr>
            <w:r>
              <w:rPr>
                <w:b/>
                <w:color w:val="8F0015"/>
                <w:sz w:val="20"/>
                <w:lang w:val="tr-TR"/>
              </w:rPr>
              <w:t>4</w:t>
            </w:r>
          </w:p>
        </w:tc>
        <w:tc>
          <w:tcPr>
            <w:tcW w:w="465"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jc w:val="center"/>
              <w:rPr>
                <w:lang w:val="tr-TR"/>
              </w:rPr>
            </w:pPr>
            <w:r>
              <w:rPr>
                <w:b/>
                <w:color w:val="8F0015"/>
                <w:sz w:val="20"/>
                <w:lang w:val="tr-TR"/>
              </w:rPr>
              <w:t>5</w:t>
            </w:r>
          </w:p>
        </w:tc>
        <w:tc>
          <w:tcPr>
            <w:tcW w:w="465"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jc w:val="center"/>
              <w:rPr>
                <w:lang w:val="tr-TR"/>
              </w:rPr>
            </w:pPr>
            <w:r>
              <w:rPr>
                <w:b/>
                <w:color w:val="8F0015"/>
                <w:sz w:val="20"/>
                <w:lang w:val="tr-TR"/>
              </w:rPr>
              <w:t>6</w:t>
            </w:r>
          </w:p>
        </w:tc>
        <w:tc>
          <w:tcPr>
            <w:tcW w:w="466"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jc w:val="center"/>
              <w:rPr>
                <w:lang w:val="tr-TR"/>
              </w:rPr>
            </w:pPr>
            <w:r>
              <w:rPr>
                <w:b/>
                <w:color w:val="8F0015"/>
                <w:sz w:val="20"/>
                <w:lang w:val="tr-TR"/>
              </w:rPr>
              <w:t>7</w:t>
            </w:r>
          </w:p>
        </w:tc>
        <w:tc>
          <w:tcPr>
            <w:tcW w:w="465"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jc w:val="center"/>
              <w:rPr>
                <w:lang w:val="tr-TR"/>
              </w:rPr>
            </w:pPr>
            <w:r>
              <w:rPr>
                <w:b/>
                <w:color w:val="8F0015"/>
                <w:sz w:val="20"/>
                <w:lang w:val="tr-TR"/>
              </w:rPr>
              <w:t>8</w:t>
            </w:r>
          </w:p>
        </w:tc>
        <w:tc>
          <w:tcPr>
            <w:tcW w:w="464"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jc w:val="center"/>
              <w:rPr>
                <w:lang w:val="tr-TR"/>
              </w:rPr>
            </w:pPr>
            <w:r>
              <w:rPr>
                <w:b/>
                <w:color w:val="8F0015"/>
                <w:sz w:val="20"/>
                <w:lang w:val="tr-TR"/>
              </w:rPr>
              <w:t>9</w:t>
            </w:r>
          </w:p>
        </w:tc>
        <w:tc>
          <w:tcPr>
            <w:tcW w:w="465"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jc w:val="center"/>
              <w:rPr>
                <w:lang w:val="tr-TR"/>
              </w:rPr>
            </w:pPr>
            <w:r>
              <w:rPr>
                <w:b/>
                <w:color w:val="8F0015"/>
                <w:sz w:val="20"/>
                <w:lang w:val="tr-TR"/>
              </w:rPr>
              <w:t>10</w:t>
            </w:r>
          </w:p>
        </w:tc>
        <w:tc>
          <w:tcPr>
            <w:tcW w:w="465"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jc w:val="center"/>
              <w:rPr>
                <w:lang w:val="tr-TR"/>
              </w:rPr>
            </w:pPr>
            <w:r>
              <w:rPr>
                <w:b/>
                <w:color w:val="8F0015"/>
                <w:sz w:val="20"/>
                <w:lang w:val="tr-TR"/>
              </w:rPr>
              <w:t>11</w:t>
            </w:r>
          </w:p>
        </w:tc>
        <w:tc>
          <w:tcPr>
            <w:tcW w:w="466"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jc w:val="center"/>
              <w:rPr>
                <w:lang w:val="tr-TR"/>
              </w:rPr>
            </w:pPr>
            <w:r>
              <w:rPr>
                <w:b/>
                <w:color w:val="8F0015"/>
                <w:sz w:val="20"/>
                <w:lang w:val="tr-TR"/>
              </w:rPr>
              <w:t>12</w:t>
            </w:r>
          </w:p>
        </w:tc>
        <w:tc>
          <w:tcPr>
            <w:tcW w:w="465"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jc w:val="center"/>
              <w:rPr>
                <w:lang w:val="tr-TR"/>
              </w:rPr>
            </w:pPr>
            <w:r>
              <w:rPr>
                <w:b/>
                <w:color w:val="8F0015"/>
                <w:sz w:val="20"/>
                <w:lang w:val="tr-TR"/>
              </w:rPr>
              <w:t>13</w:t>
            </w:r>
          </w:p>
        </w:tc>
        <w:tc>
          <w:tcPr>
            <w:tcW w:w="465"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jc w:val="center"/>
              <w:rPr>
                <w:lang w:val="tr-TR"/>
              </w:rPr>
            </w:pPr>
            <w:r>
              <w:rPr>
                <w:b/>
                <w:color w:val="8F0015"/>
                <w:sz w:val="20"/>
                <w:lang w:val="tr-TR"/>
              </w:rPr>
              <w:t>14</w:t>
            </w:r>
          </w:p>
        </w:tc>
      </w:tr>
      <w:tr>
        <w:trPr>
          <w:trHeight w:val="521" w:hRule="atLeast"/>
        </w:trPr>
        <w:tc>
          <w:tcPr>
            <w:tcW w:w="2097" w:type="dxa"/>
            <w:tcBorders>
              <w:top w:val="single" w:sz="8" w:space="0" w:color="D7B5BB"/>
              <w:start w:val="single" w:sz="8" w:space="0" w:color="D7B5BB"/>
              <w:bottom w:val="single" w:sz="8" w:space="0" w:color="D7B5BB"/>
              <w:end w:val="single" w:sz="8" w:space="0" w:color="D7B5BB"/>
            </w:tcBorders>
            <w:shd w:color="auto" w:fill="FCF7F8" w:val="clear"/>
            <w:vAlign w:val="center"/>
          </w:tcPr>
          <w:p>
            <w:pPr>
              <w:pStyle w:val="Normal"/>
              <w:spacing w:before="0" w:after="0"/>
              <w:jc w:val="center"/>
              <w:rPr>
                <w:b/>
                <w:szCs w:val="24"/>
                <w:lang w:val="tr-TR"/>
              </w:rPr>
            </w:pPr>
            <w:r>
              <w:rPr>
                <w:b/>
                <w:color w:val="333333"/>
                <w:szCs w:val="24"/>
                <w:lang w:val="tr-TR"/>
              </w:rPr>
              <w:t>İP-1</w:t>
            </w:r>
          </w:p>
        </w:tc>
        <w:tc>
          <w:tcPr>
            <w:tcW w:w="465" w:type="dxa"/>
            <w:tcBorders>
              <w:top w:val="single" w:sz="8" w:space="0" w:color="D7B5BB"/>
              <w:start w:val="single" w:sz="8" w:space="0" w:color="D7B5BB"/>
              <w:bottom w:val="single" w:sz="8" w:space="0" w:color="D7B5BB"/>
              <w:end w:val="single" w:sz="8" w:space="0" w:color="D7B5BB"/>
            </w:tcBorders>
            <w:shd w:fill="000000" w:val="clear"/>
            <w:vAlign w:val="center"/>
          </w:tcPr>
          <w:p>
            <w:pPr>
              <w:pStyle w:val="Normal"/>
              <w:spacing w:before="0" w:after="0"/>
              <w:jc w:val="center"/>
              <w:rPr>
                <w:lang w:val="tr-TR"/>
              </w:rPr>
            </w:pPr>
            <w:r>
              <w:rPr>
                <w:lang w:val="tr-TR"/>
              </w:rPr>
            </w:r>
          </w:p>
        </w:tc>
        <w:tc>
          <w:tcPr>
            <w:tcW w:w="466" w:type="dxa"/>
            <w:tcBorders>
              <w:top w:val="single" w:sz="8" w:space="0" w:color="D7B5BB"/>
              <w:start w:val="single" w:sz="8" w:space="0" w:color="D7B5BB"/>
              <w:bottom w:val="single" w:sz="8" w:space="0" w:color="D7B5BB"/>
              <w:end w:val="single" w:sz="8" w:space="0" w:color="D7B5BB"/>
            </w:tcBorders>
            <w:shd w:fill="000000" w:val="clear"/>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shd w:fill="000000" w:val="clear"/>
            <w:vAlign w:val="center"/>
          </w:tcPr>
          <w:p>
            <w:pPr>
              <w:pStyle w:val="Normal"/>
              <w:spacing w:before="0" w:after="0"/>
              <w:jc w:val="center"/>
              <w:rPr>
                <w:lang w:val="tr-TR"/>
              </w:rPr>
            </w:pPr>
            <w:r>
              <w:rPr>
                <w:lang w:val="tr-TR"/>
              </w:rPr>
            </w:r>
          </w:p>
        </w:tc>
        <w:tc>
          <w:tcPr>
            <w:tcW w:w="464"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6"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4"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6"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r>
      <w:tr>
        <w:trPr>
          <w:trHeight w:val="521" w:hRule="atLeast"/>
        </w:trPr>
        <w:tc>
          <w:tcPr>
            <w:tcW w:w="2097" w:type="dxa"/>
            <w:tcBorders>
              <w:top w:val="single" w:sz="8" w:space="0" w:color="D7B5BB"/>
              <w:start w:val="single" w:sz="8" w:space="0" w:color="D7B5BB"/>
              <w:bottom w:val="single" w:sz="8" w:space="0" w:color="D7B5BB"/>
              <w:end w:val="single" w:sz="8" w:space="0" w:color="D7B5BB"/>
            </w:tcBorders>
            <w:shd w:color="auto" w:fill="FCF7F8" w:val="clear"/>
            <w:vAlign w:val="center"/>
          </w:tcPr>
          <w:p>
            <w:pPr>
              <w:pStyle w:val="Normal"/>
              <w:spacing w:before="0" w:after="0"/>
              <w:jc w:val="center"/>
              <w:rPr>
                <w:b/>
                <w:szCs w:val="24"/>
                <w:lang w:val="tr-TR"/>
              </w:rPr>
            </w:pPr>
            <w:r>
              <w:rPr>
                <w:b/>
                <w:color w:val="333333"/>
                <w:szCs w:val="24"/>
                <w:lang w:val="tr-TR"/>
              </w:rPr>
              <w:t>İP-2</w:t>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6"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shd w:fill="000000" w:val="clear"/>
            <w:vAlign w:val="center"/>
          </w:tcPr>
          <w:p>
            <w:pPr>
              <w:pStyle w:val="Normal"/>
              <w:spacing w:before="0" w:after="0"/>
              <w:jc w:val="center"/>
              <w:rPr>
                <w:lang w:val="tr-TR"/>
              </w:rPr>
            </w:pPr>
            <w:r>
              <w:rPr>
                <w:lang w:val="tr-TR"/>
              </w:rPr>
            </w:r>
          </w:p>
        </w:tc>
        <w:tc>
          <w:tcPr>
            <w:tcW w:w="464" w:type="dxa"/>
            <w:tcBorders>
              <w:top w:val="single" w:sz="8" w:space="0" w:color="D7B5BB"/>
              <w:start w:val="single" w:sz="8" w:space="0" w:color="D7B5BB"/>
              <w:bottom w:val="single" w:sz="8" w:space="0" w:color="D7B5BB"/>
              <w:end w:val="single" w:sz="8" w:space="0" w:color="D7B5BB"/>
            </w:tcBorders>
            <w:shd w:fill="000000" w:val="clear"/>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shd w:fill="000000" w:val="clear"/>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6"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4"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6"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r>
      <w:tr>
        <w:trPr>
          <w:trHeight w:val="521" w:hRule="atLeast"/>
        </w:trPr>
        <w:tc>
          <w:tcPr>
            <w:tcW w:w="2097" w:type="dxa"/>
            <w:tcBorders>
              <w:top w:val="single" w:sz="8" w:space="0" w:color="D7B5BB"/>
              <w:start w:val="single" w:sz="8" w:space="0" w:color="D7B5BB"/>
              <w:bottom w:val="single" w:sz="8" w:space="0" w:color="D7B5BB"/>
              <w:end w:val="single" w:sz="8" w:space="0" w:color="D7B5BB"/>
            </w:tcBorders>
            <w:shd w:color="auto" w:fill="FCF7F8" w:val="clear"/>
            <w:vAlign w:val="center"/>
          </w:tcPr>
          <w:p>
            <w:pPr>
              <w:pStyle w:val="Normal"/>
              <w:spacing w:before="0" w:after="0"/>
              <w:jc w:val="center"/>
              <w:rPr>
                <w:b/>
                <w:szCs w:val="24"/>
                <w:lang w:val="tr-TR"/>
              </w:rPr>
            </w:pPr>
            <w:r>
              <w:rPr>
                <w:b/>
                <w:color w:val="333333"/>
                <w:szCs w:val="24"/>
                <w:lang w:val="tr-TR"/>
              </w:rPr>
              <w:t>İP-3</w:t>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6"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4"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shd w:fill="000000" w:val="clear"/>
            <w:vAlign w:val="center"/>
          </w:tcPr>
          <w:p>
            <w:pPr>
              <w:pStyle w:val="Normal"/>
              <w:spacing w:before="0" w:after="0"/>
              <w:jc w:val="center"/>
              <w:rPr>
                <w:lang w:val="tr-TR"/>
              </w:rPr>
            </w:pPr>
            <w:r>
              <w:rPr>
                <w:lang w:val="tr-TR"/>
              </w:rPr>
            </w:r>
          </w:p>
        </w:tc>
        <w:tc>
          <w:tcPr>
            <w:tcW w:w="466" w:type="dxa"/>
            <w:tcBorders>
              <w:top w:val="single" w:sz="8" w:space="0" w:color="D7B5BB"/>
              <w:start w:val="single" w:sz="8" w:space="0" w:color="D7B5BB"/>
              <w:bottom w:val="single" w:sz="8" w:space="0" w:color="D7B5BB"/>
              <w:end w:val="single" w:sz="8" w:space="0" w:color="D7B5BB"/>
            </w:tcBorders>
            <w:shd w:fill="000000" w:val="clear"/>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shd w:fill="000000" w:val="clear"/>
            <w:vAlign w:val="center"/>
          </w:tcPr>
          <w:p>
            <w:pPr>
              <w:pStyle w:val="Normal"/>
              <w:spacing w:before="0" w:after="0"/>
              <w:jc w:val="center"/>
              <w:rPr>
                <w:lang w:val="tr-TR"/>
              </w:rPr>
            </w:pPr>
            <w:r>
              <w:rPr>
                <w:lang w:val="tr-TR"/>
              </w:rPr>
            </w:r>
          </w:p>
        </w:tc>
        <w:tc>
          <w:tcPr>
            <w:tcW w:w="464"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6"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r>
      <w:tr>
        <w:trPr>
          <w:trHeight w:val="521" w:hRule="atLeast"/>
        </w:trPr>
        <w:tc>
          <w:tcPr>
            <w:tcW w:w="2097" w:type="dxa"/>
            <w:tcBorders>
              <w:top w:val="single" w:sz="8" w:space="0" w:color="D7B5BB"/>
              <w:start w:val="single" w:sz="8" w:space="0" w:color="D7B5BB"/>
              <w:bottom w:val="single" w:sz="8" w:space="0" w:color="D7B5BB"/>
              <w:end w:val="single" w:sz="8" w:space="0" w:color="D7B5BB"/>
            </w:tcBorders>
            <w:shd w:color="auto" w:fill="FCF7F8" w:val="clear"/>
            <w:vAlign w:val="center"/>
          </w:tcPr>
          <w:p>
            <w:pPr>
              <w:pStyle w:val="Normal"/>
              <w:spacing w:before="0" w:after="0"/>
              <w:jc w:val="center"/>
              <w:rPr>
                <w:b/>
                <w:szCs w:val="24"/>
                <w:lang w:val="tr-TR"/>
              </w:rPr>
            </w:pPr>
            <w:r>
              <w:rPr>
                <w:b/>
                <w:color w:val="333333"/>
                <w:szCs w:val="24"/>
                <w:lang w:val="tr-TR"/>
              </w:rPr>
              <w:t>İP-4</w:t>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6"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4"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6"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4" w:type="dxa"/>
            <w:tcBorders>
              <w:top w:val="single" w:sz="8" w:space="0" w:color="D7B5BB"/>
              <w:start w:val="single" w:sz="8" w:space="0" w:color="D7B5BB"/>
              <w:bottom w:val="single" w:sz="8" w:space="0" w:color="D7B5BB"/>
              <w:end w:val="single" w:sz="8" w:space="0" w:color="D7B5BB"/>
            </w:tcBorders>
            <w:shd w:fill="000000" w:val="clear"/>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shd w:fill="000000" w:val="clear"/>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shd w:fill="000000" w:val="clear"/>
            <w:vAlign w:val="center"/>
          </w:tcPr>
          <w:p>
            <w:pPr>
              <w:pStyle w:val="Normal"/>
              <w:spacing w:before="0" w:after="0"/>
              <w:jc w:val="center"/>
              <w:rPr>
                <w:lang w:val="tr-TR"/>
              </w:rPr>
            </w:pPr>
            <w:r>
              <w:rPr>
                <w:lang w:val="tr-TR"/>
              </w:rPr>
            </w:r>
          </w:p>
        </w:tc>
        <w:tc>
          <w:tcPr>
            <w:tcW w:w="466"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r>
      <w:tr>
        <w:trPr>
          <w:trHeight w:val="521" w:hRule="atLeast"/>
        </w:trPr>
        <w:tc>
          <w:tcPr>
            <w:tcW w:w="2097" w:type="dxa"/>
            <w:tcBorders>
              <w:top w:val="single" w:sz="8" w:space="0" w:color="D7B5BB"/>
              <w:start w:val="single" w:sz="8" w:space="0" w:color="D7B5BB"/>
              <w:bottom w:val="single" w:sz="8" w:space="0" w:color="D7B5BB"/>
              <w:end w:val="single" w:sz="8" w:space="0" w:color="D7B5BB"/>
            </w:tcBorders>
            <w:shd w:color="auto" w:fill="FCF7F8" w:val="clear"/>
            <w:vAlign w:val="center"/>
          </w:tcPr>
          <w:p>
            <w:pPr>
              <w:pStyle w:val="Normal"/>
              <w:spacing w:before="0" w:after="0"/>
              <w:jc w:val="center"/>
              <w:rPr>
                <w:b/>
                <w:szCs w:val="24"/>
                <w:lang w:val="tr-TR"/>
              </w:rPr>
            </w:pPr>
            <w:r>
              <w:rPr>
                <w:b/>
                <w:color w:val="333333"/>
                <w:szCs w:val="24"/>
                <w:lang w:val="tr-TR"/>
              </w:rPr>
              <w:t>İP-5</w:t>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6"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4"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6"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4"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6" w:type="dxa"/>
            <w:tcBorders>
              <w:top w:val="single" w:sz="8" w:space="0" w:color="D7B5BB"/>
              <w:start w:val="single" w:sz="8" w:space="0" w:color="D7B5BB"/>
              <w:bottom w:val="single" w:sz="8" w:space="0" w:color="D7B5BB"/>
              <w:end w:val="single" w:sz="8" w:space="0" w:color="D7B5BB"/>
            </w:tcBorders>
            <w:shd w:fill="000000" w:val="clear"/>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shd w:fill="000000" w:val="clear"/>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r>
      <w:tr>
        <w:trPr>
          <w:trHeight w:val="521" w:hRule="atLeast"/>
        </w:trPr>
        <w:tc>
          <w:tcPr>
            <w:tcW w:w="2097" w:type="dxa"/>
            <w:tcBorders>
              <w:top w:val="single" w:sz="8" w:space="0" w:color="D7B5BB"/>
              <w:start w:val="single" w:sz="8" w:space="0" w:color="D7B5BB"/>
              <w:bottom w:val="single" w:sz="8" w:space="0" w:color="D7B5BB"/>
              <w:end w:val="single" w:sz="8" w:space="0" w:color="D7B5BB"/>
            </w:tcBorders>
            <w:shd w:color="auto" w:fill="FCF7F8" w:val="clear"/>
            <w:vAlign w:val="center"/>
          </w:tcPr>
          <w:p>
            <w:pPr>
              <w:pStyle w:val="Normal"/>
              <w:spacing w:before="0" w:after="0"/>
              <w:jc w:val="center"/>
              <w:rPr>
                <w:b/>
                <w:szCs w:val="24"/>
                <w:lang w:val="tr-TR"/>
              </w:rPr>
            </w:pPr>
            <w:r>
              <w:rPr>
                <w:b/>
                <w:color w:val="333333"/>
                <w:szCs w:val="24"/>
                <w:lang w:val="tr-TR"/>
              </w:rPr>
              <w:t>İP-6</w:t>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6"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4"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6"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4"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6"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shd w:fill="000000" w:val="clear"/>
            <w:vAlign w:val="center"/>
          </w:tcPr>
          <w:p>
            <w:pPr>
              <w:pStyle w:val="Normal"/>
              <w:spacing w:before="0" w:after="0"/>
              <w:jc w:val="center"/>
              <w:rPr>
                <w:lang w:val="tr-TR"/>
              </w:rPr>
            </w:pPr>
            <w:r>
              <w:rPr>
                <w:lang w:val="tr-TR"/>
              </w:rPr>
            </w:r>
          </w:p>
        </w:tc>
        <w:tc>
          <w:tcPr>
            <w:tcW w:w="465" w:type="dxa"/>
            <w:tcBorders>
              <w:top w:val="single" w:sz="8" w:space="0" w:color="D7B5BB"/>
              <w:start w:val="single" w:sz="8" w:space="0" w:color="D7B5BB"/>
              <w:bottom w:val="single" w:sz="8" w:space="0" w:color="D7B5BB"/>
              <w:end w:val="single" w:sz="8" w:space="0" w:color="D7B5BB"/>
            </w:tcBorders>
            <w:shd w:fill="000000" w:val="clear"/>
            <w:vAlign w:val="center"/>
          </w:tcPr>
          <w:p>
            <w:pPr>
              <w:pStyle w:val="Normal"/>
              <w:spacing w:before="0" w:after="0"/>
              <w:jc w:val="center"/>
              <w:rPr>
                <w:lang w:val="tr-TR"/>
              </w:rPr>
            </w:pPr>
            <w:r>
              <w:rPr>
                <w:lang w:val="tr-TR"/>
              </w:rPr>
            </w:r>
          </w:p>
        </w:tc>
      </w:tr>
    </w:tbl>
    <w:p>
      <w:pPr>
        <w:pStyle w:val="Normal"/>
        <w:spacing w:before="0" w:after="0"/>
        <w:jc w:val="both"/>
        <w:rPr>
          <w:i/>
          <w:color w:val="777777"/>
          <w:sz w:val="20"/>
          <w:lang w:val="tr-TR"/>
        </w:rPr>
      </w:pPr>
      <w:r>
        <w:rPr/>
      </w:r>
    </w:p>
    <w:p>
      <w:pPr>
        <w:pStyle w:val="Normal"/>
        <w:spacing w:before="0" w:after="0"/>
        <w:jc w:val="both"/>
        <w:rPr>
          <w:lang w:val="tr-TR"/>
        </w:rPr>
      </w:pPr>
      <w:r>
        <w:rPr>
          <w:lang w:val="tr-TR"/>
        </w:rPr>
      </w:r>
    </w:p>
    <w:p>
      <w:pPr>
        <w:pStyle w:val="Normal"/>
        <w:spacing w:before="0" w:after="0"/>
        <w:jc w:val="both"/>
        <w:rPr>
          <w:lang w:val="tr-TR"/>
        </w:rPr>
      </w:pPr>
      <w:r>
        <w:rPr>
          <w:b/>
          <w:color w:val="BB001B"/>
          <w:sz w:val="31"/>
          <w:lang w:val="tr-TR"/>
        </w:rPr>
        <w:t>6. Ara Rapora Kadar Gerçekleştirilen Çalışmalar</w:t>
      </w:r>
    </w:p>
    <w:p>
      <w:pPr>
        <w:pStyle w:val="Normal"/>
        <w:spacing w:lineRule="auto" w:line="288" w:before="0" w:after="0"/>
        <w:jc w:val="both"/>
        <w:rPr>
          <w:color w:val="4A4A4A"/>
          <w:sz w:val="20"/>
          <w:szCs w:val="20"/>
          <w:lang w:val="tr-TR"/>
        </w:rPr>
      </w:pPr>
      <w:r>
        <w:rPr>
          <w:color w:val="4A4A4A"/>
          <w:sz w:val="20"/>
          <w:szCs w:val="20"/>
          <w:lang w:val="tr-TR"/>
        </w:rPr>
        <w:t>.</w:t>
      </w:r>
    </w:p>
    <w:tbl>
      <w:tblPr>
        <w:tblW w:w="9858" w:type="dxa"/>
        <w:jc w:val="center"/>
        <w:tblInd w:w="0" w:type="dxa"/>
        <w:tblLayout w:type="fixed"/>
        <w:tblCellMar>
          <w:top w:w="120" w:type="dxa"/>
          <w:start w:w="130" w:type="dxa"/>
          <w:bottom w:w="120" w:type="dxa"/>
          <w:end w:w="130" w:type="dxa"/>
        </w:tblCellMar>
        <w:tblLook w:firstRow="1" w:noVBand="1" w:lastRow="0" w:firstColumn="1" w:lastColumn="0" w:noHBand="0" w:val="04a0"/>
      </w:tblPr>
      <w:tblGrid>
        <w:gridCol w:w="1133"/>
        <w:gridCol w:w="994"/>
        <w:gridCol w:w="1274"/>
        <w:gridCol w:w="6457"/>
      </w:tblGrid>
      <w:tr>
        <w:trPr>
          <w:trHeight w:val="567" w:hRule="atLeast"/>
        </w:trPr>
        <w:tc>
          <w:tcPr>
            <w:tcW w:w="1133"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İP No</w:t>
            </w:r>
          </w:p>
        </w:tc>
        <w:tc>
          <w:tcPr>
            <w:tcW w:w="994" w:type="dxa"/>
            <w:tcBorders>
              <w:top w:val="single" w:sz="8" w:space="0" w:color="D7B5BB"/>
              <w:start w:val="single" w:sz="8" w:space="0" w:color="D7B5BB"/>
              <w:bottom w:val="single" w:sz="8" w:space="0" w:color="D7B5BB"/>
              <w:end w:val="single" w:sz="8" w:space="0" w:color="D7B5BB"/>
            </w:tcBorders>
            <w:tcMar>
              <w:top w:w="0" w:type="dxa"/>
              <w:start w:w="108" w:type="dxa"/>
              <w:bottom w:w="0" w:type="dxa"/>
              <w:end w:w="108" w:type="dxa"/>
            </w:tcMar>
            <w:vAlign w:val="center"/>
          </w:tcPr>
          <w:p>
            <w:pPr>
              <w:pStyle w:val="Normal"/>
              <w:spacing w:before="0" w:after="0"/>
              <w:jc w:val="center"/>
              <w:rPr>
                <w:b/>
                <w:color w:val="8F0015"/>
                <w:lang w:val="tr-TR"/>
              </w:rPr>
            </w:pPr>
            <w:r>
              <w:rPr>
                <w:b/>
                <w:color w:val="8F0015"/>
                <w:lang w:val="tr-TR"/>
              </w:rPr>
              <w:t>1</w:t>
            </w:r>
          </w:p>
        </w:tc>
        <w:tc>
          <w:tcPr>
            <w:tcW w:w="1274" w:type="dxa"/>
            <w:tcBorders>
              <w:top w:val="single" w:sz="8" w:space="0" w:color="D7B5BB"/>
              <w:start w:val="single" w:sz="8" w:space="0" w:color="D7B5BB"/>
              <w:bottom w:val="single" w:sz="8" w:space="0" w:color="D7B5BB"/>
              <w:end w:val="single" w:sz="8" w:space="0" w:color="D7B5BB"/>
            </w:tcBorders>
            <w:shd w:color="auto" w:fill="FCEFF2" w:val="clear"/>
            <w:vAlign w:val="center"/>
          </w:tcPr>
          <w:p>
            <w:pPr>
              <w:pStyle w:val="Normal"/>
              <w:spacing w:before="0" w:after="0"/>
              <w:rPr>
                <w:b/>
                <w:color w:val="8F0015"/>
                <w:lang w:val="tr-TR"/>
              </w:rPr>
            </w:pPr>
            <w:r>
              <w:rPr>
                <w:b/>
                <w:color w:val="8F0015"/>
                <w:lang w:val="tr-TR"/>
              </w:rPr>
              <w:t>İP Adı</w:t>
            </w:r>
          </w:p>
        </w:tc>
        <w:tc>
          <w:tcPr>
            <w:tcW w:w="6457" w:type="dxa"/>
            <w:tcBorders>
              <w:top w:val="single" w:sz="8" w:space="0" w:color="D7B5BB"/>
              <w:start w:val="single" w:sz="8" w:space="0" w:color="D7B5BB"/>
              <w:bottom w:val="single" w:sz="8" w:space="0" w:color="D7B5BB"/>
              <w:end w:val="single" w:sz="8" w:space="0" w:color="D7B5BB"/>
            </w:tcBorders>
            <w:tcMar>
              <w:top w:w="0" w:type="dxa"/>
              <w:start w:w="108" w:type="dxa"/>
              <w:bottom w:w="0" w:type="dxa"/>
              <w:end w:w="108" w:type="dxa"/>
            </w:tcMar>
            <w:vAlign w:val="center"/>
          </w:tcPr>
          <w:p>
            <w:pPr>
              <w:pStyle w:val="Normal"/>
              <w:spacing w:before="0" w:after="0"/>
              <w:rPr>
                <w:lang w:val="tr-TR"/>
              </w:rPr>
            </w:pPr>
            <w:r>
              <w:rPr>
                <w:rFonts w:ascii="Times New Roman" w:hAnsi="Times New Roman"/>
                <w:sz w:val="24"/>
                <w:szCs w:val="24"/>
                <w:lang w:val="tr-TR"/>
              </w:rPr>
              <w:t>Literatür Taraması, Problem Tanımı ve Gereksinim Analizi</w:t>
            </w:r>
            <w:r>
              <w:rPr>
                <w:lang w:val="tr-TR"/>
              </w:rPr>
              <w:t xml:space="preserve"> </w:t>
            </w:r>
          </w:p>
        </w:tc>
      </w:tr>
      <w:tr>
        <w:trPr>
          <w:trHeight w:val="1587" w:hRule="atLeast"/>
        </w:trPr>
        <w:tc>
          <w:tcPr>
            <w:tcW w:w="3401" w:type="dxa"/>
            <w:gridSpan w:val="3"/>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İP Kapsamında Gerçekleştirilenler</w:t>
            </w:r>
          </w:p>
        </w:tc>
        <w:tc>
          <w:tcPr>
            <w:tcW w:w="6457"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rPr>
                <w:rFonts w:ascii="Times New Roman" w:hAnsi="Times New Roman"/>
                <w:sz w:val="24"/>
                <w:szCs w:val="24"/>
                <w:lang w:val="tr-TR"/>
              </w:rPr>
            </w:pPr>
            <w:r>
              <w:rPr>
                <w:rFonts w:ascii="Times New Roman" w:hAnsi="Times New Roman"/>
                <w:sz w:val="24"/>
                <w:szCs w:val="24"/>
                <w:lang w:val="tr-TR"/>
              </w:rPr>
              <w:t xml:space="preserve">Tıbbi alanda nitel araştırma süreçlerinin ve mevcut yapay zeka kısıtlılıklarının literatür araştırması yapılmış, "Context Window" ve KVKK problemleri detaylıca analiz edilmiştir. </w:t>
            </w:r>
          </w:p>
        </w:tc>
      </w:tr>
      <w:tr>
        <w:trPr>
          <w:trHeight w:val="1134" w:hRule="atLeast"/>
        </w:trPr>
        <w:tc>
          <w:tcPr>
            <w:tcW w:w="3401" w:type="dxa"/>
            <w:gridSpan w:val="3"/>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Çıktılar</w:t>
            </w:r>
          </w:p>
        </w:tc>
        <w:tc>
          <w:tcPr>
            <w:tcW w:w="6457"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rPr>
                <w:rFonts w:ascii="Times New Roman" w:hAnsi="Times New Roman"/>
                <w:lang w:val="tr-TR"/>
              </w:rPr>
            </w:pPr>
            <w:r>
              <w:rPr>
                <w:rFonts w:ascii="Times New Roman" w:hAnsi="Times New Roman"/>
                <w:sz w:val="24"/>
                <w:szCs w:val="24"/>
                <w:lang w:val="tr-TR"/>
              </w:rPr>
              <w:t>Problemin netleştirilmesi ve literatür taraması dokümanı</w:t>
            </w:r>
            <w:r>
              <w:rPr>
                <w:rFonts w:ascii="Times New Roman" w:hAnsi="Times New Roman"/>
                <w:lang w:val="tr-TR"/>
              </w:rPr>
              <w:t xml:space="preserve">. </w:t>
            </w:r>
          </w:p>
        </w:tc>
      </w:tr>
    </w:tbl>
    <w:p>
      <w:pPr>
        <w:pStyle w:val="Normal"/>
        <w:spacing w:lineRule="auto" w:line="288" w:before="0" w:after="0"/>
        <w:jc w:val="both"/>
        <w:rPr>
          <w:lang w:val="tr-TR"/>
        </w:rPr>
      </w:pPr>
      <w:r>
        <w:rPr>
          <w:lang w:val="tr-TR"/>
        </w:rPr>
      </w:r>
    </w:p>
    <w:tbl>
      <w:tblPr>
        <w:tblW w:w="9858" w:type="dxa"/>
        <w:jc w:val="center"/>
        <w:tblInd w:w="0" w:type="dxa"/>
        <w:tblLayout w:type="fixed"/>
        <w:tblCellMar>
          <w:top w:w="120" w:type="dxa"/>
          <w:start w:w="130" w:type="dxa"/>
          <w:bottom w:w="120" w:type="dxa"/>
          <w:end w:w="130" w:type="dxa"/>
        </w:tblCellMar>
        <w:tblLook w:firstRow="1" w:noVBand="1" w:lastRow="0" w:firstColumn="1" w:lastColumn="0" w:noHBand="0" w:val="04a0"/>
      </w:tblPr>
      <w:tblGrid>
        <w:gridCol w:w="1133"/>
        <w:gridCol w:w="994"/>
        <w:gridCol w:w="1274"/>
        <w:gridCol w:w="6457"/>
      </w:tblGrid>
      <w:tr>
        <w:trPr>
          <w:trHeight w:val="567" w:hRule="atLeast"/>
        </w:trPr>
        <w:tc>
          <w:tcPr>
            <w:tcW w:w="1133"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İP No</w:t>
            </w:r>
          </w:p>
        </w:tc>
        <w:tc>
          <w:tcPr>
            <w:tcW w:w="994" w:type="dxa"/>
            <w:tcBorders>
              <w:top w:val="single" w:sz="8" w:space="0" w:color="D7B5BB"/>
              <w:start w:val="single" w:sz="8" w:space="0" w:color="D7B5BB"/>
              <w:bottom w:val="single" w:sz="8" w:space="0" w:color="D7B5BB"/>
              <w:end w:val="single" w:sz="8" w:space="0" w:color="D7B5BB"/>
            </w:tcBorders>
            <w:tcMar>
              <w:top w:w="0" w:type="dxa"/>
              <w:start w:w="108" w:type="dxa"/>
              <w:bottom w:w="0" w:type="dxa"/>
              <w:end w:w="108" w:type="dxa"/>
            </w:tcMar>
            <w:vAlign w:val="center"/>
          </w:tcPr>
          <w:p>
            <w:pPr>
              <w:pStyle w:val="Normal"/>
              <w:spacing w:before="0" w:after="0"/>
              <w:jc w:val="center"/>
              <w:rPr>
                <w:b/>
                <w:color w:val="8F0015"/>
                <w:lang w:val="tr-TR"/>
              </w:rPr>
            </w:pPr>
            <w:r>
              <w:rPr>
                <w:b/>
                <w:color w:val="8F0015"/>
                <w:lang w:val="tr-TR"/>
              </w:rPr>
              <w:t>2</w:t>
            </w:r>
          </w:p>
        </w:tc>
        <w:tc>
          <w:tcPr>
            <w:tcW w:w="1274" w:type="dxa"/>
            <w:tcBorders>
              <w:top w:val="single" w:sz="8" w:space="0" w:color="D7B5BB"/>
              <w:start w:val="single" w:sz="8" w:space="0" w:color="D7B5BB"/>
              <w:bottom w:val="single" w:sz="8" w:space="0" w:color="D7B5BB"/>
              <w:end w:val="single" w:sz="8" w:space="0" w:color="D7B5BB"/>
            </w:tcBorders>
            <w:shd w:color="auto" w:fill="FCEFF2" w:val="clear"/>
            <w:vAlign w:val="center"/>
          </w:tcPr>
          <w:p>
            <w:pPr>
              <w:pStyle w:val="Normal"/>
              <w:spacing w:before="0" w:after="0"/>
              <w:rPr>
                <w:b/>
                <w:color w:val="8F0015"/>
                <w:lang w:val="tr-TR"/>
              </w:rPr>
            </w:pPr>
            <w:r>
              <w:rPr>
                <w:b/>
                <w:color w:val="8F0015"/>
                <w:lang w:val="tr-TR"/>
              </w:rPr>
              <w:t>İP Adı</w:t>
            </w:r>
          </w:p>
        </w:tc>
        <w:tc>
          <w:tcPr>
            <w:tcW w:w="6457" w:type="dxa"/>
            <w:tcBorders>
              <w:top w:val="single" w:sz="8" w:space="0" w:color="D7B5BB"/>
              <w:start w:val="single" w:sz="8" w:space="0" w:color="D7B5BB"/>
              <w:bottom w:val="single" w:sz="8" w:space="0" w:color="D7B5BB"/>
              <w:end w:val="single" w:sz="8" w:space="0" w:color="D7B5BB"/>
            </w:tcBorders>
            <w:tcMar>
              <w:top w:w="0" w:type="dxa"/>
              <w:start w:w="108" w:type="dxa"/>
              <w:bottom w:w="0" w:type="dxa"/>
              <w:end w:w="108" w:type="dxa"/>
            </w:tcMar>
            <w:vAlign w:val="center"/>
          </w:tcPr>
          <w:p>
            <w:pPr>
              <w:pStyle w:val="Normal"/>
              <w:spacing w:before="0" w:after="0"/>
              <w:rPr>
                <w:lang w:val="tr-TR"/>
              </w:rPr>
            </w:pPr>
            <w:r>
              <w:rPr>
                <w:lang w:val="tr-TR"/>
              </w:rPr>
              <w:t xml:space="preserve">Mimari Tasarım, Girdi-Çıktı Kontratları ve UI Mockup </w:t>
            </w:r>
          </w:p>
        </w:tc>
      </w:tr>
      <w:tr>
        <w:trPr>
          <w:trHeight w:val="1587" w:hRule="atLeast"/>
        </w:trPr>
        <w:tc>
          <w:tcPr>
            <w:tcW w:w="3401" w:type="dxa"/>
            <w:gridSpan w:val="3"/>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İP Kapsamında Gerçekleştirilenler</w:t>
            </w:r>
          </w:p>
        </w:tc>
        <w:tc>
          <w:tcPr>
            <w:tcW w:w="6457"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rPr>
                <w:rFonts w:ascii="Times New Roman" w:hAnsi="Times New Roman"/>
                <w:sz w:val="24"/>
                <w:szCs w:val="24"/>
                <w:lang w:val="tr-TR"/>
              </w:rPr>
            </w:pPr>
            <w:r>
              <w:rPr>
                <w:rFonts w:ascii="Times New Roman" w:hAnsi="Times New Roman"/>
                <w:sz w:val="24"/>
                <w:szCs w:val="24"/>
                <w:lang w:val="tr-TR"/>
              </w:rPr>
              <w:t xml:space="preserve">Otonom analiz motorunun 5 aşamalı boru hattı (Ingestion, Privacy Guard, Map Phase, Validation, Reduce Phase) tasarlanmıştır. Her katmanın hangi LLM modeliyle (Groq, Gemini, Ollama vb.) çalışacağı ve girdi-çıktı sözleşmeleri "idea.md" şartnamesi olarak kayıt altına alınmıştır. Ön tasarım olarak Google Stitch üzerinden Streamlit tabanlı kullanıcı akışlarının (UI) prototipleri çizilmiştir. API kotalarının tüketimini önlemek adına kodlama testleri ileri bir faza planlanmıştır. </w:t>
            </w:r>
          </w:p>
        </w:tc>
      </w:tr>
      <w:tr>
        <w:trPr>
          <w:trHeight w:val="1134" w:hRule="atLeast"/>
        </w:trPr>
        <w:tc>
          <w:tcPr>
            <w:tcW w:w="3401" w:type="dxa"/>
            <w:gridSpan w:val="3"/>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Çıktılar</w:t>
            </w:r>
          </w:p>
        </w:tc>
        <w:tc>
          <w:tcPr>
            <w:tcW w:w="6457"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rPr>
                <w:rFonts w:ascii="Times New Roman" w:hAnsi="Times New Roman"/>
                <w:sz w:val="24"/>
                <w:szCs w:val="24"/>
                <w:lang w:val="tr-TR"/>
              </w:rPr>
            </w:pPr>
            <w:r>
              <w:rPr>
                <w:rFonts w:ascii="Times New Roman" w:hAnsi="Times New Roman"/>
                <w:sz w:val="24"/>
                <w:szCs w:val="24"/>
                <w:lang w:val="tr-TR"/>
              </w:rPr>
              <w:t xml:space="preserve">Mimari şartname dokümanı (IDEA.md) ve Sistem UI Mockup'ları (Ön analiz ara çıktıları). </w:t>
            </w:r>
          </w:p>
        </w:tc>
      </w:tr>
    </w:tbl>
    <w:p>
      <w:pPr>
        <w:pStyle w:val="Normal"/>
        <w:spacing w:lineRule="auto" w:line="288" w:before="0" w:after="0"/>
        <w:jc w:val="both"/>
        <w:rPr>
          <w:lang w:val="tr-TR"/>
        </w:rPr>
      </w:pPr>
      <w:r>
        <w:rPr>
          <w:i/>
          <w:color w:val="777777"/>
          <w:sz w:val="20"/>
          <w:lang w:val="tr-TR"/>
        </w:rPr>
      </w:r>
    </w:p>
    <w:tbl>
      <w:tblPr>
        <w:tblW w:w="9858" w:type="dxa"/>
        <w:jc w:val="center"/>
        <w:tblInd w:w="0" w:type="dxa"/>
        <w:tblLayout w:type="fixed"/>
        <w:tblCellMar>
          <w:top w:w="120" w:type="dxa"/>
          <w:start w:w="130" w:type="dxa"/>
          <w:bottom w:w="120" w:type="dxa"/>
          <w:end w:w="130" w:type="dxa"/>
        </w:tblCellMar>
        <w:tblLook w:firstRow="1" w:noVBand="1" w:lastRow="0" w:firstColumn="1" w:lastColumn="0" w:noHBand="0" w:val="04a0"/>
      </w:tblPr>
      <w:tblGrid>
        <w:gridCol w:w="1133"/>
        <w:gridCol w:w="994"/>
        <w:gridCol w:w="1274"/>
        <w:gridCol w:w="6457"/>
      </w:tblGrid>
      <w:tr>
        <w:trPr>
          <w:trHeight w:val="567" w:hRule="atLeast"/>
        </w:trPr>
        <w:tc>
          <w:tcPr>
            <w:tcW w:w="1133"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İP No</w:t>
            </w:r>
          </w:p>
        </w:tc>
        <w:tc>
          <w:tcPr>
            <w:tcW w:w="994" w:type="dxa"/>
            <w:tcBorders>
              <w:top w:val="single" w:sz="8" w:space="0" w:color="D7B5BB"/>
              <w:start w:val="single" w:sz="8" w:space="0" w:color="D7B5BB"/>
              <w:bottom w:val="single" w:sz="8" w:space="0" w:color="D7B5BB"/>
              <w:end w:val="single" w:sz="8" w:space="0" w:color="D7B5BB"/>
            </w:tcBorders>
            <w:tcMar>
              <w:top w:w="0" w:type="dxa"/>
              <w:start w:w="108" w:type="dxa"/>
              <w:bottom w:w="0" w:type="dxa"/>
              <w:end w:w="108" w:type="dxa"/>
            </w:tcMar>
            <w:vAlign w:val="center"/>
          </w:tcPr>
          <w:p>
            <w:pPr>
              <w:pStyle w:val="Normal"/>
              <w:spacing w:before="0" w:after="0"/>
              <w:jc w:val="center"/>
              <w:rPr>
                <w:b/>
                <w:color w:val="8F0015"/>
                <w:lang w:val="tr-TR"/>
              </w:rPr>
            </w:pPr>
            <w:r>
              <w:rPr>
                <w:b/>
                <w:color w:val="8F0015"/>
                <w:lang w:val="tr-TR"/>
              </w:rPr>
              <w:t>3</w:t>
            </w:r>
          </w:p>
        </w:tc>
        <w:tc>
          <w:tcPr>
            <w:tcW w:w="1274" w:type="dxa"/>
            <w:tcBorders>
              <w:top w:val="single" w:sz="8" w:space="0" w:color="D7B5BB"/>
              <w:start w:val="single" w:sz="8" w:space="0" w:color="D7B5BB"/>
              <w:bottom w:val="single" w:sz="8" w:space="0" w:color="D7B5BB"/>
              <w:end w:val="single" w:sz="8" w:space="0" w:color="D7B5BB"/>
            </w:tcBorders>
            <w:shd w:color="auto" w:fill="FCEFF2" w:val="clear"/>
            <w:vAlign w:val="center"/>
          </w:tcPr>
          <w:p>
            <w:pPr>
              <w:pStyle w:val="Normal"/>
              <w:spacing w:before="0" w:after="0"/>
              <w:rPr>
                <w:b/>
                <w:color w:val="8F0015"/>
                <w:lang w:val="tr-TR"/>
              </w:rPr>
            </w:pPr>
            <w:r>
              <w:rPr>
                <w:b/>
                <w:color w:val="8F0015"/>
                <w:lang w:val="tr-TR"/>
              </w:rPr>
              <w:t>İP Adı</w:t>
            </w:r>
          </w:p>
        </w:tc>
        <w:tc>
          <w:tcPr>
            <w:tcW w:w="6457" w:type="dxa"/>
            <w:tcBorders>
              <w:top w:val="single" w:sz="8" w:space="0" w:color="D7B5BB"/>
              <w:start w:val="single" w:sz="8" w:space="0" w:color="D7B5BB"/>
              <w:bottom w:val="single" w:sz="8" w:space="0" w:color="D7B5BB"/>
              <w:end w:val="single" w:sz="8" w:space="0" w:color="D7B5BB"/>
            </w:tcBorders>
            <w:tcMar>
              <w:top w:w="0" w:type="dxa"/>
              <w:start w:w="108" w:type="dxa"/>
              <w:bottom w:w="0" w:type="dxa"/>
              <w:end w:w="108" w:type="dxa"/>
            </w:tcMar>
            <w:vAlign w:val="center"/>
          </w:tcPr>
          <w:p>
            <w:pPr>
              <w:pStyle w:val="Normal"/>
              <w:spacing w:before="0" w:after="0"/>
              <w:rPr>
                <w:lang w:val="tr-TR"/>
              </w:rPr>
            </w:pPr>
            <w:r>
              <w:rPr>
                <w:rFonts w:ascii="Times New Roman" w:hAnsi="Times New Roman"/>
                <w:sz w:val="24"/>
                <w:szCs w:val="24"/>
                <w:lang w:val="tr-TR"/>
              </w:rPr>
              <w:t xml:space="preserve">Temel MapReduce ve Chunking (Asenkron) Altyapısının Kodlanması </w:t>
            </w:r>
            <w:r>
              <w:rPr>
                <w:lang w:val="tr-TR"/>
              </w:rPr>
              <w:t xml:space="preserve"> </w:t>
            </w:r>
          </w:p>
        </w:tc>
      </w:tr>
      <w:tr>
        <w:trPr>
          <w:trHeight w:val="1587" w:hRule="atLeast"/>
        </w:trPr>
        <w:tc>
          <w:tcPr>
            <w:tcW w:w="3401" w:type="dxa"/>
            <w:gridSpan w:val="3"/>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İP Kapsamında Gerçekleştirilenler</w:t>
            </w:r>
          </w:p>
        </w:tc>
        <w:tc>
          <w:tcPr>
            <w:tcW w:w="6457"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rPr>
                <w:rFonts w:ascii="Times New Roman" w:hAnsi="Times New Roman"/>
                <w:sz w:val="24"/>
                <w:szCs w:val="24"/>
                <w:lang w:val="tr-TR"/>
              </w:rPr>
            </w:pPr>
            <w:r>
              <w:rPr>
                <w:rFonts w:ascii="Times New Roman" w:hAnsi="Times New Roman"/>
                <w:sz w:val="24"/>
                <w:szCs w:val="24"/>
                <w:lang w:val="tr-TR"/>
              </w:rPr>
              <w:t xml:space="preserve">Bekletilen API anahtarları aktif edilerek </w:t>
            </w:r>
            <w:r>
              <w:rPr>
                <w:rStyle w:val="KaynakMetin"/>
                <w:rFonts w:ascii="Times New Roman" w:hAnsi="Times New Roman"/>
                <w:sz w:val="24"/>
                <w:szCs w:val="24"/>
                <w:lang w:val="tr-TR"/>
              </w:rPr>
              <w:t>LiteLLM</w:t>
            </w:r>
            <w:r>
              <w:rPr>
                <w:rFonts w:ascii="Times New Roman" w:hAnsi="Times New Roman"/>
                <w:sz w:val="24"/>
                <w:szCs w:val="24"/>
                <w:lang w:val="tr-TR"/>
              </w:rPr>
              <w:t xml:space="preserve"> ve </w:t>
            </w:r>
            <w:r>
              <w:rPr>
                <w:rStyle w:val="KaynakMetin"/>
                <w:rFonts w:ascii="Times New Roman" w:hAnsi="Times New Roman"/>
                <w:sz w:val="24"/>
                <w:szCs w:val="24"/>
                <w:lang w:val="tr-TR"/>
              </w:rPr>
              <w:t>asyncio</w:t>
            </w:r>
            <w:r>
              <w:rPr>
                <w:rFonts w:ascii="Times New Roman" w:hAnsi="Times New Roman"/>
                <w:sz w:val="24"/>
                <w:szCs w:val="24"/>
                <w:lang w:val="tr-TR"/>
              </w:rPr>
              <w:t xml:space="preserve"> kütüphaneleri üzerinden metinleri bağlam kaybı olmadan %15 örtüşme (overlap) ile 3000 tokenlik parçalara bölen asenkron motor geliştirilecektir.  </w:t>
            </w:r>
          </w:p>
        </w:tc>
      </w:tr>
      <w:tr>
        <w:trPr>
          <w:trHeight w:val="1134" w:hRule="atLeast"/>
        </w:trPr>
        <w:tc>
          <w:tcPr>
            <w:tcW w:w="3401" w:type="dxa"/>
            <w:gridSpan w:val="3"/>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Çıktılar</w:t>
            </w:r>
          </w:p>
        </w:tc>
        <w:tc>
          <w:tcPr>
            <w:tcW w:w="6457"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rPr>
                <w:rFonts w:ascii="Times New Roman" w:hAnsi="Times New Roman"/>
                <w:sz w:val="24"/>
                <w:szCs w:val="24"/>
                <w:lang w:val="tr-TR"/>
              </w:rPr>
            </w:pPr>
            <w:r>
              <w:rPr>
                <w:rFonts w:ascii="Times New Roman" w:hAnsi="Times New Roman"/>
                <w:sz w:val="24"/>
                <w:szCs w:val="24"/>
                <w:lang w:val="tr-TR"/>
              </w:rPr>
              <w:t xml:space="preserve">Eşzamanlı çalışan ve 429 Hız Sınırı hatalarına karşı dayanıklı orkestrasyon kod bloğu.  </w:t>
            </w:r>
          </w:p>
        </w:tc>
      </w:tr>
    </w:tbl>
    <w:p>
      <w:pPr>
        <w:pStyle w:val="Normal"/>
        <w:spacing w:lineRule="auto" w:line="288" w:before="0" w:after="0"/>
        <w:jc w:val="both"/>
        <w:rPr>
          <w:lang w:val="tr-TR"/>
        </w:rPr>
      </w:pPr>
      <w:r>
        <w:rPr>
          <w:i/>
          <w:color w:val="777777"/>
          <w:sz w:val="20"/>
          <w:lang w:val="tr-TR"/>
        </w:rPr>
      </w:r>
    </w:p>
    <w:p>
      <w:pPr>
        <w:pStyle w:val="Normal"/>
        <w:spacing w:before="0" w:after="0"/>
        <w:jc w:val="both"/>
        <w:rPr>
          <w:lang w:val="tr-TR"/>
        </w:rPr>
      </w:pPr>
      <w:r>
        <w:rPr>
          <w:lang w:val="tr-TR"/>
        </w:rPr>
      </w:r>
    </w:p>
    <w:p>
      <w:pPr>
        <w:pStyle w:val="Normal"/>
        <w:spacing w:before="0" w:after="0"/>
        <w:jc w:val="both"/>
        <w:rPr>
          <w:lang w:val="tr-TR"/>
        </w:rPr>
      </w:pPr>
      <w:r>
        <w:rPr>
          <w:b/>
          <w:color w:val="BB001B"/>
          <w:sz w:val="31"/>
          <w:lang w:val="tr-TR"/>
        </w:rPr>
        <w:t>7. Ara Rapordan Sonra Yapılması Planlanan Çalışmalar</w:t>
      </w:r>
    </w:p>
    <w:p>
      <w:pPr>
        <w:pStyle w:val="Normal"/>
        <w:spacing w:lineRule="auto" w:line="288" w:before="0" w:after="0"/>
        <w:jc w:val="both"/>
        <w:rPr>
          <w:sz w:val="20"/>
          <w:szCs w:val="20"/>
          <w:lang w:val="tr-TR"/>
        </w:rPr>
      </w:pPr>
      <w:r>
        <w:rPr>
          <w:color w:val="4A4A4A"/>
          <w:sz w:val="20"/>
          <w:szCs w:val="20"/>
          <w:lang w:val="tr-TR"/>
        </w:rPr>
        <w:t>Bu bölümde dönem sonuna kadar yürütülmesi planlanan iş paketleri ayrıntılı biçimde sunulmalıdır. Her planlanan faaliyetin proje hedeflerine nasıl katkı sağlayacağı ve hangi çıktıları üreteceği açıkça belirtilmelidir. Planlamanın zaman, kaynak ve teknik uygulanabilirlik açısından tutarlı olması beklenmektedir.</w:t>
      </w:r>
    </w:p>
    <w:tbl>
      <w:tblPr>
        <w:tblW w:w="9858" w:type="dxa"/>
        <w:jc w:val="center"/>
        <w:tblInd w:w="0" w:type="dxa"/>
        <w:tblLayout w:type="fixed"/>
        <w:tblCellMar>
          <w:top w:w="120" w:type="dxa"/>
          <w:start w:w="130" w:type="dxa"/>
          <w:bottom w:w="120" w:type="dxa"/>
          <w:end w:w="130" w:type="dxa"/>
        </w:tblCellMar>
        <w:tblLook w:firstRow="1" w:noVBand="1" w:lastRow="0" w:firstColumn="1" w:lastColumn="0" w:noHBand="0" w:val="04a0"/>
      </w:tblPr>
      <w:tblGrid>
        <w:gridCol w:w="1133"/>
        <w:gridCol w:w="994"/>
        <w:gridCol w:w="1274"/>
        <w:gridCol w:w="6457"/>
      </w:tblGrid>
      <w:tr>
        <w:trPr>
          <w:trHeight w:val="567" w:hRule="atLeast"/>
        </w:trPr>
        <w:tc>
          <w:tcPr>
            <w:tcW w:w="1133"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İP No</w:t>
            </w:r>
          </w:p>
        </w:tc>
        <w:tc>
          <w:tcPr>
            <w:tcW w:w="994" w:type="dxa"/>
            <w:tcBorders>
              <w:top w:val="single" w:sz="8" w:space="0" w:color="D7B5BB"/>
              <w:start w:val="single" w:sz="8" w:space="0" w:color="D7B5BB"/>
              <w:bottom w:val="single" w:sz="8" w:space="0" w:color="D7B5BB"/>
              <w:end w:val="single" w:sz="8" w:space="0" w:color="D7B5BB"/>
            </w:tcBorders>
            <w:tcMar>
              <w:top w:w="0" w:type="dxa"/>
              <w:start w:w="108" w:type="dxa"/>
              <w:bottom w:w="0" w:type="dxa"/>
              <w:end w:w="108" w:type="dxa"/>
            </w:tcMar>
            <w:vAlign w:val="center"/>
          </w:tcPr>
          <w:p>
            <w:pPr>
              <w:pStyle w:val="Normal"/>
              <w:spacing w:before="0" w:after="0"/>
              <w:jc w:val="center"/>
              <w:rPr>
                <w:b/>
                <w:color w:val="8F0015"/>
                <w:lang w:val="tr-TR"/>
              </w:rPr>
            </w:pPr>
            <w:r>
              <w:rPr>
                <w:b/>
                <w:color w:val="8F0015"/>
                <w:lang w:val="tr-TR"/>
              </w:rPr>
              <w:t>4</w:t>
            </w:r>
          </w:p>
        </w:tc>
        <w:tc>
          <w:tcPr>
            <w:tcW w:w="1274" w:type="dxa"/>
            <w:tcBorders>
              <w:top w:val="single" w:sz="8" w:space="0" w:color="D7B5BB"/>
              <w:start w:val="single" w:sz="8" w:space="0" w:color="D7B5BB"/>
              <w:bottom w:val="single" w:sz="8" w:space="0" w:color="D7B5BB"/>
              <w:end w:val="single" w:sz="8" w:space="0" w:color="D7B5BB"/>
            </w:tcBorders>
            <w:shd w:color="auto" w:fill="FCEFF2" w:val="clear"/>
            <w:vAlign w:val="center"/>
          </w:tcPr>
          <w:p>
            <w:pPr>
              <w:pStyle w:val="Normal"/>
              <w:spacing w:before="0" w:after="0"/>
              <w:rPr>
                <w:b/>
                <w:color w:val="8F0015"/>
                <w:lang w:val="tr-TR"/>
              </w:rPr>
            </w:pPr>
            <w:r>
              <w:rPr>
                <w:b/>
                <w:color w:val="8F0015"/>
                <w:lang w:val="tr-TR"/>
              </w:rPr>
              <w:t>İP Adı</w:t>
            </w:r>
          </w:p>
        </w:tc>
        <w:tc>
          <w:tcPr>
            <w:tcW w:w="6457" w:type="dxa"/>
            <w:tcBorders>
              <w:top w:val="single" w:sz="8" w:space="0" w:color="D7B5BB"/>
              <w:start w:val="single" w:sz="8" w:space="0" w:color="D7B5BB"/>
              <w:bottom w:val="single" w:sz="8" w:space="0" w:color="D7B5BB"/>
              <w:end w:val="single" w:sz="8" w:space="0" w:color="D7B5BB"/>
            </w:tcBorders>
            <w:tcMar>
              <w:top w:w="0" w:type="dxa"/>
              <w:start w:w="108" w:type="dxa"/>
              <w:bottom w:w="0" w:type="dxa"/>
              <w:end w:w="108" w:type="dxa"/>
            </w:tcMar>
            <w:vAlign w:val="center"/>
          </w:tcPr>
          <w:p>
            <w:pPr>
              <w:pStyle w:val="Normal"/>
              <w:spacing w:before="0" w:after="0"/>
              <w:rPr>
                <w:lang w:val="tr-TR"/>
              </w:rPr>
            </w:pPr>
            <w:r>
              <w:rPr>
                <w:rFonts w:ascii="Times New Roman" w:hAnsi="Times New Roman"/>
                <w:sz w:val="24"/>
                <w:szCs w:val="24"/>
                <w:lang w:val="tr-TR"/>
              </w:rPr>
              <w:t>Yerel PII (Gizlilik) ve Validasyon (Teyit) Ajanlarının Entegrasyonu</w:t>
            </w:r>
            <w:r>
              <w:rPr>
                <w:lang w:val="tr-TR"/>
              </w:rPr>
              <w:t xml:space="preserve"> </w:t>
            </w:r>
          </w:p>
        </w:tc>
      </w:tr>
      <w:tr>
        <w:trPr>
          <w:trHeight w:val="1587" w:hRule="atLeast"/>
        </w:trPr>
        <w:tc>
          <w:tcPr>
            <w:tcW w:w="3401" w:type="dxa"/>
            <w:gridSpan w:val="3"/>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İP Kapsamında Gerçekleştirilecekler</w:t>
            </w:r>
          </w:p>
        </w:tc>
        <w:tc>
          <w:tcPr>
            <w:tcW w:w="6457"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rPr>
                <w:lang w:val="tr-TR"/>
              </w:rPr>
            </w:pPr>
            <w:r>
              <w:rPr>
                <w:rFonts w:ascii="Times New Roman" w:hAnsi="Times New Roman"/>
                <w:sz w:val="24"/>
                <w:szCs w:val="24"/>
                <w:lang w:val="tr-TR"/>
              </w:rPr>
              <w:t>İnternet erişimi kapalı yerel Ollama ajanının (Llama-3-8B vb.) tıbbi metinlerdeki PII verilerini maskeleme entegrasyonu yapılacak ve çıkarılan temaları tıp literatürüyle karşılaştıran Validator ajanı sisteme eklenecektir.</w:t>
            </w:r>
            <w:r>
              <w:rPr>
                <w:lang w:val="tr-TR"/>
              </w:rPr>
              <w:t xml:space="preserve"> </w:t>
            </w:r>
          </w:p>
        </w:tc>
      </w:tr>
      <w:tr>
        <w:trPr>
          <w:trHeight w:val="1134" w:hRule="atLeast"/>
        </w:trPr>
        <w:tc>
          <w:tcPr>
            <w:tcW w:w="3401" w:type="dxa"/>
            <w:gridSpan w:val="3"/>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Beklenen Çıktılar</w:t>
            </w:r>
          </w:p>
        </w:tc>
        <w:tc>
          <w:tcPr>
            <w:tcW w:w="6457"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rPr>
                <w:lang w:val="tr-TR"/>
              </w:rPr>
            </w:pPr>
            <w:r>
              <w:rPr>
                <w:rFonts w:ascii="Times New Roman" w:hAnsi="Times New Roman"/>
                <w:sz w:val="24"/>
                <w:szCs w:val="24"/>
                <w:lang w:val="tr-TR"/>
              </w:rPr>
              <w:t>Otonom maskeleme modülü ve halüsinasyonları etiketleyen medikal teyit algoritması.</w:t>
            </w:r>
            <w:r>
              <w:rPr>
                <w:lang w:val="tr-TR"/>
              </w:rPr>
              <w:t xml:space="preserve"> </w:t>
            </w:r>
          </w:p>
        </w:tc>
      </w:tr>
    </w:tbl>
    <w:p>
      <w:pPr>
        <w:pStyle w:val="Normal"/>
        <w:spacing w:before="0" w:after="0"/>
        <w:jc w:val="both"/>
        <w:rPr>
          <w:iCs/>
          <w:color w:val="777777"/>
          <w:sz w:val="20"/>
          <w:lang w:val="tr-TR"/>
        </w:rPr>
      </w:pPr>
      <w:r>
        <w:rPr>
          <w:iCs/>
          <w:color w:val="777777"/>
          <w:sz w:val="20"/>
          <w:lang w:val="tr-TR"/>
        </w:rPr>
      </w:r>
    </w:p>
    <w:tbl>
      <w:tblPr>
        <w:tblW w:w="9858" w:type="dxa"/>
        <w:jc w:val="center"/>
        <w:tblInd w:w="0" w:type="dxa"/>
        <w:tblLayout w:type="fixed"/>
        <w:tblCellMar>
          <w:top w:w="120" w:type="dxa"/>
          <w:start w:w="130" w:type="dxa"/>
          <w:bottom w:w="120" w:type="dxa"/>
          <w:end w:w="130" w:type="dxa"/>
        </w:tblCellMar>
        <w:tblLook w:firstRow="1" w:noVBand="1" w:lastRow="0" w:firstColumn="1" w:lastColumn="0" w:noHBand="0" w:val="04a0"/>
      </w:tblPr>
      <w:tblGrid>
        <w:gridCol w:w="1133"/>
        <w:gridCol w:w="994"/>
        <w:gridCol w:w="1274"/>
        <w:gridCol w:w="6457"/>
      </w:tblGrid>
      <w:tr>
        <w:trPr>
          <w:trHeight w:val="567" w:hRule="atLeast"/>
        </w:trPr>
        <w:tc>
          <w:tcPr>
            <w:tcW w:w="1133"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İP No</w:t>
            </w:r>
          </w:p>
        </w:tc>
        <w:tc>
          <w:tcPr>
            <w:tcW w:w="994" w:type="dxa"/>
            <w:tcBorders>
              <w:top w:val="single" w:sz="8" w:space="0" w:color="D7B5BB"/>
              <w:start w:val="single" w:sz="8" w:space="0" w:color="D7B5BB"/>
              <w:bottom w:val="single" w:sz="8" w:space="0" w:color="D7B5BB"/>
              <w:end w:val="single" w:sz="8" w:space="0" w:color="D7B5BB"/>
            </w:tcBorders>
            <w:tcMar>
              <w:top w:w="0" w:type="dxa"/>
              <w:start w:w="108" w:type="dxa"/>
              <w:bottom w:w="0" w:type="dxa"/>
              <w:end w:w="108" w:type="dxa"/>
            </w:tcMar>
            <w:vAlign w:val="center"/>
          </w:tcPr>
          <w:p>
            <w:pPr>
              <w:pStyle w:val="Normal"/>
              <w:spacing w:before="0" w:after="0"/>
              <w:jc w:val="center"/>
              <w:rPr>
                <w:b/>
                <w:color w:val="8F0015"/>
                <w:lang w:val="tr-TR"/>
              </w:rPr>
            </w:pPr>
            <w:r>
              <w:rPr>
                <w:b/>
                <w:color w:val="8F0015"/>
                <w:lang w:val="tr-TR"/>
              </w:rPr>
              <w:t>5</w:t>
            </w:r>
          </w:p>
        </w:tc>
        <w:tc>
          <w:tcPr>
            <w:tcW w:w="1274" w:type="dxa"/>
            <w:tcBorders>
              <w:top w:val="single" w:sz="8" w:space="0" w:color="D7B5BB"/>
              <w:start w:val="single" w:sz="8" w:space="0" w:color="D7B5BB"/>
              <w:bottom w:val="single" w:sz="8" w:space="0" w:color="D7B5BB"/>
              <w:end w:val="single" w:sz="8" w:space="0" w:color="D7B5BB"/>
            </w:tcBorders>
            <w:shd w:color="auto" w:fill="FCEFF2" w:val="clear"/>
            <w:vAlign w:val="center"/>
          </w:tcPr>
          <w:p>
            <w:pPr>
              <w:pStyle w:val="Normal"/>
              <w:spacing w:before="0" w:after="0"/>
              <w:rPr>
                <w:b/>
                <w:color w:val="8F0015"/>
                <w:lang w:val="tr-TR"/>
              </w:rPr>
            </w:pPr>
            <w:r>
              <w:rPr>
                <w:b/>
                <w:color w:val="8F0015"/>
                <w:lang w:val="tr-TR"/>
              </w:rPr>
              <w:t>İP Adı</w:t>
            </w:r>
          </w:p>
        </w:tc>
        <w:tc>
          <w:tcPr>
            <w:tcW w:w="6457" w:type="dxa"/>
            <w:tcBorders>
              <w:top w:val="single" w:sz="8" w:space="0" w:color="D7B5BB"/>
              <w:start w:val="single" w:sz="8" w:space="0" w:color="D7B5BB"/>
              <w:bottom w:val="single" w:sz="8" w:space="0" w:color="D7B5BB"/>
              <w:end w:val="single" w:sz="8" w:space="0" w:color="D7B5BB"/>
            </w:tcBorders>
            <w:tcMar>
              <w:top w:w="0" w:type="dxa"/>
              <w:start w:w="108" w:type="dxa"/>
              <w:bottom w:w="0" w:type="dxa"/>
              <w:end w:w="108" w:type="dxa"/>
            </w:tcMar>
            <w:vAlign w:val="center"/>
          </w:tcPr>
          <w:p>
            <w:pPr>
              <w:pStyle w:val="Normal"/>
              <w:spacing w:before="0" w:after="0"/>
              <w:rPr>
                <w:lang w:val="tr-TR"/>
              </w:rPr>
            </w:pPr>
            <w:r>
              <w:rPr>
                <w:rFonts w:ascii="Times New Roman" w:hAnsi="Times New Roman"/>
                <w:sz w:val="24"/>
                <w:szCs w:val="24"/>
                <w:lang w:val="tr-TR"/>
              </w:rPr>
              <w:t>Sistem Testleri, Optimizasyon ve Performans Ölçümü</w:t>
            </w:r>
            <w:r>
              <w:rPr>
                <w:lang w:val="tr-TR"/>
              </w:rPr>
              <w:t xml:space="preserve"> </w:t>
            </w:r>
          </w:p>
        </w:tc>
      </w:tr>
      <w:tr>
        <w:trPr>
          <w:trHeight w:val="1587" w:hRule="atLeast"/>
        </w:trPr>
        <w:tc>
          <w:tcPr>
            <w:tcW w:w="3401" w:type="dxa"/>
            <w:gridSpan w:val="3"/>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İP Kapsamında Gerçekleştirilecekler</w:t>
            </w:r>
          </w:p>
        </w:tc>
        <w:tc>
          <w:tcPr>
            <w:tcW w:w="6457"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rPr>
                <w:lang w:val="tr-TR"/>
              </w:rPr>
            </w:pPr>
            <w:r>
              <w:rPr>
                <w:rFonts w:ascii="Times New Roman" w:hAnsi="Times New Roman"/>
                <w:sz w:val="24"/>
                <w:szCs w:val="24"/>
                <w:lang w:val="tr-TR"/>
              </w:rPr>
              <w:t xml:space="preserve">Geliştirilen 5 aşamalı boru hattı (pipeline) uçtan uca çalıştırılarak test edilecektir. Belirlenen bir örneklem külliyatı üzerinde sistem koşturulacak; yerel PII ajanının maskeleme başarısı (Recall/Precision oranları) ve tematik kodlamanın akademik standartlarla örtüşmesi (F1-Skoru) ölçülecektir. Ayrıca çoklu ajanların eşzamanlı çalışmasından doğabilecek hız sınırı (rate limit - 429) sorunları tespit edilerek </w:t>
            </w:r>
            <w:r>
              <w:rPr>
                <w:rStyle w:val="KaynakMetin"/>
                <w:rFonts w:ascii="Times New Roman" w:hAnsi="Times New Roman"/>
                <w:sz w:val="24"/>
                <w:szCs w:val="24"/>
                <w:lang w:val="tr-TR"/>
              </w:rPr>
              <w:t>Tenacity</w:t>
            </w:r>
            <w:r>
              <w:rPr>
                <w:rFonts w:ascii="Times New Roman" w:hAnsi="Times New Roman"/>
                <w:sz w:val="24"/>
                <w:szCs w:val="24"/>
                <w:lang w:val="tr-TR"/>
              </w:rPr>
              <w:t xml:space="preserve"> kütüphanesi ile optimizasyonlar gerçekleştirilecektir. . </w:t>
            </w:r>
          </w:p>
        </w:tc>
      </w:tr>
      <w:tr>
        <w:trPr>
          <w:trHeight w:val="1134" w:hRule="atLeast"/>
        </w:trPr>
        <w:tc>
          <w:tcPr>
            <w:tcW w:w="3401" w:type="dxa"/>
            <w:gridSpan w:val="3"/>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Beklenen Çıktılar</w:t>
            </w:r>
          </w:p>
        </w:tc>
        <w:tc>
          <w:tcPr>
            <w:tcW w:w="6457"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rPr>
                <w:lang w:val="tr-TR"/>
              </w:rPr>
            </w:pPr>
            <w:r>
              <w:rPr>
                <w:rFonts w:ascii="Times New Roman" w:hAnsi="Times New Roman"/>
                <w:sz w:val="24"/>
                <w:szCs w:val="24"/>
                <w:lang w:val="tr-TR"/>
              </w:rPr>
              <w:t>Performans doğrulama raporu, optimize edilmiş ajan kodları ve sistemin güvenilirliğini kanıtlayan metrik (Recall, Precision, F1) tabloları.</w:t>
            </w:r>
            <w:r>
              <w:rPr>
                <w:lang w:val="tr-TR"/>
              </w:rPr>
              <w:t xml:space="preserve"> </w:t>
            </w:r>
          </w:p>
        </w:tc>
      </w:tr>
    </w:tbl>
    <w:p>
      <w:pPr>
        <w:pStyle w:val="Normal"/>
        <w:spacing w:before="0" w:after="0"/>
        <w:jc w:val="both"/>
        <w:rPr>
          <w:iCs/>
          <w:color w:val="777777"/>
          <w:sz w:val="20"/>
          <w:lang w:val="tr-TR"/>
        </w:rPr>
      </w:pPr>
      <w:r>
        <w:rPr>
          <w:iCs/>
          <w:color w:val="777777"/>
          <w:sz w:val="20"/>
          <w:lang w:val="tr-TR"/>
        </w:rPr>
      </w:r>
    </w:p>
    <w:tbl>
      <w:tblPr>
        <w:tblW w:w="9858" w:type="dxa"/>
        <w:jc w:val="center"/>
        <w:tblInd w:w="0" w:type="dxa"/>
        <w:tblLayout w:type="fixed"/>
        <w:tblCellMar>
          <w:top w:w="120" w:type="dxa"/>
          <w:start w:w="130" w:type="dxa"/>
          <w:bottom w:w="120" w:type="dxa"/>
          <w:end w:w="130" w:type="dxa"/>
        </w:tblCellMar>
        <w:tblLook w:firstRow="1" w:noVBand="1" w:lastRow="0" w:firstColumn="1" w:lastColumn="0" w:noHBand="0" w:val="04a0"/>
      </w:tblPr>
      <w:tblGrid>
        <w:gridCol w:w="1133"/>
        <w:gridCol w:w="994"/>
        <w:gridCol w:w="1274"/>
        <w:gridCol w:w="6457"/>
      </w:tblGrid>
      <w:tr>
        <w:trPr>
          <w:trHeight w:val="567" w:hRule="atLeast"/>
        </w:trPr>
        <w:tc>
          <w:tcPr>
            <w:tcW w:w="1133" w:type="dxa"/>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İP No</w:t>
            </w:r>
          </w:p>
        </w:tc>
        <w:tc>
          <w:tcPr>
            <w:tcW w:w="994" w:type="dxa"/>
            <w:tcBorders>
              <w:top w:val="single" w:sz="8" w:space="0" w:color="D7B5BB"/>
              <w:start w:val="single" w:sz="8" w:space="0" w:color="D7B5BB"/>
              <w:bottom w:val="single" w:sz="8" w:space="0" w:color="D7B5BB"/>
              <w:end w:val="single" w:sz="8" w:space="0" w:color="D7B5BB"/>
            </w:tcBorders>
            <w:tcMar>
              <w:top w:w="0" w:type="dxa"/>
              <w:start w:w="108" w:type="dxa"/>
              <w:bottom w:w="0" w:type="dxa"/>
              <w:end w:w="108" w:type="dxa"/>
            </w:tcMar>
            <w:vAlign w:val="center"/>
          </w:tcPr>
          <w:p>
            <w:pPr>
              <w:pStyle w:val="Normal"/>
              <w:spacing w:before="0" w:after="0"/>
              <w:jc w:val="center"/>
              <w:rPr>
                <w:b/>
                <w:color w:val="8F0015"/>
                <w:lang w:val="tr-TR"/>
              </w:rPr>
            </w:pPr>
            <w:r>
              <w:rPr>
                <w:b/>
                <w:color w:val="8F0015"/>
                <w:lang w:val="tr-TR"/>
              </w:rPr>
              <w:t>6</w:t>
            </w:r>
          </w:p>
        </w:tc>
        <w:tc>
          <w:tcPr>
            <w:tcW w:w="1274" w:type="dxa"/>
            <w:tcBorders>
              <w:top w:val="single" w:sz="8" w:space="0" w:color="D7B5BB"/>
              <w:start w:val="single" w:sz="8" w:space="0" w:color="D7B5BB"/>
              <w:bottom w:val="single" w:sz="8" w:space="0" w:color="D7B5BB"/>
              <w:end w:val="single" w:sz="8" w:space="0" w:color="D7B5BB"/>
            </w:tcBorders>
            <w:shd w:color="auto" w:fill="FCEFF2" w:val="clear"/>
            <w:vAlign w:val="center"/>
          </w:tcPr>
          <w:p>
            <w:pPr>
              <w:pStyle w:val="Normal"/>
              <w:spacing w:before="0" w:after="0"/>
              <w:rPr>
                <w:b/>
                <w:color w:val="8F0015"/>
                <w:lang w:val="tr-TR"/>
              </w:rPr>
            </w:pPr>
            <w:r>
              <w:rPr>
                <w:b/>
                <w:color w:val="8F0015"/>
                <w:lang w:val="tr-TR"/>
              </w:rPr>
              <w:t>İP Adı</w:t>
            </w:r>
          </w:p>
        </w:tc>
        <w:tc>
          <w:tcPr>
            <w:tcW w:w="6457" w:type="dxa"/>
            <w:tcBorders>
              <w:top w:val="single" w:sz="8" w:space="0" w:color="D7B5BB"/>
              <w:start w:val="single" w:sz="8" w:space="0" w:color="D7B5BB"/>
              <w:bottom w:val="single" w:sz="8" w:space="0" w:color="D7B5BB"/>
              <w:end w:val="single" w:sz="8" w:space="0" w:color="D7B5BB"/>
            </w:tcBorders>
            <w:tcMar>
              <w:top w:w="0" w:type="dxa"/>
              <w:start w:w="108" w:type="dxa"/>
              <w:bottom w:w="0" w:type="dxa"/>
              <w:end w:w="108" w:type="dxa"/>
            </w:tcMar>
            <w:vAlign w:val="center"/>
          </w:tcPr>
          <w:p>
            <w:pPr>
              <w:pStyle w:val="Normal"/>
              <w:spacing w:before="0" w:after="0"/>
              <w:rPr>
                <w:lang w:val="tr-TR"/>
              </w:rPr>
            </w:pPr>
            <w:r>
              <w:rPr>
                <w:rFonts w:ascii="Times New Roman" w:hAnsi="Times New Roman"/>
                <w:sz w:val="24"/>
                <w:szCs w:val="24"/>
                <w:lang w:val="tr-TR"/>
              </w:rPr>
              <w:t>Sonuçların Değerlendirilmesi ve Final Raporlamas</w:t>
            </w:r>
            <w:r>
              <w:rPr>
                <w:rFonts w:ascii="Times New Roman" w:hAnsi="Times New Roman"/>
                <w:sz w:val="24"/>
                <w:szCs w:val="24"/>
                <w:lang w:val="tr-TR"/>
              </w:rPr>
              <w:t>ı</w:t>
            </w:r>
          </w:p>
        </w:tc>
      </w:tr>
      <w:tr>
        <w:trPr>
          <w:trHeight w:val="1587" w:hRule="atLeast"/>
        </w:trPr>
        <w:tc>
          <w:tcPr>
            <w:tcW w:w="3401" w:type="dxa"/>
            <w:gridSpan w:val="3"/>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İP Kapsamında Gerçekleştirilecekler</w:t>
            </w:r>
          </w:p>
        </w:tc>
        <w:tc>
          <w:tcPr>
            <w:tcW w:w="6457"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rPr>
                <w:rFonts w:ascii="Times New Roman" w:hAnsi="Times New Roman"/>
                <w:sz w:val="24"/>
                <w:szCs w:val="24"/>
                <w:lang w:val="tr-TR"/>
              </w:rPr>
            </w:pPr>
            <w:r>
              <w:rPr>
                <w:rFonts w:ascii="Times New Roman" w:hAnsi="Times New Roman"/>
                <w:sz w:val="24"/>
                <w:szCs w:val="24"/>
                <w:lang w:val="tr-TR"/>
              </w:rPr>
              <w:t xml:space="preserve">İP-5 aşamasından elde edilen nicel ve nitel performans metrikleri analiz edilerek akademik bir tartışma çerçevesinde değerlendirilecektir. Med-AgentLab (context-qualitative) altyapısının geleneksel manuel analiz yöntemlerine (MAXQDA vb.) kıyasla sunduğu zaman ve maliyet avantajları bulgularla desteklenecek, geliştirilen projenin tüm detayları "Bitirme Projesi Yazım Kılavuzu"na uygun olarak yazılacaktır. </w:t>
            </w:r>
          </w:p>
        </w:tc>
      </w:tr>
      <w:tr>
        <w:trPr>
          <w:trHeight w:val="1134" w:hRule="atLeast"/>
        </w:trPr>
        <w:tc>
          <w:tcPr>
            <w:tcW w:w="3401" w:type="dxa"/>
            <w:gridSpan w:val="3"/>
            <w:tcBorders>
              <w:top w:val="single" w:sz="8" w:space="0" w:color="D7B5BB"/>
              <w:start w:val="single" w:sz="8" w:space="0" w:color="D7B5BB"/>
              <w:bottom w:val="single" w:sz="8" w:space="0" w:color="D7B5BB"/>
              <w:end w:val="single" w:sz="8" w:space="0" w:color="D7B5BB"/>
            </w:tcBorders>
            <w:shd w:color="auto" w:fill="FBEFF1" w:val="clear"/>
            <w:vAlign w:val="center"/>
          </w:tcPr>
          <w:p>
            <w:pPr>
              <w:pStyle w:val="Normal"/>
              <w:spacing w:before="0" w:after="0"/>
              <w:rPr>
                <w:lang w:val="tr-TR"/>
              </w:rPr>
            </w:pPr>
            <w:r>
              <w:rPr>
                <w:b/>
                <w:color w:val="8F0015"/>
                <w:lang w:val="tr-TR"/>
              </w:rPr>
              <w:t>Beklenen Çıktılar</w:t>
            </w:r>
          </w:p>
        </w:tc>
        <w:tc>
          <w:tcPr>
            <w:tcW w:w="6457" w:type="dxa"/>
            <w:tcBorders>
              <w:top w:val="single" w:sz="8" w:space="0" w:color="D7B5BB"/>
              <w:start w:val="single" w:sz="8" w:space="0" w:color="D7B5BB"/>
              <w:bottom w:val="single" w:sz="8" w:space="0" w:color="D7B5BB"/>
              <w:end w:val="single" w:sz="8" w:space="0" w:color="D7B5BB"/>
            </w:tcBorders>
            <w:vAlign w:val="center"/>
          </w:tcPr>
          <w:p>
            <w:pPr>
              <w:pStyle w:val="Normal"/>
              <w:spacing w:before="0" w:after="0"/>
              <w:rPr>
                <w:lang w:val="tr-TR"/>
              </w:rPr>
            </w:pPr>
            <w:r>
              <w:rPr>
                <w:rFonts w:ascii="Times New Roman" w:hAnsi="Times New Roman"/>
                <w:sz w:val="24"/>
                <w:szCs w:val="24"/>
                <w:lang w:val="tr-TR"/>
              </w:rPr>
              <w:t>Dönem sonu bitirme projesi tezi (final raporu), proje sunum dosyası (pitch deck/slides) ve sistemin GitHub dokümantasyonu.</w:t>
            </w:r>
            <w:r>
              <w:rPr>
                <w:lang w:val="tr-TR"/>
              </w:rPr>
              <w:t xml:space="preserve"> </w:t>
            </w:r>
          </w:p>
        </w:tc>
      </w:tr>
    </w:tbl>
    <w:p>
      <w:pPr>
        <w:pStyle w:val="Normal"/>
        <w:spacing w:before="0" w:after="0"/>
        <w:jc w:val="both"/>
        <w:rPr>
          <w:i/>
          <w:color w:val="777777"/>
          <w:sz w:val="20"/>
          <w:lang w:val="tr-TR"/>
        </w:rPr>
      </w:pPr>
      <w:r>
        <w:rPr/>
      </w:r>
    </w:p>
    <w:p>
      <w:pPr>
        <w:pStyle w:val="Normal"/>
        <w:spacing w:before="0" w:after="0"/>
        <w:jc w:val="both"/>
        <w:rPr>
          <w:i/>
          <w:color w:val="777777"/>
          <w:sz w:val="20"/>
          <w:lang w:val="tr-TR"/>
        </w:rPr>
      </w:pPr>
      <w:r>
        <w:rPr>
          <w:i/>
          <w:color w:val="777777"/>
          <w:sz w:val="20"/>
          <w:lang w:val="tr-TR"/>
        </w:rPr>
      </w:r>
    </w:p>
    <w:p>
      <w:pPr>
        <w:pStyle w:val="Normal"/>
        <w:spacing w:before="0" w:after="0"/>
        <w:jc w:val="both"/>
        <w:rPr>
          <w:b/>
          <w:color w:val="BB001B"/>
          <w:sz w:val="31"/>
          <w:lang w:val="tr-TR"/>
        </w:rPr>
      </w:pPr>
      <w:r>
        <w:rPr>
          <w:b/>
          <w:color w:val="BB001B"/>
          <w:sz w:val="31"/>
          <w:lang w:val="tr-TR"/>
        </w:rPr>
        <w:t>Kaynaklar</w:t>
      </w:r>
    </w:p>
    <w:p>
      <w:pPr>
        <w:pStyle w:val="BodyText"/>
        <w:spacing w:before="0" w:after="0"/>
        <w:jc w:val="both"/>
        <w:rPr>
          <w:rFonts w:ascii="Times New Roman" w:hAnsi="Times New Roman"/>
          <w:b/>
          <w:color w:val="000000"/>
          <w:sz w:val="24"/>
          <w:szCs w:val="24"/>
          <w:lang w:val="tr-TR"/>
        </w:rPr>
      </w:pPr>
      <w:r>
        <w:rPr>
          <w:rFonts w:ascii="Times New Roman" w:hAnsi="Times New Roman"/>
          <w:b/>
          <w:color w:val="000000"/>
          <w:sz w:val="24"/>
          <w:szCs w:val="24"/>
          <w:lang w:val="tr-TR"/>
        </w:rPr>
        <w:t xml:space="preserve">Braun, V. ve Clarke, V. (2006). Using thematic analysis in psychology. </w:t>
      </w:r>
      <w:r>
        <w:rPr>
          <w:rFonts w:ascii="Times New Roman" w:hAnsi="Times New Roman"/>
          <w:b/>
          <w:i/>
          <w:color w:val="000000"/>
          <w:sz w:val="24"/>
          <w:szCs w:val="24"/>
          <w:lang w:val="tr-TR"/>
        </w:rPr>
        <w:t>Qualitative Research in Psychology</w:t>
      </w:r>
      <w:r>
        <w:rPr>
          <w:rFonts w:ascii="Times New Roman" w:hAnsi="Times New Roman"/>
          <w:b/>
          <w:color w:val="000000"/>
          <w:sz w:val="24"/>
          <w:szCs w:val="24"/>
          <w:lang w:val="tr-TR"/>
        </w:rPr>
        <w:t>, 3(2), 77-101.</w:t>
      </w:r>
    </w:p>
    <w:p>
      <w:pPr>
        <w:pStyle w:val="BodyText"/>
        <w:spacing w:before="0" w:after="0"/>
        <w:jc w:val="both"/>
        <w:rPr>
          <w:rFonts w:ascii="Times New Roman" w:hAnsi="Times New Roman"/>
          <w:b/>
          <w:color w:val="000000"/>
          <w:sz w:val="24"/>
          <w:szCs w:val="24"/>
          <w:lang w:val="tr-TR"/>
        </w:rPr>
      </w:pPr>
      <w:r>
        <w:rPr>
          <w:rFonts w:ascii="Times New Roman" w:hAnsi="Times New Roman"/>
          <w:b/>
          <w:color w:val="000000"/>
          <w:sz w:val="24"/>
          <w:szCs w:val="24"/>
          <w:lang w:val="tr-TR"/>
        </w:rPr>
      </w:r>
    </w:p>
    <w:p>
      <w:pPr>
        <w:pStyle w:val="BodyText"/>
        <w:jc w:val="both"/>
        <w:rPr>
          <w:rFonts w:ascii="Times New Roman" w:hAnsi="Times New Roman"/>
          <w:b/>
          <w:color w:val="000000"/>
          <w:sz w:val="24"/>
          <w:szCs w:val="24"/>
          <w:lang w:val="tr-TR"/>
        </w:rPr>
      </w:pPr>
      <w:r>
        <w:rPr>
          <w:rFonts w:ascii="Times New Roman" w:hAnsi="Times New Roman"/>
          <w:b/>
          <w:color w:val="000000"/>
          <w:sz w:val="24"/>
          <w:szCs w:val="24"/>
          <w:lang w:val="tr-TR"/>
        </w:rPr>
        <w:t xml:space="preserve">Elo, S. ve Kyngäs, H. (2008). The qualitative content analysis process. </w:t>
      </w:r>
      <w:r>
        <w:rPr>
          <w:rFonts w:ascii="Times New Roman" w:hAnsi="Times New Roman"/>
          <w:b/>
          <w:i/>
          <w:color w:val="000000"/>
          <w:sz w:val="24"/>
          <w:szCs w:val="24"/>
          <w:lang w:val="tr-TR"/>
        </w:rPr>
        <w:t>Journal of Advanced Nursing</w:t>
      </w:r>
      <w:r>
        <w:rPr>
          <w:rFonts w:ascii="Times New Roman" w:hAnsi="Times New Roman"/>
          <w:b/>
          <w:color w:val="000000"/>
          <w:sz w:val="24"/>
          <w:szCs w:val="24"/>
          <w:lang w:val="tr-TR"/>
        </w:rPr>
        <w:t>, 62(1), 107-115.</w:t>
      </w:r>
    </w:p>
    <w:p>
      <w:pPr>
        <w:pStyle w:val="BodyText"/>
        <w:jc w:val="both"/>
        <w:rPr>
          <w:rFonts w:ascii="Times New Roman" w:hAnsi="Times New Roman"/>
          <w:b/>
          <w:color w:val="000000"/>
          <w:sz w:val="24"/>
          <w:szCs w:val="24"/>
          <w:lang w:val="tr-TR"/>
        </w:rPr>
      </w:pPr>
      <w:r>
        <w:rPr>
          <w:rFonts w:ascii="Times New Roman" w:hAnsi="Times New Roman"/>
          <w:b/>
          <w:color w:val="000000"/>
          <w:sz w:val="24"/>
          <w:szCs w:val="24"/>
          <w:lang w:val="tr-TR"/>
        </w:rPr>
      </w:r>
    </w:p>
    <w:p>
      <w:pPr>
        <w:pStyle w:val="BodyText"/>
        <w:jc w:val="both"/>
        <w:rPr>
          <w:rFonts w:ascii="Times New Roman" w:hAnsi="Times New Roman"/>
          <w:b/>
          <w:color w:val="000000"/>
          <w:sz w:val="24"/>
          <w:szCs w:val="24"/>
          <w:lang w:val="tr-TR"/>
        </w:rPr>
      </w:pPr>
      <w:r>
        <w:rPr>
          <w:rFonts w:ascii="Times New Roman" w:hAnsi="Times New Roman"/>
          <w:b/>
          <w:color w:val="000000"/>
          <w:sz w:val="24"/>
          <w:szCs w:val="24"/>
          <w:lang w:val="tr-TR"/>
        </w:rPr>
        <w:t xml:space="preserve">Karpathy, A. (2024). </w:t>
      </w:r>
      <w:r>
        <w:rPr>
          <w:rFonts w:ascii="Times New Roman" w:hAnsi="Times New Roman"/>
          <w:b/>
          <w:i/>
          <w:color w:val="000000"/>
          <w:sz w:val="24"/>
          <w:szCs w:val="24"/>
          <w:lang w:val="tr-TR"/>
        </w:rPr>
        <w:t>The emerging LLM OS</w:t>
      </w:r>
      <w:r>
        <w:rPr>
          <w:rFonts w:ascii="Times New Roman" w:hAnsi="Times New Roman"/>
          <w:b/>
          <w:color w:val="000000"/>
          <w:sz w:val="24"/>
          <w:szCs w:val="24"/>
          <w:lang w:val="tr-TR"/>
        </w:rPr>
        <w:t>. (Çevrimiçi olarak yayımlanan teknik makale/görüş).</w:t>
      </w:r>
    </w:p>
    <w:p>
      <w:pPr>
        <w:pStyle w:val="BodyText"/>
        <w:jc w:val="both"/>
        <w:rPr>
          <w:rFonts w:ascii="Times New Roman" w:hAnsi="Times New Roman"/>
          <w:b/>
          <w:color w:val="000000"/>
          <w:sz w:val="24"/>
          <w:szCs w:val="24"/>
          <w:lang w:val="tr-TR"/>
        </w:rPr>
      </w:pPr>
      <w:r>
        <w:rPr>
          <w:rFonts w:ascii="Times New Roman" w:hAnsi="Times New Roman"/>
          <w:b/>
          <w:color w:val="000000"/>
          <w:sz w:val="24"/>
          <w:szCs w:val="24"/>
          <w:lang w:val="tr-TR"/>
        </w:rPr>
      </w:r>
    </w:p>
    <w:p>
      <w:pPr>
        <w:pStyle w:val="BodyText"/>
        <w:jc w:val="both"/>
        <w:rPr>
          <w:rFonts w:ascii="Times New Roman" w:hAnsi="Times New Roman"/>
          <w:b/>
          <w:color w:val="000000"/>
          <w:sz w:val="24"/>
          <w:szCs w:val="24"/>
          <w:lang w:val="tr-TR"/>
        </w:rPr>
      </w:pPr>
      <w:r>
        <w:rPr>
          <w:rFonts w:ascii="Times New Roman" w:hAnsi="Times New Roman"/>
          <w:b/>
          <w:color w:val="000000"/>
          <w:sz w:val="24"/>
          <w:szCs w:val="24"/>
          <w:lang w:val="tr-TR"/>
        </w:rPr>
        <w:t xml:space="preserve">Talebirad, Y. ve Nadiri, A. (2023). Multi-agent collaboration: Harnessing the power of intelligent LLM agents. </w:t>
      </w:r>
      <w:r>
        <w:rPr>
          <w:rFonts w:ascii="Times New Roman" w:hAnsi="Times New Roman"/>
          <w:b/>
          <w:i/>
          <w:color w:val="000000"/>
          <w:sz w:val="24"/>
          <w:szCs w:val="24"/>
          <w:lang w:val="tr-TR"/>
        </w:rPr>
        <w:t>arXiv preprint arXiv:2306.03314</w:t>
      </w:r>
      <w:r>
        <w:rPr>
          <w:rFonts w:ascii="Times New Roman" w:hAnsi="Times New Roman"/>
          <w:b/>
          <w:color w:val="000000"/>
          <w:sz w:val="24"/>
          <w:szCs w:val="24"/>
          <w:lang w:val="tr-TR"/>
        </w:rPr>
        <w:t>, 1-15.</w:t>
      </w:r>
    </w:p>
    <w:p>
      <w:pPr>
        <w:pStyle w:val="BodyText"/>
        <w:jc w:val="both"/>
        <w:rPr>
          <w:rFonts w:ascii="Times New Roman" w:hAnsi="Times New Roman"/>
          <w:b/>
          <w:color w:val="000000"/>
          <w:sz w:val="24"/>
          <w:szCs w:val="24"/>
          <w:lang w:val="tr-TR"/>
        </w:rPr>
      </w:pPr>
      <w:r>
        <w:rPr>
          <w:rFonts w:ascii="Times New Roman" w:hAnsi="Times New Roman"/>
          <w:b/>
          <w:color w:val="000000"/>
          <w:sz w:val="24"/>
          <w:szCs w:val="24"/>
          <w:lang w:val="tr-TR"/>
        </w:rPr>
      </w:r>
    </w:p>
    <w:p>
      <w:pPr>
        <w:pStyle w:val="BodyText"/>
        <w:jc w:val="both"/>
        <w:rPr>
          <w:rFonts w:ascii="Times New Roman" w:hAnsi="Times New Roman"/>
          <w:b/>
          <w:color w:val="000000"/>
          <w:sz w:val="24"/>
          <w:szCs w:val="24"/>
          <w:lang w:val="tr-TR"/>
        </w:rPr>
      </w:pPr>
      <w:r>
        <w:rPr>
          <w:rFonts w:ascii="Times New Roman" w:hAnsi="Times New Roman"/>
          <w:b/>
          <w:color w:val="000000"/>
          <w:sz w:val="24"/>
          <w:szCs w:val="24"/>
          <w:lang w:val="tr-TR"/>
        </w:rPr>
        <w:t xml:space="preserve">Thirunavukarasu, A. J., Ting, D. S. J., Elangovan, K., Gutierrez, L., Ting, T. F. ve Ting, D. S. W. (2023). Large language models in medicine. </w:t>
      </w:r>
      <w:r>
        <w:rPr>
          <w:rFonts w:ascii="Times New Roman" w:hAnsi="Times New Roman"/>
          <w:b/>
          <w:i/>
          <w:color w:val="000000"/>
          <w:sz w:val="24"/>
          <w:szCs w:val="24"/>
          <w:lang w:val="tr-TR"/>
        </w:rPr>
        <w:t>Nature Medicine</w:t>
      </w:r>
      <w:r>
        <w:rPr>
          <w:rFonts w:ascii="Times New Roman" w:hAnsi="Times New Roman"/>
          <w:b/>
          <w:color w:val="000000"/>
          <w:sz w:val="24"/>
          <w:szCs w:val="24"/>
          <w:lang w:val="tr-TR"/>
        </w:rPr>
        <w:t>, 29(8), 1930-1940.</w:t>
      </w:r>
    </w:p>
    <w:p>
      <w:pPr>
        <w:pStyle w:val="BodyText"/>
        <w:jc w:val="both"/>
        <w:rPr>
          <w:rFonts w:ascii="Times New Roman" w:hAnsi="Times New Roman"/>
          <w:b/>
          <w:color w:val="000000"/>
          <w:sz w:val="24"/>
          <w:szCs w:val="24"/>
          <w:lang w:val="tr-TR"/>
        </w:rPr>
      </w:pPr>
      <w:r>
        <w:rPr>
          <w:rFonts w:ascii="Times New Roman" w:hAnsi="Times New Roman"/>
          <w:b/>
          <w:color w:val="000000"/>
          <w:sz w:val="24"/>
          <w:szCs w:val="24"/>
          <w:lang w:val="tr-TR"/>
        </w:rPr>
      </w:r>
    </w:p>
    <w:p>
      <w:pPr>
        <w:pStyle w:val="BodyText"/>
        <w:jc w:val="both"/>
        <w:rPr>
          <w:rFonts w:ascii="Times New Roman" w:hAnsi="Times New Roman"/>
          <w:b/>
          <w:color w:val="000000"/>
          <w:sz w:val="24"/>
          <w:szCs w:val="24"/>
          <w:lang w:val="tr-TR"/>
        </w:rPr>
      </w:pPr>
      <w:r>
        <w:rPr>
          <w:rFonts w:ascii="Times New Roman" w:hAnsi="Times New Roman"/>
          <w:b/>
          <w:color w:val="000000"/>
          <w:sz w:val="24"/>
          <w:szCs w:val="24"/>
          <w:lang w:val="tr-TR"/>
        </w:rPr>
        <w:t xml:space="preserve">Touvron, H., Martin, L., Stone, K., Albert, P., Almahairi, A., Babaei, Y. ve Scialom, T. (2023). Llama 2: Open foundation and fine-tuned chat models. </w:t>
      </w:r>
      <w:r>
        <w:rPr>
          <w:rFonts w:ascii="Times New Roman" w:hAnsi="Times New Roman"/>
          <w:b/>
          <w:i/>
          <w:color w:val="000000"/>
          <w:sz w:val="24"/>
          <w:szCs w:val="24"/>
          <w:lang w:val="tr-TR"/>
        </w:rPr>
        <w:t>arXiv preprint arXiv:2307.09288</w:t>
      </w:r>
      <w:r>
        <w:rPr>
          <w:rFonts w:ascii="Times New Roman" w:hAnsi="Times New Roman"/>
          <w:b/>
          <w:color w:val="000000"/>
          <w:sz w:val="24"/>
          <w:szCs w:val="24"/>
          <w:lang w:val="tr-TR"/>
        </w:rPr>
        <w:t>.</w:t>
      </w:r>
    </w:p>
    <w:p>
      <w:pPr>
        <w:pStyle w:val="BodyText"/>
        <w:jc w:val="both"/>
        <w:rPr>
          <w:rFonts w:ascii="Times New Roman" w:hAnsi="Times New Roman"/>
          <w:b/>
          <w:color w:val="000000"/>
          <w:sz w:val="24"/>
          <w:szCs w:val="24"/>
          <w:lang w:val="tr-TR"/>
        </w:rPr>
      </w:pPr>
      <w:r>
        <w:rPr>
          <w:rFonts w:ascii="Times New Roman" w:hAnsi="Times New Roman"/>
          <w:b/>
          <w:color w:val="000000"/>
          <w:sz w:val="24"/>
          <w:szCs w:val="24"/>
          <w:lang w:val="tr-TR"/>
        </w:rPr>
      </w:r>
    </w:p>
    <w:p>
      <w:pPr>
        <w:pStyle w:val="BodyText"/>
        <w:jc w:val="both"/>
        <w:rPr>
          <w:rFonts w:ascii="Times New Roman" w:hAnsi="Times New Roman"/>
          <w:b/>
          <w:color w:val="000000"/>
          <w:sz w:val="24"/>
          <w:szCs w:val="24"/>
          <w:lang w:val="tr-TR"/>
        </w:rPr>
      </w:pPr>
      <w:r>
        <w:rPr>
          <w:rFonts w:ascii="Times New Roman" w:hAnsi="Times New Roman"/>
          <w:b/>
          <w:color w:val="000000"/>
          <w:sz w:val="24"/>
          <w:szCs w:val="24"/>
          <w:lang w:val="tr-TR"/>
        </w:rPr>
        <w:t xml:space="preserve">Wei, J., Wang, X., Schuurmans, D., Bosma, M., Xia, F., Chi, E. ve Le, Q. V. (2022). Chain-of-thought prompting elicits reasoning in large language models. </w:t>
      </w:r>
      <w:r>
        <w:rPr>
          <w:rFonts w:ascii="Times New Roman" w:hAnsi="Times New Roman"/>
          <w:b/>
          <w:i/>
          <w:color w:val="000000"/>
          <w:sz w:val="24"/>
          <w:szCs w:val="24"/>
          <w:lang w:val="tr-TR"/>
        </w:rPr>
        <w:t>Advances in Neural Information Processing Systems</w:t>
      </w:r>
      <w:r>
        <w:rPr>
          <w:rFonts w:ascii="Times New Roman" w:hAnsi="Times New Roman"/>
          <w:b/>
          <w:color w:val="000000"/>
          <w:sz w:val="24"/>
          <w:szCs w:val="24"/>
          <w:lang w:val="tr-TR"/>
        </w:rPr>
        <w:t>, 35, 24824-24837</w:t>
      </w:r>
    </w:p>
    <w:p>
      <w:pPr>
        <w:pStyle w:val="BodyText"/>
        <w:jc w:val="both"/>
        <w:rPr>
          <w:rFonts w:ascii="Times New Roman" w:hAnsi="Times New Roman"/>
          <w:b/>
          <w:color w:val="000000"/>
          <w:sz w:val="24"/>
          <w:szCs w:val="24"/>
          <w:lang w:val="tr-TR"/>
        </w:rPr>
      </w:pPr>
      <w:r>
        <w:rPr>
          <w:rFonts w:ascii="Times New Roman" w:hAnsi="Times New Roman"/>
          <w:b/>
          <w:color w:val="000000"/>
          <w:sz w:val="24"/>
          <w:szCs w:val="24"/>
          <w:lang w:val="tr-TR"/>
        </w:rPr>
      </w:r>
    </w:p>
    <w:p>
      <w:pPr>
        <w:pStyle w:val="BodyText"/>
        <w:jc w:val="both"/>
        <w:rPr>
          <w:rFonts w:ascii="Times New Roman" w:hAnsi="Times New Roman"/>
          <w:b/>
          <w:color w:val="000000"/>
          <w:sz w:val="24"/>
          <w:szCs w:val="24"/>
          <w:lang w:val="tr-TR"/>
        </w:rPr>
      </w:pPr>
      <w:r>
        <w:rPr>
          <w:rFonts w:ascii="Times New Roman" w:hAnsi="Times New Roman"/>
          <w:b/>
          <w:color w:val="000000"/>
          <w:sz w:val="24"/>
          <w:szCs w:val="24"/>
          <w:lang w:val="tr-TR"/>
        </w:rPr>
        <w:t xml:space="preserve">Wu, Q., Bansal, G., Zhang, J., Wu, Y., Li, B., Zhu, E. ve Wang, H. (2023). AutoGen: Enabling next-gen LLM applications via multi-agent conversation. </w:t>
      </w:r>
      <w:r>
        <w:rPr>
          <w:rFonts w:ascii="Times New Roman" w:hAnsi="Times New Roman"/>
          <w:b/>
          <w:i/>
          <w:color w:val="000000"/>
          <w:sz w:val="24"/>
          <w:szCs w:val="24"/>
          <w:lang w:val="tr-TR"/>
        </w:rPr>
        <w:t>arXiv preprint arXiv:2308.08155</w:t>
      </w:r>
      <w:r>
        <w:rPr>
          <w:rFonts w:ascii="Times New Roman" w:hAnsi="Times New Roman"/>
          <w:b/>
          <w:color w:val="000000"/>
          <w:sz w:val="24"/>
          <w:szCs w:val="24"/>
          <w:lang w:val="tr-TR"/>
        </w:rPr>
        <w:t>.</w:t>
      </w:r>
    </w:p>
    <w:p>
      <w:pPr>
        <w:pStyle w:val="Normal"/>
        <w:spacing w:before="0" w:after="0"/>
        <w:jc w:val="both"/>
        <w:rPr>
          <w:rFonts w:ascii="Times New Roman" w:hAnsi="Times New Roman"/>
          <w:b/>
          <w:color w:val="000000"/>
          <w:sz w:val="24"/>
          <w:szCs w:val="24"/>
          <w:lang w:val="tr-TR"/>
        </w:rPr>
      </w:pPr>
      <w:r>
        <w:rPr>
          <w:rFonts w:ascii="Times New Roman" w:hAnsi="Times New Roman"/>
          <w:b/>
          <w:color w:val="000000"/>
          <w:sz w:val="24"/>
          <w:szCs w:val="24"/>
          <w:lang w:val="tr-TR"/>
        </w:rPr>
      </w:r>
    </w:p>
    <w:sectPr>
      <w:headerReference w:type="default" r:id="rId9"/>
      <w:headerReference w:type="first" r:id="rId10"/>
      <w:footerReference w:type="even" r:id="rId11"/>
      <w:footerReference w:type="default" r:id="rId12"/>
      <w:footerReference w:type="first" r:id="rId13"/>
      <w:type w:val="nextPage"/>
      <w:pgSz w:w="12240" w:h="15840"/>
      <w:pgMar w:left="1191" w:right="1191" w:gutter="0" w:header="720" w:top="1020" w:footer="720"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Aptos">
    <w:charset w:val="a2" w:characterSet="windows-1254"/>
    <w:family w:val="swiss"/>
    <w:pitch w:val="variable"/>
  </w:font>
  <w:font w:name="Calibri">
    <w:charset w:val="a2" w:characterSet="windows-1254"/>
    <w:family w:val="swiss"/>
    <w:pitch w:val="variable"/>
  </w:font>
  <w:font w:name="Calibri">
    <w:charset w:val="a2" w:characterSet="windows-1254"/>
    <w:family w:val="roman"/>
    <w:pitch w:val="variable"/>
  </w:font>
  <w:font w:name="Courier">
    <w:altName w:val="Courier New"/>
    <w:charset w:val="a2" w:characterSet="windows-1254"/>
    <w:family w:val="roman"/>
    <w:pitch w:val="variable"/>
  </w:font>
  <w:font w:name="OpenSymbol">
    <w:altName w:val="Arial Unicode MS"/>
    <w:charset w:val="02"/>
    <w:family w:val="auto"/>
    <w:pitch w:val="default"/>
  </w:font>
  <w:font w:name="Liberation Mono">
    <w:altName w:val="Courier New"/>
    <w:charset w:val="a2" w:characterSet="windows-1254"/>
    <w:family w:val="modern"/>
    <w:pitch w:val="fixed"/>
  </w:font>
  <w:font w:name="Liberation Sans">
    <w:altName w:val="Arial"/>
    <w:charset w:val="a2" w:characterSet="windows-1254"/>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400" w:after="0"/>
      <w:jc w:val="center"/>
      <w:rPr>
        <w:color w:themeColor="text1" w:val="000000"/>
      </w:rPr>
    </w:pPr>
    <w:r>
      <w:rPr>
        <w:color w:themeColor="text1" w:val="000000"/>
        <w:sz w:val="21"/>
      </w:rPr>
      <w:t>Samsun – 2</w:t>
    </w:r>
    <w:r>
      <w:rPr>
        <w:color w:themeColor="text1" w:val="000000"/>
        <w:sz w:val="21"/>
      </w:rPr>
      <w:t>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400" w:after="0"/>
      <w:jc w:val="center"/>
      <w:rPr>
        <w:color w:themeColor="text1" w:val="000000"/>
      </w:rPr>
    </w:pPr>
    <w:r>
      <w:rPr>
        <w:color w:themeColor="text1" w:val="000000"/>
        <w:sz w:val="21"/>
      </w:rPr>
      <w:t>Samsun – 2</w:t>
    </w:r>
    <w:r>
      <w:rPr>
        <w:color w:themeColor="text1" w:val="000000"/>
        <w:sz w:val="21"/>
      </w:rPr>
      <w:t>026</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400" w:after="0"/>
      <w:jc w:val="cen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400" w:after="0"/>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76"/>
      <w:jc w:val="end"/>
      <w:rPr/>
    </w:pPr>
    <w:r>
      <w:rPr>
        <w:b/>
        <w:color w:val="BB001B"/>
        <w:sz w:val="19"/>
      </w:rPr>
      <w:t>Samsun Üniversitesi | Yazılım Mühendisliği Bölümü</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76"/>
      <w:jc w:val="end"/>
      <w:rPr/>
    </w:pPr>
    <w:r>
      <w:rPr>
        <w:b/>
        <w:color w:val="BB001B"/>
        <w:sz w:val="19"/>
      </w:rPr>
      <w:t>Samsun Üniversitesi | Yazılım Mühendisliği Bölümü</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76"/>
      <w:jc w:val="end"/>
      <w:rPr/>
    </w:pPr>
    <w:r>
      <w:rPr>
        <w:b/>
        <w:color w:val="BB001B"/>
        <w:sz w:val="19"/>
      </w:rPr>
      <w:t>Samsun Üniversitesi | Yazılım Mühendisliği Bölümü</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Aptos" w:hAnsi="Aptos" w:eastAsia="Aptos" w:cs="" w:cstheme="minorBidi"/>
      <w:color w:val="auto"/>
      <w:kern w:val="0"/>
      <w:sz w:val="22"/>
      <w:szCs w:val="22"/>
      <w:lang w:val="en-US" w:eastAsia="en-US" w:bidi="ar-SA"/>
    </w:rPr>
  </w:style>
  <w:style w:type="paragraph" w:styleId="Heading1">
    <w:name w:val="heading 1"/>
    <w:basedOn w:val="Normal"/>
    <w:next w:val="Normal"/>
    <w:link w:val="Balk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Balk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Balk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Balk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Balk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Balk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Balk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Balk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Balk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BilgiChar" w:customStyle="1">
    <w:name w:val="Üst Bilgi Char"/>
    <w:basedOn w:val="DefaultParagraphFont"/>
    <w:uiPriority w:val="99"/>
    <w:qFormat/>
    <w:rsid w:val="00e618bf"/>
    <w:rPr/>
  </w:style>
  <w:style w:type="character" w:styleId="AltBilgiChar" w:customStyle="1">
    <w:name w:val="Alt Bilgi Char"/>
    <w:basedOn w:val="DefaultParagraphFont"/>
    <w:uiPriority w:val="99"/>
    <w:qFormat/>
    <w:rsid w:val="00e618bf"/>
    <w:rPr/>
  </w:style>
  <w:style w:type="character" w:styleId="Balk1Char" w:customStyle="1">
    <w:name w:val="Başlık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Balk2Char" w:customStyle="1">
    <w:name w:val="Başlık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Balk3Char" w:customStyle="1">
    <w:name w:val="Başlık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KonuBalChar" w:customStyle="1">
    <w:name w:val="Konu Başlığı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AltyazChar" w:customStyle="1">
    <w:name w:val="Altyazı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GvdeMetniChar" w:customStyle="1">
    <w:name w:val="Gövde Metni Char"/>
    <w:basedOn w:val="DefaultParagraphFont"/>
    <w:uiPriority w:val="99"/>
    <w:qFormat/>
    <w:rsid w:val="00aa1d8d"/>
    <w:rPr/>
  </w:style>
  <w:style w:type="character" w:styleId="GvdeMetni2Char" w:customStyle="1">
    <w:name w:val="Gövde Metni 2 Char"/>
    <w:basedOn w:val="DefaultParagraphFont"/>
    <w:link w:val="BodyText2"/>
    <w:uiPriority w:val="99"/>
    <w:qFormat/>
    <w:rsid w:val="00aa1d8d"/>
    <w:rPr/>
  </w:style>
  <w:style w:type="character" w:styleId="GvdeMetni3Char" w:customStyle="1">
    <w:name w:val="Gövde Metni 3 Char"/>
    <w:basedOn w:val="DefaultParagraphFont"/>
    <w:link w:val="BodyText3"/>
    <w:uiPriority w:val="99"/>
    <w:qFormat/>
    <w:rsid w:val="00aa1d8d"/>
    <w:rPr>
      <w:sz w:val="16"/>
      <w:szCs w:val="16"/>
    </w:rPr>
  </w:style>
  <w:style w:type="character" w:styleId="MakroMetniChar" w:customStyle="1">
    <w:name w:val="Makro Metni Char"/>
    <w:basedOn w:val="DefaultParagraphFont"/>
    <w:link w:val="MacroText"/>
    <w:uiPriority w:val="99"/>
    <w:qFormat/>
    <w:rsid w:val="0029639d"/>
    <w:rPr>
      <w:rFonts w:ascii="Courier" w:hAnsi="Courier"/>
      <w:sz w:val="20"/>
      <w:szCs w:val="20"/>
    </w:rPr>
  </w:style>
  <w:style w:type="character" w:styleId="AlntChar" w:customStyle="1">
    <w:name w:val="Alıntı Char"/>
    <w:basedOn w:val="DefaultParagraphFont"/>
    <w:link w:val="Quote"/>
    <w:uiPriority w:val="29"/>
    <w:qFormat/>
    <w:rsid w:val="00fc693f"/>
    <w:rPr>
      <w:i/>
      <w:iCs/>
      <w:color w:themeColor="text1" w:val="000000"/>
    </w:rPr>
  </w:style>
  <w:style w:type="character" w:styleId="Balk4Char" w:customStyle="1">
    <w:name w:val="Başlık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Balk5Char" w:customStyle="1">
    <w:name w:val="Başlık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Balk6Char" w:customStyle="1">
    <w:name w:val="Başlık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Balk7Char" w:customStyle="1">
    <w:name w:val="Başlık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Balk8Char" w:customStyle="1">
    <w:name w:val="Başlık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Balk9Char" w:customStyle="1">
    <w:name w:val="Başlık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GlAlntChar" w:customStyle="1">
    <w:name w:val="Güçlü Alıntı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Maddeimleri">
    <w:name w:val="Madde imleri"/>
    <w:qFormat/>
    <w:rPr>
      <w:rFonts w:ascii="OpenSymbol" w:hAnsi="OpenSymbol" w:eastAsia="OpenSymbol" w:cs="OpenSymbol"/>
    </w:rPr>
  </w:style>
  <w:style w:type="character" w:styleId="NumaralamaSembolleri">
    <w:name w:val="Numaralama Sembolleri"/>
    <w:qFormat/>
    <w:rPr/>
  </w:style>
  <w:style w:type="character" w:styleId="KaynakMetin">
    <w:name w:val="Kaynak Metin"/>
    <w:qFormat/>
    <w:rPr>
      <w:rFonts w:ascii="Liberation Mono" w:hAnsi="Liberation Mono" w:eastAsia="Liberation Mono" w:cs="Liberation Mono"/>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GvdeMetni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Arial"/>
    </w:rPr>
  </w:style>
  <w:style w:type="paragraph" w:styleId="stBilgiveAltBilgi">
    <w:name w:val="Üst Bilgi ve Alt Bilgi"/>
    <w:basedOn w:val="Normal"/>
    <w:qFormat/>
    <w:pPr/>
    <w:rPr/>
  </w:style>
  <w:style w:type="paragraph" w:styleId="Header">
    <w:name w:val="header"/>
    <w:basedOn w:val="Normal"/>
    <w:link w:val="stBilgi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AltBilgi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KonuBal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Altyaz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GvdeMetni2Char"/>
    <w:uiPriority w:val="99"/>
    <w:unhideWhenUsed/>
    <w:qFormat/>
    <w:rsid w:val="00aa1d8d"/>
    <w:pPr>
      <w:spacing w:lineRule="auto" w:line="480" w:before="0" w:after="120"/>
    </w:pPr>
    <w:rPr/>
  </w:style>
  <w:style w:type="paragraph" w:styleId="BodyText3">
    <w:name w:val="Body Text 3"/>
    <w:basedOn w:val="Normal"/>
    <w:link w:val="GvdeMetni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kroMetni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AlntChar"/>
    <w:uiPriority w:val="29"/>
    <w:qFormat/>
    <w:rsid w:val="00fc693f"/>
    <w:pPr/>
    <w:rPr>
      <w:i/>
      <w:iCs/>
      <w:color w:themeColor="text1" w:val="000000"/>
    </w:rPr>
  </w:style>
  <w:style w:type="paragraph" w:styleId="IntenseQuote">
    <w:name w:val="Intense Quote"/>
    <w:basedOn w:val="Normal"/>
    <w:next w:val="Normal"/>
    <w:link w:val="GlAlnt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
    <w:pPr/>
    <w:rPr/>
  </w:style>
  <w:style w:type="paragraph" w:styleId="TOCHeading">
    <w:name w:val="TOC Heading"/>
    <w:basedOn w:val="Heading1"/>
    <w:next w:val="Normal"/>
    <w:uiPriority w:val="39"/>
    <w:semiHidden/>
    <w:unhideWhenUsed/>
    <w:qFormat/>
    <w:rsid w:val="00fc693f"/>
    <w:pPr>
      <w:outlineLvl w:val="9"/>
    </w:pPr>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 w:type="numbering" w:styleId="ListeYok" w:default="1">
    <w:name w:val="Liste Yok"/>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Application>LibreOffice/26.2.0.3$Windows_X86_64 LibreOffice_project/620$Build-3</Application>
  <AppVersion>15.0000</AppVersion>
  <Pages>7</Pages>
  <Words>1328</Words>
  <Characters>9196</Characters>
  <CharactersWithSpaces>10416</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2026-04-16T07:56:00Z</dcterms:created>
  <dc:creator>python-docx</dc:creator>
  <dc:description>generated by python-docx</dc:description>
  <dc:language>tr-TR</dc:language>
  <cp:lastModifiedBy/>
  <cp:lastPrinted>2026-04-16T07:46:00Z</cp:lastPrinted>
  <dcterms:modified xsi:type="dcterms:W3CDTF">2026-04-27T21:16:40Z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