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FE71D" w14:textId="77777777" w:rsidR="008933B9" w:rsidRPr="003B7625" w:rsidRDefault="008933B9" w:rsidP="008933B9">
      <w:pPr>
        <w:pStyle w:val="Els-Author"/>
        <w:rPr>
          <w:rFonts w:eastAsia="Times New Roman"/>
          <w:b/>
          <w:bCs/>
          <w:sz w:val="20"/>
          <w:szCs w:val="20"/>
          <w14:ligatures w14:val="standard"/>
        </w:rPr>
      </w:pPr>
      <w:r>
        <w:rPr>
          <w:rFonts w:eastAsia="Times New Roman"/>
          <w:b/>
          <w:bCs/>
          <w:sz w:val="20"/>
          <w:szCs w:val="20"/>
          <w14:ligatures w14:val="standard"/>
        </w:rPr>
        <w:t>The impact of aging specific differentially expressed genes on</w:t>
      </w:r>
      <w:r w:rsidRPr="003B7625">
        <w:rPr>
          <w:b/>
          <w:bCs/>
          <w:sz w:val="20"/>
          <w:szCs w:val="20"/>
        </w:rPr>
        <w:t xml:space="preserve"> immuno-pathological regulations</w:t>
      </w:r>
      <w:r>
        <w:rPr>
          <w:rFonts w:eastAsia="Times New Roman"/>
          <w:b/>
          <w:bCs/>
          <w:sz w:val="20"/>
          <w:szCs w:val="20"/>
          <w14:ligatures w14:val="standard"/>
        </w:rPr>
        <w:t xml:space="preserve"> </w:t>
      </w:r>
    </w:p>
    <w:p w14:paraId="17223761" w14:textId="0B9F1689" w:rsidR="008933B9" w:rsidRPr="00E82105" w:rsidRDefault="178F9352" w:rsidP="178F9352">
      <w:pPr>
        <w:pStyle w:val="Els-Author"/>
        <w:spacing w:after="120" w:line="240" w:lineRule="auto"/>
        <w:rPr>
          <w:sz w:val="20"/>
          <w:szCs w:val="20"/>
          <w:lang w:eastAsia="zh-CN"/>
        </w:rPr>
      </w:pPr>
      <w:r w:rsidRPr="178F9352">
        <w:rPr>
          <w:sz w:val="20"/>
          <w:szCs w:val="20"/>
        </w:rPr>
        <w:t>Emine Güven</w:t>
      </w:r>
      <w:r w:rsidRPr="178F9352">
        <w:rPr>
          <w:sz w:val="20"/>
          <w:szCs w:val="20"/>
          <w:vertAlign w:val="superscript"/>
        </w:rPr>
        <w:t>a</w:t>
      </w:r>
      <w:r w:rsidRPr="178F9352">
        <w:rPr>
          <w:sz w:val="20"/>
          <w:szCs w:val="20"/>
        </w:rPr>
        <w:t>*, Sevinc Akcay</w:t>
      </w:r>
      <w:r w:rsidRPr="178F9352">
        <w:rPr>
          <w:sz w:val="20"/>
          <w:szCs w:val="20"/>
          <w:vertAlign w:val="superscript"/>
        </w:rPr>
        <w:t>b</w:t>
      </w:r>
    </w:p>
    <w:p w14:paraId="16B330AC" w14:textId="77777777" w:rsidR="008933B9" w:rsidRPr="00E82105" w:rsidRDefault="178F9352" w:rsidP="178F9352">
      <w:pPr>
        <w:pStyle w:val="NoSpacing"/>
        <w:spacing w:line="276" w:lineRule="auto"/>
        <w:jc w:val="center"/>
        <w:rPr>
          <w:rFonts w:ascii="Times New Roman" w:hAnsi="Times New Roman" w:cs="Times New Roman"/>
          <w:sz w:val="20"/>
          <w:szCs w:val="20"/>
        </w:rPr>
      </w:pPr>
      <w:proofErr w:type="spellStart"/>
      <w:r w:rsidRPr="178F9352">
        <w:rPr>
          <w:rFonts w:ascii="Times New Roman" w:hAnsi="Times New Roman" w:cs="Times New Roman"/>
          <w:sz w:val="20"/>
          <w:szCs w:val="20"/>
          <w:vertAlign w:val="superscript"/>
        </w:rPr>
        <w:t>a</w:t>
      </w:r>
      <w:r w:rsidRPr="178F9352">
        <w:rPr>
          <w:rFonts w:ascii="Times New Roman" w:hAnsi="Times New Roman" w:cs="Times New Roman"/>
          <w:sz w:val="20"/>
          <w:szCs w:val="20"/>
        </w:rPr>
        <w:t>Düzce</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Üniversitesi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Biyomedikal</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Mühendisliği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Mühendislik</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Fakültesi</w:t>
      </w:r>
      <w:proofErr w:type="spellEnd"/>
      <w:r w:rsidRPr="178F9352">
        <w:rPr>
          <w:rFonts w:ascii="Times New Roman" w:hAnsi="Times New Roman" w:cs="Times New Roman"/>
          <w:sz w:val="20"/>
          <w:szCs w:val="20"/>
        </w:rPr>
        <w:t xml:space="preserve">, </w:t>
      </w:r>
      <w:proofErr w:type="spellStart"/>
      <w:r w:rsidRPr="178F9352">
        <w:rPr>
          <w:rFonts w:ascii="Times New Roman" w:hAnsi="Times New Roman" w:cs="Times New Roman"/>
          <w:sz w:val="20"/>
          <w:szCs w:val="20"/>
        </w:rPr>
        <w:t>Düzce</w:t>
      </w:r>
      <w:proofErr w:type="spellEnd"/>
      <w:r w:rsidRPr="178F9352">
        <w:rPr>
          <w:rFonts w:ascii="Times New Roman" w:hAnsi="Times New Roman" w:cs="Times New Roman"/>
          <w:sz w:val="20"/>
          <w:szCs w:val="20"/>
        </w:rPr>
        <w:t>/</w:t>
      </w:r>
      <w:proofErr w:type="spellStart"/>
      <w:r w:rsidRPr="178F9352">
        <w:rPr>
          <w:rFonts w:ascii="Times New Roman" w:hAnsi="Times New Roman" w:cs="Times New Roman"/>
          <w:sz w:val="20"/>
          <w:szCs w:val="20"/>
        </w:rPr>
        <w:t>Türkiye</w:t>
      </w:r>
      <w:proofErr w:type="spellEnd"/>
      <w:r w:rsidRPr="178F9352">
        <w:rPr>
          <w:rFonts w:ascii="Times New Roman" w:hAnsi="Times New Roman" w:cs="Times New Roman"/>
          <w:sz w:val="20"/>
          <w:szCs w:val="20"/>
        </w:rPr>
        <w:t>.</w:t>
      </w:r>
    </w:p>
    <w:p w14:paraId="77697075" w14:textId="62D5CB0F" w:rsidR="008933B9" w:rsidRPr="00E82105" w:rsidRDefault="178F9352" w:rsidP="178F9352">
      <w:pPr>
        <w:spacing w:line="276" w:lineRule="auto"/>
        <w:jc w:val="center"/>
        <w:rPr>
          <w:sz w:val="20"/>
          <w:szCs w:val="20"/>
        </w:rPr>
      </w:pPr>
      <w:proofErr w:type="spellStart"/>
      <w:r w:rsidRPr="178F9352">
        <w:rPr>
          <w:sz w:val="20"/>
          <w:szCs w:val="20"/>
          <w:vertAlign w:val="superscript"/>
        </w:rPr>
        <w:t>b</w:t>
      </w:r>
      <w:r w:rsidRPr="178F9352">
        <w:rPr>
          <w:sz w:val="20"/>
          <w:szCs w:val="20"/>
        </w:rPr>
        <w:t>Ahi</w:t>
      </w:r>
      <w:proofErr w:type="spellEnd"/>
      <w:r w:rsidRPr="178F9352">
        <w:rPr>
          <w:sz w:val="20"/>
          <w:szCs w:val="20"/>
        </w:rPr>
        <w:t xml:space="preserve"> </w:t>
      </w:r>
      <w:proofErr w:type="spellStart"/>
      <w:r w:rsidRPr="178F9352">
        <w:rPr>
          <w:sz w:val="20"/>
          <w:szCs w:val="20"/>
        </w:rPr>
        <w:t>Evran</w:t>
      </w:r>
      <w:proofErr w:type="spellEnd"/>
      <w:r w:rsidRPr="178F9352">
        <w:rPr>
          <w:sz w:val="20"/>
          <w:szCs w:val="20"/>
        </w:rPr>
        <w:t xml:space="preserve"> University, Department of Molecular Biology and Genetics, </w:t>
      </w:r>
      <w:proofErr w:type="spellStart"/>
      <w:r w:rsidRPr="178F9352">
        <w:rPr>
          <w:sz w:val="20"/>
          <w:szCs w:val="20"/>
        </w:rPr>
        <w:t>Kirsehir</w:t>
      </w:r>
      <w:proofErr w:type="spellEnd"/>
      <w:r w:rsidRPr="178F9352">
        <w:rPr>
          <w:sz w:val="20"/>
          <w:szCs w:val="20"/>
        </w:rPr>
        <w:t>/ Turkey</w:t>
      </w:r>
    </w:p>
    <w:p w14:paraId="735F054E" w14:textId="2E420BD4" w:rsidR="008933B9" w:rsidRPr="00E82105" w:rsidRDefault="178F9352" w:rsidP="178F9352">
      <w:pPr>
        <w:pStyle w:val="NoSpacing"/>
        <w:spacing w:line="276" w:lineRule="auto"/>
        <w:jc w:val="center"/>
        <w:rPr>
          <w:rFonts w:ascii="Times New Roman" w:hAnsi="Times New Roman" w:cs="Times New Roman"/>
          <w:b/>
          <w:bCs/>
          <w:color w:val="000000" w:themeColor="text1"/>
          <w:sz w:val="20"/>
          <w:szCs w:val="20"/>
        </w:rPr>
      </w:pPr>
      <w:r w:rsidRPr="178F9352">
        <w:rPr>
          <w:rFonts w:ascii="Times New Roman" w:hAnsi="Times New Roman" w:cs="Times New Roman"/>
          <w:b/>
          <w:bCs/>
          <w:color w:val="000000" w:themeColor="text1"/>
          <w:sz w:val="20"/>
          <w:szCs w:val="20"/>
          <w:vertAlign w:val="superscript"/>
        </w:rPr>
        <w:t>*</w:t>
      </w:r>
      <w:proofErr w:type="spellStart"/>
      <w:r w:rsidRPr="178F9352">
        <w:rPr>
          <w:rFonts w:ascii="Times New Roman" w:hAnsi="Times New Roman" w:cs="Times New Roman"/>
          <w:b/>
          <w:bCs/>
          <w:color w:val="000000" w:themeColor="text1"/>
          <w:sz w:val="20"/>
          <w:szCs w:val="20"/>
        </w:rPr>
        <w:t>Sorumlu</w:t>
      </w:r>
      <w:proofErr w:type="spellEnd"/>
      <w:r w:rsidRPr="178F9352">
        <w:rPr>
          <w:rFonts w:ascii="Times New Roman" w:hAnsi="Times New Roman" w:cs="Times New Roman"/>
          <w:b/>
          <w:bCs/>
          <w:color w:val="000000" w:themeColor="text1"/>
          <w:sz w:val="20"/>
          <w:szCs w:val="20"/>
        </w:rPr>
        <w:t xml:space="preserve"> </w:t>
      </w:r>
      <w:proofErr w:type="spellStart"/>
      <w:r w:rsidRPr="178F9352">
        <w:rPr>
          <w:rFonts w:ascii="Times New Roman" w:hAnsi="Times New Roman" w:cs="Times New Roman"/>
          <w:b/>
          <w:bCs/>
          <w:color w:val="000000" w:themeColor="text1"/>
          <w:sz w:val="20"/>
          <w:szCs w:val="20"/>
        </w:rPr>
        <w:t>Yazar</w:t>
      </w:r>
      <w:proofErr w:type="spellEnd"/>
      <w:r w:rsidRPr="178F9352">
        <w:rPr>
          <w:rFonts w:ascii="Times New Roman" w:hAnsi="Times New Roman" w:cs="Times New Roman"/>
          <w:b/>
          <w:bCs/>
          <w:color w:val="000000" w:themeColor="text1"/>
          <w:sz w:val="20"/>
          <w:szCs w:val="20"/>
        </w:rPr>
        <w:t xml:space="preserve">:  </w:t>
      </w:r>
      <w:hyperlink r:id="rId7">
        <w:r w:rsidRPr="178F9352">
          <w:rPr>
            <w:rStyle w:val="Hyperlink"/>
            <w:rFonts w:ascii="Times New Roman" w:hAnsi="Times New Roman" w:cs="Times New Roman"/>
            <w:b/>
            <w:bCs/>
            <w:sz w:val="20"/>
            <w:szCs w:val="20"/>
          </w:rPr>
          <w:t>emine.guven@duzce.edu.tr</w:t>
        </w:r>
      </w:hyperlink>
    </w:p>
    <w:p w14:paraId="1F5B84D6" w14:textId="77777777" w:rsidR="008933B9" w:rsidRPr="00E82105" w:rsidRDefault="008933B9" w:rsidP="008933B9">
      <w:pPr>
        <w:pStyle w:val="AbsHead"/>
        <w:pBdr>
          <w:bottom w:val="single" w:sz="4" w:space="1" w:color="auto"/>
        </w:pBdr>
        <w:rPr>
          <w:b w:val="0"/>
          <w:i/>
          <w:sz w:val="20"/>
          <w:szCs w:val="20"/>
        </w:rPr>
      </w:pPr>
      <w:r w:rsidRPr="00E82105">
        <w:rPr>
          <w:sz w:val="20"/>
          <w:szCs w:val="20"/>
        </w:rPr>
        <w:t>ABSTRACT</w:t>
      </w:r>
    </w:p>
    <w:p w14:paraId="1503D731" w14:textId="0D648495" w:rsidR="008933B9" w:rsidRPr="008374FF" w:rsidRDefault="008933B9" w:rsidP="24635D36">
      <w:pPr>
        <w:jc w:val="both"/>
        <w:rPr>
          <w:sz w:val="22"/>
          <w:szCs w:val="22"/>
        </w:rPr>
      </w:pPr>
      <w:r w:rsidRPr="008374FF">
        <w:rPr>
          <w:sz w:val="22"/>
          <w:szCs w:val="22"/>
        </w:rPr>
        <w:t>Aging is defined as an increase in failure (mortality) rate that is irreversible and in biological mechanisms</w:t>
      </w:r>
      <w:r w:rsidRPr="008374FF">
        <w:rPr>
          <w:color w:val="000000"/>
          <w:sz w:val="22"/>
          <w:szCs w:val="22"/>
          <w:shd w:val="clear" w:color="auto" w:fill="FFFFFF"/>
        </w:rPr>
        <w:t xml:space="preserve"> leading to progressive functional decline and increased risk for disease and death.</w:t>
      </w:r>
      <w:r>
        <w:rPr>
          <w:sz w:val="22"/>
          <w:szCs w:val="22"/>
        </w:rPr>
        <w:t xml:space="preserve"> </w:t>
      </w:r>
      <w:r w:rsidRPr="008374FF">
        <w:rPr>
          <w:sz w:val="22"/>
          <w:szCs w:val="22"/>
        </w:rPr>
        <w:t xml:space="preserve">By profiling gene expression levels, we intend to study aging with the pathological regulations of </w:t>
      </w:r>
      <w:proofErr w:type="spellStart"/>
      <w:r w:rsidRPr="008374FF">
        <w:rPr>
          <w:sz w:val="22"/>
          <w:szCs w:val="22"/>
          <w:lang w:val="tr-TR"/>
        </w:rPr>
        <w:t>myeloid</w:t>
      </w:r>
      <w:proofErr w:type="spellEnd"/>
      <w:r w:rsidRPr="008374FF">
        <w:rPr>
          <w:sz w:val="22"/>
          <w:szCs w:val="22"/>
          <w:lang w:val="tr-TR"/>
        </w:rPr>
        <w:t xml:space="preserve"> </w:t>
      </w:r>
      <w:proofErr w:type="spellStart"/>
      <w:r w:rsidRPr="008374FF">
        <w:rPr>
          <w:sz w:val="22"/>
          <w:szCs w:val="22"/>
          <w:lang w:val="tr-TR"/>
        </w:rPr>
        <w:t>malignancies</w:t>
      </w:r>
      <w:proofErr w:type="spellEnd"/>
      <w:r w:rsidRPr="008374FF">
        <w:rPr>
          <w:sz w:val="22"/>
          <w:szCs w:val="22"/>
          <w:lang w:val="tr-TR"/>
        </w:rPr>
        <w:t xml:space="preserve">. </w:t>
      </w:r>
      <w:proofErr w:type="spellStart"/>
      <w:r w:rsidRPr="008374FF">
        <w:rPr>
          <w:sz w:val="22"/>
          <w:szCs w:val="22"/>
          <w:lang w:val="tr-TR"/>
        </w:rPr>
        <w:t>We</w:t>
      </w:r>
      <w:proofErr w:type="spellEnd"/>
      <w:r w:rsidRPr="008374FF">
        <w:rPr>
          <w:sz w:val="22"/>
          <w:szCs w:val="22"/>
          <w:lang w:val="tr-TR"/>
        </w:rPr>
        <w:t xml:space="preserve"> </w:t>
      </w:r>
      <w:proofErr w:type="spellStart"/>
      <w:r w:rsidRPr="008374FF">
        <w:rPr>
          <w:sz w:val="22"/>
          <w:szCs w:val="22"/>
          <w:lang w:val="tr-TR"/>
        </w:rPr>
        <w:t>characterized</w:t>
      </w:r>
      <w:proofErr w:type="spellEnd"/>
      <w:r w:rsidRPr="008374FF">
        <w:rPr>
          <w:sz w:val="22"/>
          <w:szCs w:val="22"/>
          <w:lang w:val="tr-TR"/>
        </w:rPr>
        <w:t xml:space="preserve"> </w:t>
      </w:r>
      <w:proofErr w:type="spellStart"/>
      <w:r w:rsidRPr="008374FF">
        <w:rPr>
          <w:sz w:val="22"/>
          <w:szCs w:val="22"/>
          <w:lang w:val="tr-TR"/>
        </w:rPr>
        <w:t>aging</w:t>
      </w:r>
      <w:proofErr w:type="spellEnd"/>
      <w:r w:rsidRPr="008374FF">
        <w:rPr>
          <w:sz w:val="22"/>
          <w:szCs w:val="22"/>
          <w:lang w:val="tr-TR"/>
        </w:rPr>
        <w:t xml:space="preserve"> at </w:t>
      </w:r>
      <w:proofErr w:type="spellStart"/>
      <w:r w:rsidRPr="008374FF">
        <w:rPr>
          <w:sz w:val="22"/>
          <w:szCs w:val="22"/>
          <w:lang w:val="tr-TR"/>
        </w:rPr>
        <w:t>the</w:t>
      </w:r>
      <w:proofErr w:type="spellEnd"/>
      <w:r w:rsidRPr="008374FF">
        <w:rPr>
          <w:sz w:val="22"/>
          <w:szCs w:val="22"/>
          <w:lang w:val="tr-TR"/>
        </w:rPr>
        <w:t xml:space="preserve"> gene </w:t>
      </w:r>
      <w:proofErr w:type="spellStart"/>
      <w:r w:rsidRPr="008374FF">
        <w:rPr>
          <w:sz w:val="22"/>
          <w:szCs w:val="22"/>
          <w:lang w:val="tr-TR"/>
        </w:rPr>
        <w:t>expression</w:t>
      </w:r>
      <w:proofErr w:type="spellEnd"/>
      <w:r w:rsidRPr="008374FF">
        <w:rPr>
          <w:sz w:val="22"/>
          <w:szCs w:val="22"/>
          <w:lang w:val="tr-TR"/>
        </w:rPr>
        <w:t xml:space="preserve"> </w:t>
      </w:r>
      <w:proofErr w:type="spellStart"/>
      <w:r w:rsidRPr="008374FF">
        <w:rPr>
          <w:sz w:val="22"/>
          <w:szCs w:val="22"/>
          <w:lang w:val="tr-TR"/>
        </w:rPr>
        <w:t>level</w:t>
      </w:r>
      <w:proofErr w:type="spellEnd"/>
      <w:r w:rsidRPr="008374FF">
        <w:rPr>
          <w:sz w:val="22"/>
          <w:szCs w:val="22"/>
          <w:lang w:val="tr-TR"/>
        </w:rPr>
        <w:t xml:space="preserve"> </w:t>
      </w:r>
      <w:proofErr w:type="spellStart"/>
      <w:r w:rsidRPr="008374FF">
        <w:rPr>
          <w:sz w:val="22"/>
          <w:szCs w:val="22"/>
          <w:lang w:val="tr-TR"/>
        </w:rPr>
        <w:t>using</w:t>
      </w:r>
      <w:proofErr w:type="spellEnd"/>
      <w:r w:rsidRPr="008374FF">
        <w:rPr>
          <w:sz w:val="22"/>
          <w:szCs w:val="22"/>
          <w:lang w:val="tr-TR"/>
        </w:rPr>
        <w:t xml:space="preserve"> GSE32719 data set </w:t>
      </w:r>
      <w:proofErr w:type="spellStart"/>
      <w:r w:rsidRPr="008374FF">
        <w:rPr>
          <w:sz w:val="22"/>
          <w:szCs w:val="22"/>
          <w:lang w:val="tr-TR"/>
        </w:rPr>
        <w:t>publicly</w:t>
      </w:r>
      <w:proofErr w:type="spellEnd"/>
      <w:r w:rsidRPr="008374FF">
        <w:rPr>
          <w:sz w:val="22"/>
          <w:szCs w:val="22"/>
          <w:lang w:val="tr-TR"/>
        </w:rPr>
        <w:t xml:space="preserve"> </w:t>
      </w:r>
      <w:proofErr w:type="spellStart"/>
      <w:r w:rsidRPr="008374FF">
        <w:rPr>
          <w:sz w:val="22"/>
          <w:szCs w:val="22"/>
          <w:lang w:val="tr-TR"/>
        </w:rPr>
        <w:t>available</w:t>
      </w:r>
      <w:proofErr w:type="spellEnd"/>
      <w:r w:rsidRPr="008374FF">
        <w:rPr>
          <w:sz w:val="22"/>
          <w:szCs w:val="22"/>
          <w:lang w:val="tr-TR"/>
        </w:rPr>
        <w:t xml:space="preserve">  at gene </w:t>
      </w:r>
      <w:proofErr w:type="spellStart"/>
      <w:r w:rsidRPr="008374FF">
        <w:rPr>
          <w:sz w:val="22"/>
          <w:szCs w:val="22"/>
          <w:lang w:val="tr-TR"/>
        </w:rPr>
        <w:t>expression</w:t>
      </w:r>
      <w:proofErr w:type="spellEnd"/>
      <w:r w:rsidRPr="008374FF">
        <w:rPr>
          <w:sz w:val="22"/>
          <w:szCs w:val="22"/>
          <w:lang w:val="tr-TR"/>
        </w:rPr>
        <w:t xml:space="preserve"> </w:t>
      </w:r>
      <w:proofErr w:type="spellStart"/>
      <w:r w:rsidRPr="008374FF">
        <w:rPr>
          <w:sz w:val="22"/>
          <w:szCs w:val="22"/>
          <w:lang w:val="tr-TR"/>
        </w:rPr>
        <w:t>omnibus</w:t>
      </w:r>
      <w:proofErr w:type="spellEnd"/>
      <w:r w:rsidRPr="008374FF">
        <w:rPr>
          <w:sz w:val="22"/>
          <w:szCs w:val="22"/>
          <w:lang w:val="tr-TR"/>
        </w:rPr>
        <w:t xml:space="preserve"> (GEO)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ArrayExpress</w:t>
      </w:r>
      <w:proofErr w:type="spellEnd"/>
      <w:r w:rsidRPr="008374FF">
        <w:rPr>
          <w:sz w:val="22"/>
          <w:szCs w:val="22"/>
          <w:lang w:val="tr-TR"/>
        </w:rPr>
        <w:t xml:space="preserve">. Using </w:t>
      </w:r>
      <w:proofErr w:type="spellStart"/>
      <w:r w:rsidRPr="008374FF">
        <w:rPr>
          <w:sz w:val="22"/>
          <w:szCs w:val="22"/>
          <w:lang w:val="tr-TR"/>
        </w:rPr>
        <w:t>Biobase</w:t>
      </w:r>
      <w:proofErr w:type="spellEnd"/>
      <w:r w:rsidRPr="008374FF">
        <w:rPr>
          <w:sz w:val="22"/>
          <w:szCs w:val="22"/>
          <w:lang w:val="tr-TR"/>
        </w:rPr>
        <w:t xml:space="preserve">, </w:t>
      </w:r>
      <w:proofErr w:type="spellStart"/>
      <w:r w:rsidRPr="008374FF">
        <w:rPr>
          <w:sz w:val="22"/>
          <w:szCs w:val="22"/>
          <w:lang w:val="tr-TR"/>
        </w:rPr>
        <w:t>GEOquery</w:t>
      </w:r>
      <w:proofErr w:type="spellEnd"/>
      <w:r w:rsidRPr="008374FF">
        <w:rPr>
          <w:sz w:val="22"/>
          <w:szCs w:val="22"/>
          <w:lang w:val="tr-TR"/>
        </w:rPr>
        <w:t xml:space="preserve">, </w:t>
      </w:r>
      <w:proofErr w:type="spellStart"/>
      <w:r w:rsidRPr="008374FF">
        <w:rPr>
          <w:sz w:val="22"/>
          <w:szCs w:val="22"/>
          <w:lang w:val="tr-TR"/>
        </w:rPr>
        <w:t>doMC</w:t>
      </w:r>
      <w:proofErr w:type="spellEnd"/>
      <w:r w:rsidRPr="008374FF">
        <w:rPr>
          <w:sz w:val="22"/>
          <w:szCs w:val="22"/>
          <w:lang w:val="tr-TR"/>
        </w:rPr>
        <w:t xml:space="preserve">,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Limma</w:t>
      </w:r>
      <w:proofErr w:type="spellEnd"/>
      <w:r w:rsidRPr="008374FF">
        <w:rPr>
          <w:sz w:val="22"/>
          <w:szCs w:val="22"/>
          <w:lang w:val="tr-TR"/>
        </w:rPr>
        <w:t xml:space="preserve"> </w:t>
      </w:r>
      <w:proofErr w:type="spellStart"/>
      <w:r w:rsidRPr="008374FF">
        <w:rPr>
          <w:sz w:val="22"/>
          <w:szCs w:val="22"/>
          <w:lang w:val="tr-TR"/>
        </w:rPr>
        <w:t>packages</w:t>
      </w:r>
      <w:proofErr w:type="spellEnd"/>
      <w:r w:rsidRPr="008374FF">
        <w:rPr>
          <w:sz w:val="22"/>
          <w:szCs w:val="22"/>
          <w:lang w:val="tr-TR"/>
        </w:rPr>
        <w:t xml:space="preserve">, top 579 </w:t>
      </w:r>
      <w:proofErr w:type="spellStart"/>
      <w:r w:rsidRPr="008374FF">
        <w:rPr>
          <w:sz w:val="22"/>
          <w:szCs w:val="22"/>
          <w:lang w:val="tr-TR"/>
        </w:rPr>
        <w:t>genes</w:t>
      </w:r>
      <w:proofErr w:type="spellEnd"/>
      <w:r w:rsidRPr="008374FF">
        <w:rPr>
          <w:sz w:val="22"/>
          <w:szCs w:val="22"/>
          <w:lang w:val="tr-TR"/>
        </w:rPr>
        <w:t xml:space="preserve"> </w:t>
      </w:r>
      <w:proofErr w:type="spellStart"/>
      <w:r w:rsidRPr="008374FF">
        <w:rPr>
          <w:sz w:val="22"/>
          <w:szCs w:val="22"/>
          <w:lang w:val="tr-TR"/>
        </w:rPr>
        <w:t>that</w:t>
      </w:r>
      <w:proofErr w:type="spellEnd"/>
      <w:r w:rsidRPr="008374FF">
        <w:rPr>
          <w:sz w:val="22"/>
          <w:szCs w:val="22"/>
          <w:lang w:val="tr-TR"/>
        </w:rPr>
        <w:t xml:space="preserve"> </w:t>
      </w:r>
      <w:proofErr w:type="spellStart"/>
      <w:r w:rsidRPr="008374FF">
        <w:rPr>
          <w:sz w:val="22"/>
          <w:szCs w:val="22"/>
          <w:lang w:val="tr-TR"/>
        </w:rPr>
        <w:t>shows</w:t>
      </w:r>
      <w:proofErr w:type="spellEnd"/>
      <w:r w:rsidRPr="008374FF">
        <w:rPr>
          <w:sz w:val="22"/>
          <w:szCs w:val="22"/>
          <w:lang w:val="tr-TR"/>
        </w:rPr>
        <w:t xml:space="preserve"> </w:t>
      </w:r>
      <w:proofErr w:type="spellStart"/>
      <w:r w:rsidRPr="008374FF">
        <w:rPr>
          <w:sz w:val="22"/>
          <w:szCs w:val="22"/>
          <w:lang w:val="tr-TR"/>
        </w:rPr>
        <w:t>up</w:t>
      </w:r>
      <w:proofErr w:type="spellEnd"/>
      <w:r w:rsidRPr="008374FF">
        <w:rPr>
          <w:sz w:val="22"/>
          <w:szCs w:val="22"/>
          <w:lang w:val="tr-TR"/>
        </w:rPr>
        <w:t xml:space="preserve">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down</w:t>
      </w:r>
      <w:proofErr w:type="spellEnd"/>
      <w:r w:rsidRPr="008374FF">
        <w:rPr>
          <w:sz w:val="22"/>
          <w:szCs w:val="22"/>
          <w:lang w:val="tr-TR"/>
        </w:rPr>
        <w:t xml:space="preserve"> </w:t>
      </w:r>
      <w:proofErr w:type="spellStart"/>
      <w:r w:rsidRPr="008374FF">
        <w:rPr>
          <w:sz w:val="22"/>
          <w:szCs w:val="22"/>
          <w:lang w:val="tr-TR"/>
        </w:rPr>
        <w:t>regulation</w:t>
      </w:r>
      <w:proofErr w:type="spellEnd"/>
      <w:r w:rsidRPr="008374FF">
        <w:rPr>
          <w:sz w:val="22"/>
          <w:szCs w:val="22"/>
          <w:lang w:val="tr-TR"/>
        </w:rPr>
        <w:t xml:space="preserve"> (p &lt; 0.05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fold</w:t>
      </w:r>
      <w:proofErr w:type="spellEnd"/>
      <w:r w:rsidRPr="008374FF">
        <w:rPr>
          <w:sz w:val="22"/>
          <w:szCs w:val="22"/>
          <w:lang w:val="tr-TR"/>
        </w:rPr>
        <w:t xml:space="preserve"> </w:t>
      </w:r>
      <w:proofErr w:type="spellStart"/>
      <w:r w:rsidRPr="008374FF">
        <w:rPr>
          <w:sz w:val="22"/>
          <w:szCs w:val="22"/>
          <w:lang w:val="tr-TR"/>
        </w:rPr>
        <w:t>change</w:t>
      </w:r>
      <w:proofErr w:type="spellEnd"/>
      <w:r w:rsidRPr="008374FF">
        <w:rPr>
          <w:sz w:val="22"/>
          <w:szCs w:val="22"/>
          <w:lang w:val="tr-TR"/>
        </w:rPr>
        <w:t xml:space="preserve"> &gt; 2.5) </w:t>
      </w:r>
      <w:proofErr w:type="spellStart"/>
      <w:r w:rsidRPr="008374FF">
        <w:rPr>
          <w:sz w:val="22"/>
          <w:szCs w:val="22"/>
          <w:lang w:val="tr-TR"/>
        </w:rPr>
        <w:t>out</w:t>
      </w:r>
      <w:proofErr w:type="spellEnd"/>
      <w:r w:rsidRPr="008374FF">
        <w:rPr>
          <w:sz w:val="22"/>
          <w:szCs w:val="22"/>
          <w:lang w:val="tr-TR"/>
        </w:rPr>
        <w:t xml:space="preserve"> of </w:t>
      </w:r>
      <w:proofErr w:type="spellStart"/>
      <w:r w:rsidRPr="008374FF">
        <w:rPr>
          <w:sz w:val="22"/>
          <w:szCs w:val="22"/>
          <w:lang w:val="tr-TR"/>
        </w:rPr>
        <w:t>which</w:t>
      </w:r>
      <w:proofErr w:type="spellEnd"/>
      <w:r w:rsidRPr="008374FF">
        <w:rPr>
          <w:sz w:val="22"/>
          <w:szCs w:val="22"/>
          <w:lang w:val="tr-TR"/>
        </w:rPr>
        <w:t xml:space="preserve"> 117 </w:t>
      </w:r>
      <w:proofErr w:type="spellStart"/>
      <w:r w:rsidRPr="008374FF">
        <w:rPr>
          <w:sz w:val="22"/>
          <w:szCs w:val="22"/>
          <w:lang w:val="tr-TR"/>
        </w:rPr>
        <w:t>genes</w:t>
      </w:r>
      <w:proofErr w:type="spellEnd"/>
      <w:r w:rsidRPr="008374FF">
        <w:rPr>
          <w:sz w:val="22"/>
          <w:szCs w:val="22"/>
          <w:lang w:val="tr-TR"/>
        </w:rPr>
        <w:t xml:space="preserve"> </w:t>
      </w:r>
      <w:proofErr w:type="spellStart"/>
      <w:r w:rsidRPr="008374FF">
        <w:rPr>
          <w:sz w:val="22"/>
          <w:szCs w:val="22"/>
          <w:lang w:val="tr-TR"/>
        </w:rPr>
        <w:t>were</w:t>
      </w:r>
      <w:proofErr w:type="spellEnd"/>
      <w:r w:rsidRPr="008374FF">
        <w:rPr>
          <w:sz w:val="22"/>
          <w:szCs w:val="22"/>
          <w:lang w:val="tr-TR"/>
        </w:rPr>
        <w:t xml:space="preserve"> </w:t>
      </w:r>
      <w:proofErr w:type="spellStart"/>
      <w:r w:rsidRPr="008374FF">
        <w:rPr>
          <w:sz w:val="22"/>
          <w:szCs w:val="22"/>
          <w:lang w:val="tr-TR"/>
        </w:rPr>
        <w:t>chosen</w:t>
      </w:r>
      <w:proofErr w:type="spellEnd"/>
      <w:r w:rsidRPr="008374FF">
        <w:rPr>
          <w:sz w:val="22"/>
          <w:szCs w:val="22"/>
          <w:lang w:val="tr-TR"/>
        </w:rPr>
        <w:t xml:space="preserve"> in </w:t>
      </w:r>
      <w:proofErr w:type="spellStart"/>
      <w:r w:rsidRPr="008374FF">
        <w:rPr>
          <w:sz w:val="22"/>
          <w:szCs w:val="22"/>
          <w:lang w:val="tr-TR"/>
        </w:rPr>
        <w:t>the</w:t>
      </w:r>
      <w:proofErr w:type="spellEnd"/>
      <w:r w:rsidRPr="008374FF">
        <w:rPr>
          <w:sz w:val="22"/>
          <w:szCs w:val="22"/>
          <w:lang w:val="tr-TR"/>
        </w:rPr>
        <w:t xml:space="preserve"> </w:t>
      </w:r>
      <w:proofErr w:type="spellStart"/>
      <w:r w:rsidRPr="008374FF">
        <w:rPr>
          <w:sz w:val="22"/>
          <w:szCs w:val="22"/>
          <w:lang w:val="tr-TR"/>
        </w:rPr>
        <w:t>intersection</w:t>
      </w:r>
      <w:proofErr w:type="spellEnd"/>
      <w:r w:rsidRPr="008374FF">
        <w:rPr>
          <w:sz w:val="22"/>
          <w:szCs w:val="22"/>
          <w:lang w:val="tr-TR"/>
        </w:rPr>
        <w:t xml:space="preserve"> of gene </w:t>
      </w:r>
      <w:proofErr w:type="spellStart"/>
      <w:r w:rsidRPr="008374FF">
        <w:rPr>
          <w:sz w:val="22"/>
          <w:szCs w:val="22"/>
          <w:lang w:val="tr-TR"/>
        </w:rPr>
        <w:t>ontology</w:t>
      </w:r>
      <w:proofErr w:type="spellEnd"/>
      <w:r w:rsidRPr="008374FF">
        <w:rPr>
          <w:sz w:val="22"/>
          <w:szCs w:val="22"/>
          <w:lang w:val="tr-TR"/>
        </w:rPr>
        <w:t xml:space="preserve"> (GO) </w:t>
      </w:r>
      <w:proofErr w:type="spellStart"/>
      <w:r w:rsidRPr="008374FF">
        <w:rPr>
          <w:sz w:val="22"/>
          <w:szCs w:val="22"/>
          <w:lang w:val="tr-TR"/>
        </w:rPr>
        <w:t>analysis</w:t>
      </w:r>
      <w:proofErr w:type="spellEnd"/>
      <w:r w:rsidRPr="008374FF">
        <w:rPr>
          <w:sz w:val="22"/>
          <w:szCs w:val="22"/>
          <w:lang w:val="tr-TR"/>
        </w:rPr>
        <w:t xml:space="preserve">. </w:t>
      </w:r>
      <w:proofErr w:type="spellStart"/>
      <w:r w:rsidRPr="008374FF">
        <w:rPr>
          <w:sz w:val="22"/>
          <w:szCs w:val="22"/>
          <w:lang w:val="tr-TR"/>
        </w:rPr>
        <w:t>Similar</w:t>
      </w:r>
      <w:proofErr w:type="spellEnd"/>
      <w:r w:rsidRPr="008374FF">
        <w:rPr>
          <w:sz w:val="22"/>
          <w:szCs w:val="22"/>
          <w:lang w:val="tr-TR"/>
        </w:rPr>
        <w:t xml:space="preserve"> </w:t>
      </w:r>
      <w:proofErr w:type="spellStart"/>
      <w:r w:rsidRPr="008374FF">
        <w:rPr>
          <w:sz w:val="22"/>
          <w:szCs w:val="22"/>
          <w:lang w:val="tr-TR"/>
        </w:rPr>
        <w:t>to</w:t>
      </w:r>
      <w:proofErr w:type="spellEnd"/>
      <w:r w:rsidRPr="008374FF">
        <w:rPr>
          <w:sz w:val="22"/>
          <w:szCs w:val="22"/>
          <w:lang w:val="tr-TR"/>
        </w:rPr>
        <w:t xml:space="preserve"> </w:t>
      </w:r>
      <w:proofErr w:type="spellStart"/>
      <w:r w:rsidRPr="008374FF">
        <w:rPr>
          <w:sz w:val="22"/>
          <w:szCs w:val="22"/>
          <w:lang w:val="tr-TR"/>
        </w:rPr>
        <w:t>previous</w:t>
      </w:r>
      <w:proofErr w:type="spellEnd"/>
      <w:r w:rsidRPr="008374FF">
        <w:rPr>
          <w:sz w:val="22"/>
          <w:szCs w:val="22"/>
          <w:lang w:val="tr-TR"/>
        </w:rPr>
        <w:t xml:space="preserve"> </w:t>
      </w:r>
      <w:proofErr w:type="spellStart"/>
      <w:r w:rsidRPr="008374FF">
        <w:rPr>
          <w:sz w:val="22"/>
          <w:szCs w:val="22"/>
          <w:lang w:val="tr-TR"/>
        </w:rPr>
        <w:t>research</w:t>
      </w:r>
      <w:proofErr w:type="spellEnd"/>
      <w:r w:rsidRPr="008374FF">
        <w:rPr>
          <w:sz w:val="22"/>
          <w:szCs w:val="22"/>
          <w:lang w:val="tr-TR"/>
        </w:rPr>
        <w:t xml:space="preserve">, </w:t>
      </w:r>
      <w:proofErr w:type="spellStart"/>
      <w:r w:rsidRPr="008374FF">
        <w:rPr>
          <w:sz w:val="22"/>
          <w:szCs w:val="22"/>
          <w:lang w:val="tr-TR"/>
        </w:rPr>
        <w:t>the</w:t>
      </w:r>
      <w:proofErr w:type="spellEnd"/>
      <w:r w:rsidRPr="008374FF">
        <w:rPr>
          <w:sz w:val="22"/>
          <w:szCs w:val="22"/>
          <w:lang w:val="tr-TR"/>
        </w:rPr>
        <w:t xml:space="preserve"> </w:t>
      </w:r>
      <w:proofErr w:type="spellStart"/>
      <w:r w:rsidRPr="008374FF">
        <w:rPr>
          <w:sz w:val="22"/>
          <w:szCs w:val="22"/>
          <w:lang w:val="tr-TR"/>
        </w:rPr>
        <w:t>increase</w:t>
      </w:r>
      <w:proofErr w:type="spellEnd"/>
      <w:r w:rsidRPr="008374FF">
        <w:rPr>
          <w:sz w:val="22"/>
          <w:szCs w:val="22"/>
          <w:lang w:val="tr-TR"/>
        </w:rPr>
        <w:t xml:space="preserve"> in </w:t>
      </w:r>
      <w:proofErr w:type="spellStart"/>
      <w:r w:rsidRPr="008374FF">
        <w:rPr>
          <w:sz w:val="22"/>
          <w:szCs w:val="22"/>
          <w:lang w:val="tr-TR"/>
        </w:rPr>
        <w:t>hematopoietic</w:t>
      </w:r>
      <w:proofErr w:type="spellEnd"/>
      <w:r w:rsidRPr="008374FF">
        <w:rPr>
          <w:sz w:val="22"/>
          <w:szCs w:val="22"/>
          <w:lang w:val="tr-TR"/>
        </w:rPr>
        <w:t xml:space="preserve"> </w:t>
      </w:r>
      <w:proofErr w:type="spellStart"/>
      <w:r w:rsidRPr="008374FF">
        <w:rPr>
          <w:sz w:val="22"/>
          <w:szCs w:val="22"/>
          <w:lang w:val="tr-TR"/>
        </w:rPr>
        <w:t>stem</w:t>
      </w:r>
      <w:proofErr w:type="spellEnd"/>
      <w:r w:rsidRPr="008374FF">
        <w:rPr>
          <w:sz w:val="22"/>
          <w:szCs w:val="22"/>
          <w:lang w:val="tr-TR"/>
        </w:rPr>
        <w:t xml:space="preserve"> </w:t>
      </w:r>
      <w:proofErr w:type="spellStart"/>
      <w:r w:rsidRPr="008374FF">
        <w:rPr>
          <w:sz w:val="22"/>
          <w:szCs w:val="22"/>
          <w:lang w:val="tr-TR"/>
        </w:rPr>
        <w:t>cell</w:t>
      </w:r>
      <w:proofErr w:type="spellEnd"/>
      <w:r w:rsidRPr="008374FF">
        <w:rPr>
          <w:sz w:val="22"/>
          <w:szCs w:val="22"/>
          <w:lang w:val="tr-TR"/>
        </w:rPr>
        <w:t xml:space="preserve"> </w:t>
      </w:r>
      <w:proofErr w:type="spellStart"/>
      <w:r w:rsidRPr="008374FF">
        <w:rPr>
          <w:sz w:val="22"/>
          <w:szCs w:val="22"/>
          <w:lang w:val="tr-TR"/>
        </w:rPr>
        <w:t>population</w:t>
      </w:r>
      <w:proofErr w:type="spellEnd"/>
      <w:r w:rsidRPr="008374FF">
        <w:rPr>
          <w:sz w:val="22"/>
          <w:szCs w:val="22"/>
          <w:lang w:val="tr-TR"/>
        </w:rPr>
        <w:t xml:space="preserve"> </w:t>
      </w:r>
      <w:proofErr w:type="spellStart"/>
      <w:r w:rsidRPr="008374FF">
        <w:rPr>
          <w:sz w:val="22"/>
          <w:szCs w:val="22"/>
          <w:lang w:val="tr-TR"/>
        </w:rPr>
        <w:t>and</w:t>
      </w:r>
      <w:proofErr w:type="spellEnd"/>
      <w:r w:rsidRPr="008374FF">
        <w:rPr>
          <w:sz w:val="22"/>
          <w:szCs w:val="22"/>
          <w:lang w:val="tr-TR"/>
        </w:rPr>
        <w:t xml:space="preserve"> </w:t>
      </w:r>
      <w:proofErr w:type="spellStart"/>
      <w:r w:rsidRPr="008374FF">
        <w:rPr>
          <w:sz w:val="22"/>
          <w:szCs w:val="22"/>
          <w:lang w:val="tr-TR"/>
        </w:rPr>
        <w:t>functional</w:t>
      </w:r>
      <w:proofErr w:type="spellEnd"/>
      <w:r w:rsidRPr="008374FF">
        <w:rPr>
          <w:sz w:val="22"/>
          <w:szCs w:val="22"/>
          <w:lang w:val="tr-TR"/>
        </w:rPr>
        <w:t xml:space="preserve"> </w:t>
      </w:r>
      <w:proofErr w:type="spellStart"/>
      <w:r w:rsidRPr="008374FF">
        <w:rPr>
          <w:sz w:val="22"/>
          <w:szCs w:val="22"/>
          <w:lang w:val="tr-TR"/>
        </w:rPr>
        <w:t>decline</w:t>
      </w:r>
      <w:proofErr w:type="spellEnd"/>
      <w:r w:rsidRPr="008374FF">
        <w:rPr>
          <w:sz w:val="22"/>
          <w:szCs w:val="22"/>
          <w:lang w:val="tr-TR"/>
        </w:rPr>
        <w:t xml:space="preserve"> in </w:t>
      </w:r>
      <w:proofErr w:type="spellStart"/>
      <w:r w:rsidRPr="008374FF">
        <w:rPr>
          <w:sz w:val="22"/>
          <w:szCs w:val="22"/>
          <w:lang w:val="tr-TR"/>
        </w:rPr>
        <w:t>age-related</w:t>
      </w:r>
      <w:proofErr w:type="spellEnd"/>
      <w:r w:rsidRPr="008374FF">
        <w:rPr>
          <w:sz w:val="22"/>
          <w:szCs w:val="22"/>
          <w:lang w:val="tr-TR"/>
        </w:rPr>
        <w:t xml:space="preserve"> </w:t>
      </w:r>
      <w:proofErr w:type="spellStart"/>
      <w:r w:rsidRPr="008374FF">
        <w:rPr>
          <w:sz w:val="22"/>
          <w:szCs w:val="22"/>
          <w:lang w:val="tr-TR"/>
        </w:rPr>
        <w:t>hematopoietic</w:t>
      </w:r>
      <w:proofErr w:type="spellEnd"/>
      <w:r w:rsidRPr="008374FF">
        <w:rPr>
          <w:sz w:val="22"/>
          <w:szCs w:val="22"/>
          <w:lang w:val="tr-TR"/>
        </w:rPr>
        <w:t xml:space="preserve"> </w:t>
      </w:r>
      <w:proofErr w:type="spellStart"/>
      <w:r w:rsidRPr="008374FF">
        <w:rPr>
          <w:sz w:val="22"/>
          <w:szCs w:val="22"/>
          <w:lang w:val="tr-TR"/>
        </w:rPr>
        <w:t>pathologies</w:t>
      </w:r>
      <w:proofErr w:type="spellEnd"/>
      <w:r w:rsidRPr="008374FF">
        <w:rPr>
          <w:sz w:val="22"/>
          <w:szCs w:val="22"/>
          <w:lang w:val="tr-TR"/>
        </w:rPr>
        <w:t xml:space="preserve"> </w:t>
      </w:r>
      <w:proofErr w:type="spellStart"/>
      <w:r w:rsidRPr="008374FF">
        <w:rPr>
          <w:sz w:val="22"/>
          <w:szCs w:val="22"/>
          <w:lang w:val="tr-TR"/>
        </w:rPr>
        <w:t>have</w:t>
      </w:r>
      <w:proofErr w:type="spellEnd"/>
      <w:r w:rsidRPr="008374FF">
        <w:rPr>
          <w:sz w:val="22"/>
          <w:szCs w:val="22"/>
          <w:lang w:val="tr-TR"/>
        </w:rPr>
        <w:t xml:space="preserve"> </w:t>
      </w:r>
      <w:proofErr w:type="spellStart"/>
      <w:r w:rsidRPr="008374FF">
        <w:rPr>
          <w:sz w:val="22"/>
          <w:szCs w:val="22"/>
          <w:lang w:val="tr-TR"/>
        </w:rPr>
        <w:t>contributed</w:t>
      </w:r>
      <w:proofErr w:type="spellEnd"/>
      <w:r w:rsidRPr="008374FF">
        <w:rPr>
          <w:sz w:val="22"/>
          <w:szCs w:val="22"/>
          <w:lang w:val="tr-TR"/>
        </w:rPr>
        <w:t xml:space="preserve"> </w:t>
      </w:r>
      <w:proofErr w:type="spellStart"/>
      <w:r w:rsidRPr="008374FF">
        <w:rPr>
          <w:sz w:val="22"/>
          <w:szCs w:val="22"/>
          <w:lang w:val="tr-TR"/>
        </w:rPr>
        <w:t>significantly</w:t>
      </w:r>
      <w:proofErr w:type="spellEnd"/>
      <w:r w:rsidRPr="008374FF">
        <w:rPr>
          <w:sz w:val="22"/>
          <w:szCs w:val="22"/>
          <w:lang w:val="tr-TR"/>
        </w:rPr>
        <w:t xml:space="preserve">. </w:t>
      </w:r>
      <w:proofErr w:type="spellStart"/>
      <w:r w:rsidRPr="008374FF">
        <w:rPr>
          <w:sz w:val="22"/>
          <w:szCs w:val="22"/>
          <w:lang w:val="tr-TR"/>
        </w:rPr>
        <w:t>Our</w:t>
      </w:r>
      <w:proofErr w:type="spellEnd"/>
      <w:r w:rsidRPr="008374FF">
        <w:rPr>
          <w:sz w:val="22"/>
          <w:szCs w:val="22"/>
          <w:lang w:val="tr-TR"/>
        </w:rPr>
        <w:t xml:space="preserve"> </w:t>
      </w:r>
      <w:proofErr w:type="spellStart"/>
      <w:r w:rsidRPr="008374FF">
        <w:rPr>
          <w:sz w:val="22"/>
          <w:szCs w:val="22"/>
          <w:lang w:val="tr-TR"/>
        </w:rPr>
        <w:t>results</w:t>
      </w:r>
      <w:proofErr w:type="spellEnd"/>
      <w:r w:rsidRPr="008374FF">
        <w:rPr>
          <w:sz w:val="22"/>
          <w:szCs w:val="22"/>
          <w:lang w:val="tr-TR"/>
        </w:rPr>
        <w:t xml:space="preserve"> </w:t>
      </w:r>
      <w:proofErr w:type="spellStart"/>
      <w:r w:rsidRPr="008374FF">
        <w:rPr>
          <w:sz w:val="22"/>
          <w:szCs w:val="22"/>
          <w:lang w:val="tr-TR"/>
        </w:rPr>
        <w:t>further</w:t>
      </w:r>
      <w:proofErr w:type="spellEnd"/>
      <w:r w:rsidRPr="008374FF">
        <w:rPr>
          <w:sz w:val="22"/>
          <w:szCs w:val="22"/>
          <w:lang w:val="tr-TR"/>
        </w:rPr>
        <w:t xml:space="preserve"> </w:t>
      </w:r>
      <w:proofErr w:type="spellStart"/>
      <w:r w:rsidRPr="008374FF">
        <w:rPr>
          <w:sz w:val="22"/>
          <w:szCs w:val="22"/>
          <w:lang w:val="tr-TR"/>
        </w:rPr>
        <w:t>enabled</w:t>
      </w:r>
      <w:proofErr w:type="spellEnd"/>
      <w:r w:rsidRPr="008374FF">
        <w:rPr>
          <w:sz w:val="22"/>
          <w:szCs w:val="22"/>
          <w:lang w:val="tr-TR"/>
        </w:rPr>
        <w:t xml:space="preserve">  </w:t>
      </w:r>
      <w:r w:rsidRPr="008374FF">
        <w:rPr>
          <w:sz w:val="22"/>
          <w:szCs w:val="22"/>
          <w:lang w:eastAsia="it-IT"/>
          <w14:ligatures w14:val="standard"/>
        </w:rPr>
        <w:t>identification of candidat</w:t>
      </w:r>
      <w:r w:rsidRPr="008374FF">
        <w:rPr>
          <w:sz w:val="22"/>
          <w:szCs w:val="22"/>
        </w:rPr>
        <w:t>e genes that</w:t>
      </w:r>
      <w:r w:rsidRPr="008374FF">
        <w:rPr>
          <w:sz w:val="22"/>
          <w:szCs w:val="22"/>
          <w:lang w:eastAsia="it-IT"/>
          <w14:ligatures w14:val="standard"/>
        </w:rPr>
        <w:t xml:space="preserve"> are associated wi</w:t>
      </w:r>
      <w:r w:rsidRPr="008374FF">
        <w:rPr>
          <w:sz w:val="22"/>
          <w:szCs w:val="22"/>
        </w:rPr>
        <w:t>th aging</w:t>
      </w:r>
      <w:r w:rsidRPr="178F9352">
        <w:rPr>
          <w:sz w:val="22"/>
          <w:szCs w:val="22"/>
        </w:rPr>
        <w:t xml:space="preserve"> such as negative regulation of cellular process such protein modification and protein phosphorylation processes.   A majority of the top GO genes encoded proteins function intracellularly and also provide insights into plasma </w:t>
      </w:r>
      <w:r w:rsidRPr="008374FF">
        <w:rPr>
          <w:color w:val="000000"/>
          <w:sz w:val="22"/>
          <w:szCs w:val="22"/>
          <w:shd w:val="clear" w:color="auto" w:fill="FFFFFF"/>
        </w:rPr>
        <w:t>membrane. Gene expression profile with GO enrichment further reveals a metabolic process of the immunopathological basis of aging that are associated with several signaling cascades which plays an important role of</w:t>
      </w:r>
      <w:r w:rsidRPr="008374FF">
        <w:rPr>
          <w:color w:val="202020"/>
          <w:sz w:val="22"/>
          <w:szCs w:val="22"/>
          <w:shd w:val="clear" w:color="auto" w:fill="FFFFFF"/>
        </w:rPr>
        <w:t xml:space="preserve"> the family of ATP-binding cassette (ABC) transporters.</w:t>
      </w:r>
    </w:p>
    <w:p w14:paraId="4F633749" w14:textId="77777777" w:rsidR="008933B9" w:rsidRDefault="008933B9" w:rsidP="008933B9"/>
    <w:p w14:paraId="08CF93FE" w14:textId="5E5D4AF3" w:rsidR="00553478" w:rsidRDefault="003449AB">
      <w:r>
        <w:t>BACKGROUND</w:t>
      </w:r>
    </w:p>
    <w:p w14:paraId="3C11267E" w14:textId="78FE7DEC" w:rsidR="003449AB" w:rsidRDefault="003449AB"/>
    <w:p w14:paraId="6CB71A4E" w14:textId="741F7BD2" w:rsidR="24635D36" w:rsidRDefault="003449AB" w:rsidP="00360DA7">
      <w:pPr>
        <w:rPr>
          <w:sz w:val="22"/>
          <w:szCs w:val="22"/>
        </w:rPr>
      </w:pPr>
      <w:r w:rsidRPr="178F9352">
        <w:rPr>
          <w:color w:val="000000"/>
          <w:sz w:val="22"/>
          <w:szCs w:val="22"/>
          <w:shd w:val="clear" w:color="auto" w:fill="FFFFFF"/>
        </w:rPr>
        <w:t xml:space="preserve">The process of aging is characterized by a degeneration in the maintenance of homeostatic processes with advancing time, leading to functional decline in a variety of organ and tissue systems and increased risk for many diseases (cardiovascular, several types of cancer, metabolic and neurological diseases) and ultimately death (Fraga et al. 2007). </w:t>
      </w:r>
      <w:r w:rsidRPr="178F9352">
        <w:rPr>
          <w:sz w:val="22"/>
          <w:szCs w:val="22"/>
        </w:rPr>
        <w:t xml:space="preserve">Aging decreases an organism’s ability to handle environmental and </w:t>
      </w:r>
      <w:r w:rsidRPr="178F9352">
        <w:rPr>
          <w:color w:val="222222"/>
          <w:sz w:val="22"/>
          <w:szCs w:val="22"/>
          <w:shd w:val="clear" w:color="auto" w:fill="FFFFFF"/>
        </w:rPr>
        <w:t>physiological disturbance</w:t>
      </w:r>
      <w:r w:rsidRPr="178F9352">
        <w:rPr>
          <w:sz w:val="22"/>
          <w:szCs w:val="22"/>
        </w:rPr>
        <w:t xml:space="preserve"> which also another cause that increases the vulnerability to death (</w:t>
      </w:r>
      <w:proofErr w:type="spellStart"/>
      <w:r w:rsidRPr="178F9352">
        <w:rPr>
          <w:sz w:val="22"/>
          <w:szCs w:val="22"/>
        </w:rPr>
        <w:t>Rodero</w:t>
      </w:r>
      <w:proofErr w:type="spellEnd"/>
      <w:r w:rsidRPr="178F9352">
        <w:rPr>
          <w:sz w:val="22"/>
          <w:szCs w:val="22"/>
        </w:rPr>
        <w:t xml:space="preserve"> et al., 2007)</w:t>
      </w:r>
      <w:r w:rsidR="00360DA7">
        <w:rPr>
          <w:sz w:val="22"/>
          <w:szCs w:val="22"/>
        </w:rPr>
        <w:t>.</w:t>
      </w:r>
    </w:p>
    <w:p w14:paraId="400EA797" w14:textId="0D403548" w:rsidR="00360DA7" w:rsidRPr="00360DA7" w:rsidRDefault="6E0BCA42" w:rsidP="00360DA7">
      <w:pPr>
        <w:pStyle w:val="NormalWeb"/>
        <w:spacing w:line="259" w:lineRule="auto"/>
      </w:pPr>
      <w:r w:rsidRPr="6E0BCA42">
        <w:rPr>
          <w:sz w:val="22"/>
          <w:szCs w:val="22"/>
        </w:rPr>
        <w:t>It is important to identify and characterize the genetic and environmental factors (smoking, environmental pollution) that modulate longevity in order to understand the basic mechanism of aging. The complex aging process and wide variability between individuals limited the identification of factors affecting aging (</w:t>
      </w:r>
      <w:proofErr w:type="spellStart"/>
      <w:r w:rsidRPr="6E0BCA42">
        <w:rPr>
          <w:sz w:val="22"/>
          <w:szCs w:val="22"/>
        </w:rPr>
        <w:t>Rodero</w:t>
      </w:r>
      <w:proofErr w:type="spellEnd"/>
      <w:r w:rsidRPr="6E0BCA42">
        <w:rPr>
          <w:sz w:val="22"/>
          <w:szCs w:val="22"/>
        </w:rPr>
        <w:t xml:space="preserve"> 2007).</w:t>
      </w:r>
    </w:p>
    <w:p w14:paraId="153DCFA1" w14:textId="02DB6E33" w:rsidR="24635D36" w:rsidRDefault="6E0BCA42" w:rsidP="6E0BCA42">
      <w:pPr>
        <w:pStyle w:val="NormalWeb"/>
        <w:rPr>
          <w:sz w:val="22"/>
          <w:szCs w:val="22"/>
        </w:rPr>
      </w:pPr>
      <w:r w:rsidRPr="6E0BCA42">
        <w:rPr>
          <w:sz w:val="22"/>
          <w:szCs w:val="22"/>
        </w:rPr>
        <w:t>To date, several theories have been proposed which provided beneficial insights to understand the physiological changes during the aging process (</w:t>
      </w:r>
      <w:proofErr w:type="spellStart"/>
      <w:r w:rsidRPr="6E0BCA42">
        <w:rPr>
          <w:sz w:val="22"/>
          <w:szCs w:val="22"/>
        </w:rPr>
        <w:t>Tosato</w:t>
      </w:r>
      <w:proofErr w:type="spellEnd"/>
      <w:r w:rsidRPr="6E0BCA42">
        <w:rPr>
          <w:sz w:val="22"/>
          <w:szCs w:val="22"/>
        </w:rPr>
        <w:t xml:space="preserve"> et al., 2007). The notable ones are immunologic, inflammation, free radical and mitochondrial. </w:t>
      </w:r>
    </w:p>
    <w:p w14:paraId="3372368A" w14:textId="6F6CFE37" w:rsidR="24635D36" w:rsidRDefault="24635D36" w:rsidP="6E0BCA42">
      <w:pPr>
        <w:pStyle w:val="NormalWeb"/>
        <w:rPr>
          <w:sz w:val="22"/>
          <w:szCs w:val="22"/>
        </w:rPr>
      </w:pPr>
    </w:p>
    <w:p w14:paraId="5308AD3A" w14:textId="4464C0F9" w:rsidR="24635D36" w:rsidRDefault="6E0BCA42" w:rsidP="24635D36">
      <w:pPr>
        <w:pStyle w:val="NormalWeb"/>
      </w:pPr>
      <w:r w:rsidRPr="6E0BCA42">
        <w:rPr>
          <w:sz w:val="22"/>
          <w:szCs w:val="22"/>
        </w:rPr>
        <w:t>To date several hundred genes have been found to associated with aging.</w:t>
      </w:r>
    </w:p>
    <w:p w14:paraId="1EBD8E38" w14:textId="77777777" w:rsidR="003D662E" w:rsidRDefault="003D662E" w:rsidP="178F9352">
      <w:pPr>
        <w:rPr>
          <w:sz w:val="22"/>
          <w:szCs w:val="22"/>
          <w:highlight w:val="yellow"/>
        </w:rPr>
      </w:pPr>
    </w:p>
    <w:p w14:paraId="5631B1E1" w14:textId="2CDB425B" w:rsidR="003449AB" w:rsidRDefault="38D6AEAE">
      <w:r>
        <w:t>MATERIALS AND METHODS</w:t>
      </w:r>
    </w:p>
    <w:p w14:paraId="728D5C86" w14:textId="34236BC1" w:rsidR="00360DA7" w:rsidRDefault="00360DA7"/>
    <w:p w14:paraId="5367402C" w14:textId="3CA2D0FF" w:rsidR="00360DA7" w:rsidRPr="00360DA7" w:rsidRDefault="00360DA7" w:rsidP="00360DA7">
      <w:r w:rsidRPr="00360DA7">
        <w:t>2.1. Microarray data</w:t>
      </w:r>
      <w:r w:rsidR="00EB205E">
        <w:t xml:space="preserve"> and preprocessing</w:t>
      </w:r>
    </w:p>
    <w:p w14:paraId="3B15C861" w14:textId="77777777" w:rsidR="00360DA7" w:rsidRPr="00360DA7" w:rsidRDefault="00360DA7" w:rsidP="00360DA7"/>
    <w:p w14:paraId="4DB4F666" w14:textId="695E5DE2" w:rsidR="00360DA7" w:rsidRPr="00360DA7" w:rsidRDefault="00360DA7" w:rsidP="00360DA7">
      <w:r w:rsidRPr="00360DA7">
        <w:t xml:space="preserve">Expression data from human bone marrow hematopoietic stem cells were downloaded from the gene expression omnibus (GEO) database  with </w:t>
      </w:r>
      <w:r w:rsidRPr="00360DA7">
        <w:rPr>
          <w:lang w:val="en"/>
        </w:rPr>
        <w:t>GSE32719 was used [</w:t>
      </w:r>
      <w:r w:rsidRPr="00360DA7">
        <w:rPr>
          <w:lang w:val="tr-TR"/>
        </w:rPr>
        <w:t>12</w:t>
      </w:r>
      <w:r w:rsidR="002F547A">
        <w:rPr>
          <w:lang w:val="tr-TR"/>
        </w:rPr>
        <w:t>-14]</w:t>
      </w:r>
      <w:bookmarkStart w:id="0" w:name="_GoBack"/>
      <w:bookmarkEnd w:id="0"/>
      <w:r w:rsidRPr="00360DA7">
        <w:rPr>
          <w:lang w:val="tr-TR"/>
        </w:rPr>
        <w:t xml:space="preserve">. </w:t>
      </w:r>
    </w:p>
    <w:p w14:paraId="2350EBF3" w14:textId="4FB0C2A8" w:rsidR="00EB205E" w:rsidRDefault="00360DA7" w:rsidP="00C70432">
      <w:pPr>
        <w:rPr>
          <w:lang w:val="tr-TR"/>
        </w:rPr>
      </w:pPr>
      <w:r w:rsidRPr="00360DA7">
        <w:rPr>
          <w:lang w:val="en"/>
        </w:rPr>
        <w:t xml:space="preserve">Genomic information ranging from gene sequences to protein structure predictions were obtained. </w:t>
      </w:r>
      <w:r w:rsidRPr="00360DA7">
        <w:rPr>
          <w:lang w:val="tr-TR"/>
        </w:rPr>
        <w:t xml:space="preserve">As </w:t>
      </w:r>
      <w:proofErr w:type="spellStart"/>
      <w:r w:rsidRPr="00360DA7">
        <w:rPr>
          <w:lang w:val="tr-TR"/>
        </w:rPr>
        <w:t>described</w:t>
      </w:r>
      <w:proofErr w:type="spellEnd"/>
      <w:r w:rsidRPr="00360DA7">
        <w:rPr>
          <w:lang w:val="tr-TR"/>
        </w:rPr>
        <w:t xml:space="preserve"> </w:t>
      </w:r>
      <w:proofErr w:type="spellStart"/>
      <w:r w:rsidRPr="00360DA7">
        <w:rPr>
          <w:lang w:val="tr-TR"/>
        </w:rPr>
        <w:t>by</w:t>
      </w:r>
      <w:proofErr w:type="spellEnd"/>
      <w:r w:rsidRPr="00360DA7">
        <w:rPr>
          <w:lang w:val="tr-TR"/>
        </w:rPr>
        <w:t xml:space="preserve"> </w:t>
      </w:r>
      <w:proofErr w:type="spellStart"/>
      <w:r w:rsidRPr="00360DA7">
        <w:rPr>
          <w:lang w:val="tr-TR"/>
        </w:rPr>
        <w:t>Pang</w:t>
      </w:r>
      <w:proofErr w:type="spellEnd"/>
      <w:r w:rsidRPr="00360DA7">
        <w:rPr>
          <w:lang w:val="tr-TR"/>
        </w:rPr>
        <w:t xml:space="preserve"> et al, </w:t>
      </w:r>
      <w:r w:rsidRPr="00360DA7">
        <w:rPr>
          <w:lang w:val="en"/>
        </w:rPr>
        <w:t xml:space="preserve">these data sets contain a total of 50,000 gene expression of </w:t>
      </w:r>
      <w:r w:rsidR="00FC2DCF">
        <w:rPr>
          <w:lang w:val="en"/>
        </w:rPr>
        <w:t xml:space="preserve">healthy </w:t>
      </w:r>
      <w:r w:rsidRPr="00360DA7">
        <w:rPr>
          <w:lang w:val="en"/>
        </w:rPr>
        <w:t xml:space="preserve">human bone marrow hematopoietic stem cells in groups of 14 young (20–31 years), 5 middle age (42–61), 8 old (65–85) groups </w:t>
      </w:r>
      <w:r w:rsidRPr="00360DA7">
        <w:rPr>
          <w:lang w:val="tr-TR"/>
        </w:rPr>
        <w:t>[11, 13].</w:t>
      </w:r>
      <w:r w:rsidR="006A3676">
        <w:rPr>
          <w:lang w:val="tr-TR"/>
        </w:rPr>
        <w:t xml:space="preserve"> </w:t>
      </w:r>
    </w:p>
    <w:p w14:paraId="08C31108" w14:textId="77777777" w:rsidR="00EB205E" w:rsidRDefault="00744440" w:rsidP="00C70432">
      <w:r w:rsidRPr="00744440">
        <w:t xml:space="preserve">The GSE32719 data set is analyzed by using the </w:t>
      </w:r>
      <w:proofErr w:type="spellStart"/>
      <w:r w:rsidRPr="00744440">
        <w:t>GEOquery</w:t>
      </w:r>
      <w:proofErr w:type="spellEnd"/>
      <w:r w:rsidRPr="00744440">
        <w:t xml:space="preserve"> package in Bioconductor following standard procedures in R. The other packages we used in </w:t>
      </w:r>
      <w:proofErr w:type="spellStart"/>
      <w:r w:rsidRPr="00744440">
        <w:t>R are</w:t>
      </w:r>
      <w:proofErr w:type="spellEnd"/>
      <w:r w:rsidRPr="00744440">
        <w:t xml:space="preserve"> as the following; </w:t>
      </w:r>
      <w:proofErr w:type="spellStart"/>
      <w:r w:rsidRPr="00744440">
        <w:t>Biobase</w:t>
      </w:r>
      <w:proofErr w:type="spellEnd"/>
      <w:r>
        <w:t xml:space="preserve"> and </w:t>
      </w:r>
      <w:proofErr w:type="spellStart"/>
      <w:r>
        <w:t>gplots</w:t>
      </w:r>
      <w:proofErr w:type="spellEnd"/>
      <w:r>
        <w:t xml:space="preserve"> packages. </w:t>
      </w:r>
    </w:p>
    <w:p w14:paraId="15E706E9" w14:textId="5B00D69C" w:rsidR="00EB205E" w:rsidRDefault="00EB205E" w:rsidP="00C70432"/>
    <w:p w14:paraId="693CEA11" w14:textId="31B3651E" w:rsidR="00EB205E" w:rsidRPr="00360DA7" w:rsidRDefault="00EB205E" w:rsidP="00EB205E">
      <w:r w:rsidRPr="00360DA7">
        <w:t>2.</w:t>
      </w:r>
      <w:r>
        <w:t>2</w:t>
      </w:r>
      <w:r w:rsidRPr="00360DA7">
        <w:t xml:space="preserve">. </w:t>
      </w:r>
      <w:r>
        <w:t>Screening of differentially expressed genes</w:t>
      </w:r>
    </w:p>
    <w:p w14:paraId="4A3600D4" w14:textId="56251FAC" w:rsidR="00EB205E" w:rsidRDefault="00EB205E" w:rsidP="00C70432"/>
    <w:p w14:paraId="5C02F5D9" w14:textId="77777777" w:rsidR="00F21712" w:rsidRDefault="00744440" w:rsidP="00C70432">
      <w:pPr>
        <w:rPr>
          <w:color w:val="222222"/>
          <w:shd w:val="clear" w:color="auto" w:fill="FFFFFF"/>
        </w:rPr>
      </w:pPr>
      <w:r>
        <w:t>We s</w:t>
      </w:r>
      <w:r w:rsidRPr="00744440">
        <w:t xml:space="preserve">eparate </w:t>
      </w:r>
      <w:r>
        <w:t>samples</w:t>
      </w:r>
      <w:r w:rsidRPr="00744440">
        <w:t xml:space="preserve"> into three </w:t>
      </w:r>
      <w:r>
        <w:t>conditions provided that young</w:t>
      </w:r>
      <w:r w:rsidR="00EB205E">
        <w:t>-</w:t>
      </w:r>
      <w:r>
        <w:t>old , young</w:t>
      </w:r>
      <w:r w:rsidR="00EB205E">
        <w:t>-</w:t>
      </w:r>
      <w:r>
        <w:t>middle aged , and middle</w:t>
      </w:r>
      <w:r w:rsidR="00EB205E">
        <w:t>-</w:t>
      </w:r>
      <w:r>
        <w:t>old</w:t>
      </w:r>
      <w:r w:rsidR="00EB205E">
        <w:t xml:space="preserve"> aged</w:t>
      </w:r>
      <w:r>
        <w:t xml:space="preserve">. </w:t>
      </w:r>
      <w:r w:rsidR="00C70432" w:rsidRPr="00C70432">
        <w:rPr>
          <w:rFonts w:ascii="Palatino" w:hAnsi="Palatino"/>
          <w:color w:val="222222"/>
          <w:sz w:val="27"/>
          <w:szCs w:val="27"/>
          <w:shd w:val="clear" w:color="auto" w:fill="FFFFFF"/>
        </w:rPr>
        <w:t> </w:t>
      </w:r>
      <w:r w:rsidR="00C70432" w:rsidRPr="00C70432">
        <w:rPr>
          <w:color w:val="222222"/>
          <w:shd w:val="clear" w:color="auto" w:fill="FFFFFF"/>
        </w:rPr>
        <w:t xml:space="preserve">The data set was normalized </w:t>
      </w:r>
      <w:r w:rsidR="00C70432">
        <w:rPr>
          <w:color w:val="222222"/>
          <w:shd w:val="clear" w:color="auto" w:fill="FFFFFF"/>
        </w:rPr>
        <w:t>by computing</w:t>
      </w:r>
      <w:r w:rsidR="00C70432" w:rsidRPr="00C70432">
        <w:rPr>
          <w:color w:val="222222"/>
          <w:shd w:val="clear" w:color="auto" w:fill="FFFFFF"/>
        </w:rPr>
        <w:t xml:space="preserve"> the means of the samples of each condition</w:t>
      </w:r>
      <w:r w:rsidR="00C70432">
        <w:rPr>
          <w:color w:val="222222"/>
          <w:shd w:val="clear" w:color="auto" w:fill="FFFFFF"/>
        </w:rPr>
        <w:t xml:space="preserve"> </w:t>
      </w:r>
      <w:r w:rsidR="00C70432" w:rsidRPr="00C70432">
        <w:rPr>
          <w:color w:val="222222"/>
          <w:shd w:val="clear" w:color="auto" w:fill="FFFFFF"/>
        </w:rPr>
        <w:t xml:space="preserve">in the the R programming language. </w:t>
      </w:r>
      <w:r w:rsidR="00C70432">
        <w:rPr>
          <w:color w:val="222222"/>
          <w:shd w:val="clear" w:color="auto" w:fill="FFFFFF"/>
        </w:rPr>
        <w:t>The process was performed as c</w:t>
      </w:r>
      <w:r w:rsidR="00C70432" w:rsidRPr="00C70432">
        <w:rPr>
          <w:color w:val="222222"/>
          <w:shd w:val="clear" w:color="auto" w:fill="FFFFFF"/>
        </w:rPr>
        <w:t>omput</w:t>
      </w:r>
      <w:r w:rsidR="00C70432">
        <w:rPr>
          <w:color w:val="222222"/>
          <w:shd w:val="clear" w:color="auto" w:fill="FFFFFF"/>
        </w:rPr>
        <w:t>ing</w:t>
      </w:r>
      <w:r w:rsidR="00C70432" w:rsidRPr="00C70432">
        <w:rPr>
          <w:color w:val="222222"/>
          <w:shd w:val="clear" w:color="auto" w:fill="FFFFFF"/>
        </w:rPr>
        <w:t xml:space="preserve"> fold-change (biological significance)</w:t>
      </w:r>
      <w:r w:rsidR="00C70432">
        <w:rPr>
          <w:color w:val="222222"/>
          <w:shd w:val="clear" w:color="auto" w:fill="FFFFFF"/>
        </w:rPr>
        <w:t xml:space="preserve"> d</w:t>
      </w:r>
      <w:r w:rsidR="00C70432" w:rsidRPr="00C70432">
        <w:rPr>
          <w:color w:val="222222"/>
          <w:shd w:val="clear" w:color="auto" w:fill="FFFFFF"/>
        </w:rPr>
        <w:t>ifference between the means of the conditions</w:t>
      </w:r>
      <w:r w:rsidR="00C70432">
        <w:rPr>
          <w:color w:val="222222"/>
          <w:shd w:val="clear" w:color="auto" w:fill="FFFFFF"/>
        </w:rPr>
        <w:t xml:space="preserve">. We </w:t>
      </w:r>
      <w:r w:rsidR="007B6598">
        <w:rPr>
          <w:color w:val="222222"/>
          <w:shd w:val="clear" w:color="auto" w:fill="FFFFFF"/>
        </w:rPr>
        <w:t>finally</w:t>
      </w:r>
      <w:r w:rsidR="00C70432">
        <w:rPr>
          <w:color w:val="222222"/>
          <w:shd w:val="clear" w:color="auto" w:fill="FFFFFF"/>
        </w:rPr>
        <w:t xml:space="preserve"> find</w:t>
      </w:r>
      <w:r w:rsidR="00C70432" w:rsidRPr="00C70432">
        <w:rPr>
          <w:color w:val="222222"/>
          <w:shd w:val="clear" w:color="auto" w:fill="FFFFFF"/>
        </w:rPr>
        <w:t xml:space="preserve"> statistical significance</w:t>
      </w:r>
      <w:r w:rsidR="007B6598">
        <w:rPr>
          <w:color w:val="222222"/>
          <w:shd w:val="clear" w:color="auto" w:fill="FFFFFF"/>
        </w:rPr>
        <w:t xml:space="preserve"> </w:t>
      </w:r>
      <w:r w:rsidR="00C70432" w:rsidRPr="00C70432">
        <w:rPr>
          <w:color w:val="222222"/>
          <w:shd w:val="clear" w:color="auto" w:fill="FFFFFF"/>
        </w:rPr>
        <w:t>using t-test</w:t>
      </w:r>
      <w:r w:rsidR="007B6598">
        <w:rPr>
          <w:color w:val="222222"/>
          <w:shd w:val="clear" w:color="auto" w:fill="FFFFFF"/>
        </w:rPr>
        <w:t xml:space="preserve"> </w:t>
      </w:r>
      <w:r w:rsidR="00C70432">
        <w:rPr>
          <w:color w:val="222222"/>
          <w:shd w:val="clear" w:color="auto" w:fill="FFFFFF"/>
        </w:rPr>
        <w:t>by taking fold cut-off value</w:t>
      </w:r>
      <w:r w:rsidR="007B6598">
        <w:rPr>
          <w:color w:val="222222"/>
          <w:shd w:val="clear" w:color="auto" w:fill="FFFFFF"/>
        </w:rPr>
        <w:t xml:space="preserve"> 0.075</w:t>
      </w:r>
      <w:r w:rsidR="00C70432">
        <w:rPr>
          <w:color w:val="222222"/>
          <w:shd w:val="clear" w:color="auto" w:fill="FFFFFF"/>
        </w:rPr>
        <w:t xml:space="preserve"> young </w:t>
      </w:r>
      <w:r w:rsidR="007B6598">
        <w:rPr>
          <w:color w:val="222222"/>
          <w:shd w:val="clear" w:color="auto" w:fill="FFFFFF"/>
        </w:rPr>
        <w:t xml:space="preserve">and </w:t>
      </w:r>
      <w:r w:rsidR="00C70432">
        <w:rPr>
          <w:color w:val="222222"/>
          <w:shd w:val="clear" w:color="auto" w:fill="FFFFFF"/>
        </w:rPr>
        <w:t xml:space="preserve">old </w:t>
      </w:r>
      <w:r w:rsidR="007B6598">
        <w:rPr>
          <w:color w:val="222222"/>
          <w:shd w:val="clear" w:color="auto" w:fill="FFFFFF"/>
        </w:rPr>
        <w:t xml:space="preserve">(0.05; young-middle and middle-old samples) and </w:t>
      </w:r>
      <w:r w:rsidR="00C70432">
        <w:rPr>
          <w:color w:val="222222"/>
          <w:shd w:val="clear" w:color="auto" w:fill="FFFFFF"/>
        </w:rPr>
        <w:t xml:space="preserve"> </w:t>
      </w:r>
      <w:r w:rsidR="007B6598">
        <w:rPr>
          <w:color w:val="222222"/>
          <w:shd w:val="clear" w:color="auto" w:fill="FFFFFF"/>
        </w:rPr>
        <w:t xml:space="preserve">p-value cutoff value 0.01 for </w:t>
      </w:r>
      <w:r w:rsidR="00F21712">
        <w:rPr>
          <w:color w:val="222222"/>
          <w:shd w:val="clear" w:color="auto" w:fill="FFFFFF"/>
        </w:rPr>
        <w:t>each</w:t>
      </w:r>
      <w:r w:rsidR="007B6598">
        <w:rPr>
          <w:color w:val="222222"/>
          <w:shd w:val="clear" w:color="auto" w:fill="FFFFFF"/>
        </w:rPr>
        <w:t xml:space="preserve"> conditions. The genes are s</w:t>
      </w:r>
      <w:r w:rsidR="007B6598" w:rsidRPr="007B6598">
        <w:rPr>
          <w:color w:val="222222"/>
          <w:shd w:val="clear" w:color="auto" w:fill="FFFFFF"/>
        </w:rPr>
        <w:t>creen</w:t>
      </w:r>
      <w:r w:rsidR="007B6598">
        <w:rPr>
          <w:color w:val="222222"/>
          <w:shd w:val="clear" w:color="auto" w:fill="FFFFFF"/>
        </w:rPr>
        <w:t>ed</w:t>
      </w:r>
      <w:r w:rsidR="007B6598" w:rsidRPr="007B6598">
        <w:rPr>
          <w:color w:val="222222"/>
          <w:shd w:val="clear" w:color="auto" w:fill="FFFFFF"/>
        </w:rPr>
        <w:t xml:space="preserve"> </w:t>
      </w:r>
      <w:r w:rsidR="007B6598">
        <w:rPr>
          <w:color w:val="222222"/>
          <w:shd w:val="clear" w:color="auto" w:fill="FFFFFF"/>
        </w:rPr>
        <w:t xml:space="preserve">based on </w:t>
      </w:r>
      <w:r w:rsidR="007B6598" w:rsidRPr="007B6598">
        <w:rPr>
          <w:color w:val="222222"/>
          <w:shd w:val="clear" w:color="auto" w:fill="FFFFFF"/>
        </w:rPr>
        <w:t>satisf</w:t>
      </w:r>
      <w:r w:rsidR="007B6598">
        <w:rPr>
          <w:color w:val="222222"/>
          <w:shd w:val="clear" w:color="auto" w:fill="FFFFFF"/>
        </w:rPr>
        <w:t>action of</w:t>
      </w:r>
      <w:r w:rsidR="007B6598" w:rsidRPr="007B6598">
        <w:rPr>
          <w:color w:val="222222"/>
          <w:shd w:val="clear" w:color="auto" w:fill="FFFFFF"/>
        </w:rPr>
        <w:t xml:space="preserve"> the filtering criteria</w:t>
      </w:r>
      <w:r w:rsidR="007B6598">
        <w:rPr>
          <w:color w:val="222222"/>
          <w:shd w:val="clear" w:color="auto" w:fill="FFFFFF"/>
        </w:rPr>
        <w:t xml:space="preserve">. We </w:t>
      </w:r>
      <w:r w:rsidR="007B6598" w:rsidRPr="007B6598">
        <w:rPr>
          <w:color w:val="222222"/>
          <w:shd w:val="clear" w:color="auto" w:fill="FFFFFF"/>
        </w:rPr>
        <w:t>highlight the significantly up-regulated and down-regulated differential expressed genes</w:t>
      </w:r>
      <w:r w:rsidR="00EB205E">
        <w:rPr>
          <w:color w:val="222222"/>
          <w:shd w:val="clear" w:color="auto" w:fill="FFFFFF"/>
        </w:rPr>
        <w:t xml:space="preserve"> (DEGs). </w:t>
      </w:r>
    </w:p>
    <w:p w14:paraId="7180BBDB" w14:textId="77777777" w:rsidR="00F21712" w:rsidRDefault="00F21712" w:rsidP="00C70432">
      <w:pPr>
        <w:rPr>
          <w:color w:val="222222"/>
          <w:shd w:val="clear" w:color="auto" w:fill="FFFFFF"/>
        </w:rPr>
      </w:pPr>
    </w:p>
    <w:p w14:paraId="6819606F" w14:textId="79F09617" w:rsidR="00F21712" w:rsidRDefault="00F21712" w:rsidP="00C70432">
      <w:r w:rsidRPr="00360DA7">
        <w:t>2.</w:t>
      </w:r>
      <w:r>
        <w:t>2</w:t>
      </w:r>
      <w:r w:rsidRPr="00360DA7">
        <w:t xml:space="preserve">. </w:t>
      </w:r>
      <w:r>
        <w:t>Annotation of differentially expressed genes</w:t>
      </w:r>
    </w:p>
    <w:p w14:paraId="1DBAECF7" w14:textId="77777777" w:rsidR="00F21712" w:rsidRPr="00F21712" w:rsidRDefault="00F21712" w:rsidP="00C70432"/>
    <w:p w14:paraId="64FBC0E1" w14:textId="7953AE5B" w:rsidR="00FC2DCF" w:rsidRPr="00FC2DCF" w:rsidRDefault="00C70432" w:rsidP="00FC2DCF">
      <w:pPr>
        <w:pStyle w:val="NormalWeb"/>
        <w:rPr>
          <w:rFonts w:ascii="AdvOTaa662bf9" w:hAnsi="AdvOTaa662bf9"/>
          <w:sz w:val="20"/>
          <w:szCs w:val="20"/>
        </w:rPr>
      </w:pPr>
      <w:r w:rsidRPr="00C70432">
        <w:rPr>
          <w:color w:val="222222"/>
          <w:shd w:val="clear" w:color="auto" w:fill="FFFFFF"/>
        </w:rPr>
        <w:t>Expression measurements</w:t>
      </w:r>
      <w:r w:rsidR="00EB205E">
        <w:rPr>
          <w:color w:val="222222"/>
          <w:shd w:val="clear" w:color="auto" w:fill="FFFFFF"/>
        </w:rPr>
        <w:t xml:space="preserve"> annotations</w:t>
      </w:r>
      <w:r w:rsidRPr="00C70432">
        <w:rPr>
          <w:color w:val="222222"/>
          <w:shd w:val="clear" w:color="auto" w:fill="FFFFFF"/>
        </w:rPr>
        <w:t xml:space="preserve"> for </w:t>
      </w:r>
      <w:r w:rsidR="00EB205E">
        <w:rPr>
          <w:color w:val="222222"/>
          <w:shd w:val="clear" w:color="auto" w:fill="FFFFFF"/>
        </w:rPr>
        <w:t xml:space="preserve">up-regulated and down regulated DEGs for each conditions </w:t>
      </w:r>
      <w:r w:rsidRPr="00C70432">
        <w:rPr>
          <w:color w:val="222222"/>
          <w:shd w:val="clear" w:color="auto" w:fill="FFFFFF"/>
        </w:rPr>
        <w:t>probes mapp</w:t>
      </w:r>
      <w:r>
        <w:rPr>
          <w:color w:val="222222"/>
          <w:shd w:val="clear" w:color="auto" w:fill="FFFFFF"/>
        </w:rPr>
        <w:t>ed</w:t>
      </w:r>
      <w:r w:rsidRPr="00C70432">
        <w:rPr>
          <w:color w:val="222222"/>
          <w:shd w:val="clear" w:color="auto" w:fill="FFFFFF"/>
        </w:rPr>
        <w:t xml:space="preserve"> to</w:t>
      </w:r>
      <w:r>
        <w:rPr>
          <w:color w:val="222222"/>
          <w:shd w:val="clear" w:color="auto" w:fill="FFFFFF"/>
        </w:rPr>
        <w:t xml:space="preserve"> </w:t>
      </w:r>
      <w:r w:rsidRPr="00C70432">
        <w:rPr>
          <w:color w:val="222222"/>
          <w:shd w:val="clear" w:color="auto" w:fill="FFFFFF"/>
        </w:rPr>
        <w:t>gene</w:t>
      </w:r>
      <w:r>
        <w:rPr>
          <w:color w:val="222222"/>
          <w:shd w:val="clear" w:color="auto" w:fill="FFFFFF"/>
        </w:rPr>
        <w:t xml:space="preserve"> names using Ensemble </w:t>
      </w:r>
      <w:proofErr w:type="spellStart"/>
      <w:r>
        <w:rPr>
          <w:color w:val="222222"/>
          <w:shd w:val="clear" w:color="auto" w:fill="FFFFFF"/>
        </w:rPr>
        <w:t>Biomart</w:t>
      </w:r>
      <w:proofErr w:type="spellEnd"/>
      <w:r>
        <w:rPr>
          <w:color w:val="222222"/>
          <w:shd w:val="clear" w:color="auto" w:fill="FFFFFF"/>
        </w:rPr>
        <w:t xml:space="preserve"> server</w:t>
      </w:r>
      <w:r w:rsidR="002F547A">
        <w:rPr>
          <w:color w:val="222222"/>
          <w:shd w:val="clear" w:color="auto" w:fill="FFFFFF"/>
        </w:rPr>
        <w:t xml:space="preserve"> </w:t>
      </w:r>
      <w:r w:rsidR="00FC2DCF">
        <w:rPr>
          <w:color w:val="222222"/>
          <w:shd w:val="clear" w:color="auto" w:fill="FFFFFF"/>
        </w:rPr>
        <w:t xml:space="preserve">We choose the database Ensemble Genes 100, filtered by genes and uniport id </w:t>
      </w:r>
      <w:r>
        <w:rPr>
          <w:color w:val="222222"/>
          <w:shd w:val="clear" w:color="auto" w:fill="FFFFFF"/>
        </w:rPr>
        <w:t xml:space="preserve"> </w:t>
      </w:r>
      <w:r w:rsidR="00FC2DCF">
        <w:rPr>
          <w:color w:val="222222"/>
          <w:shd w:val="clear" w:color="auto" w:fill="FFFFFF"/>
        </w:rPr>
        <w:t xml:space="preserve">with the related </w:t>
      </w:r>
      <w:proofErr w:type="spellStart"/>
      <w:r w:rsidR="00FC2DCF">
        <w:rPr>
          <w:color w:val="222222"/>
          <w:shd w:val="clear" w:color="auto" w:fill="FFFFFF"/>
        </w:rPr>
        <w:t>Affy</w:t>
      </w:r>
      <w:proofErr w:type="spellEnd"/>
      <w:r w:rsidR="00FC2DCF">
        <w:rPr>
          <w:color w:val="222222"/>
          <w:shd w:val="clear" w:color="auto" w:fill="FFFFFF"/>
        </w:rPr>
        <w:t xml:space="preserve"> ids.  </w:t>
      </w:r>
      <w:r w:rsidR="00F21712" w:rsidRPr="00F21712">
        <w:rPr>
          <w:rFonts w:ascii="AdvOTaa662bf9" w:hAnsi="AdvOTaa662bf9"/>
          <w:sz w:val="20"/>
          <w:szCs w:val="20"/>
        </w:rPr>
        <w:t xml:space="preserve">All characterized genes were carefully </w:t>
      </w:r>
      <w:r w:rsidR="00F21712">
        <w:rPr>
          <w:rFonts w:ascii="AdvOTaa662bf9" w:hAnsi="AdvOTaa662bf9"/>
          <w:sz w:val="20"/>
          <w:szCs w:val="20"/>
        </w:rPr>
        <w:t>investigated</w:t>
      </w:r>
      <w:r w:rsidR="00F21712" w:rsidRPr="00F21712">
        <w:rPr>
          <w:rFonts w:ascii="AdvOTaa662bf9" w:hAnsi="AdvOTaa662bf9"/>
          <w:sz w:val="20"/>
          <w:szCs w:val="20"/>
        </w:rPr>
        <w:t xml:space="preserve"> and additional components like the Universal Protein resource, and physical properties Gene Ontology (GO) and annotation types were derived using </w:t>
      </w:r>
      <w:r w:rsidR="00FC2DCF" w:rsidRPr="00FC2DCF">
        <w:rPr>
          <w:rFonts w:ascii="AdvOTaa662bf9" w:hAnsi="AdvOTaa662bf9"/>
          <w:b/>
          <w:bCs/>
          <w:i/>
          <w:iCs/>
          <w:sz w:val="20"/>
          <w:szCs w:val="20"/>
        </w:rPr>
        <w:t>G</w:t>
      </w:r>
      <w:r w:rsidR="00FC2DCF" w:rsidRPr="00FC2DCF">
        <w:rPr>
          <w:rFonts w:ascii="AdvOTaa662bf9" w:hAnsi="AdvOTaa662bf9"/>
          <w:i/>
          <w:iCs/>
          <w:sz w:val="20"/>
          <w:szCs w:val="20"/>
        </w:rPr>
        <w:t>ene </w:t>
      </w:r>
      <w:r w:rsidR="00FC2DCF" w:rsidRPr="00FC2DCF">
        <w:rPr>
          <w:rFonts w:ascii="AdvOTaa662bf9" w:hAnsi="AdvOTaa662bf9"/>
          <w:b/>
          <w:bCs/>
          <w:i/>
          <w:iCs/>
          <w:sz w:val="20"/>
          <w:szCs w:val="20"/>
        </w:rPr>
        <w:t>O</w:t>
      </w:r>
      <w:r w:rsidR="00FC2DCF" w:rsidRPr="00FC2DCF">
        <w:rPr>
          <w:rFonts w:ascii="AdvOTaa662bf9" w:hAnsi="AdvOTaa662bf9"/>
          <w:i/>
          <w:iCs/>
          <w:sz w:val="20"/>
          <w:szCs w:val="20"/>
        </w:rPr>
        <w:t xml:space="preserve">ntology </w:t>
      </w:r>
      <w:proofErr w:type="spellStart"/>
      <w:r w:rsidR="00FC2DCF">
        <w:rPr>
          <w:rFonts w:ascii="AdvOTaa662bf9" w:hAnsi="AdvOTaa662bf9"/>
          <w:i/>
          <w:iCs/>
          <w:sz w:val="20"/>
          <w:szCs w:val="20"/>
        </w:rPr>
        <w:t>E</w:t>
      </w:r>
      <w:r w:rsidR="00FC2DCF" w:rsidRPr="00FC2DCF">
        <w:rPr>
          <w:rFonts w:ascii="AdvOTaa662bf9" w:hAnsi="AdvOTaa662bf9"/>
          <w:i/>
          <w:iCs/>
          <w:sz w:val="20"/>
          <w:szCs w:val="20"/>
        </w:rPr>
        <w:t>n</w:t>
      </w:r>
      <w:r w:rsidR="00FC2DCF" w:rsidRPr="00FC2DCF">
        <w:rPr>
          <w:rFonts w:ascii="AdvOTaa662bf9" w:hAnsi="AdvOTaa662bf9"/>
          <w:b/>
          <w:bCs/>
          <w:i/>
          <w:iCs/>
          <w:sz w:val="20"/>
          <w:szCs w:val="20"/>
        </w:rPr>
        <w:t>RI</w:t>
      </w:r>
      <w:r w:rsidR="00FC2DCF" w:rsidRPr="00FC2DCF">
        <w:rPr>
          <w:rFonts w:ascii="AdvOTaa662bf9" w:hAnsi="AdvOTaa662bf9"/>
          <w:i/>
          <w:iCs/>
          <w:sz w:val="20"/>
          <w:szCs w:val="20"/>
        </w:rPr>
        <w:t>chment</w:t>
      </w:r>
      <w:proofErr w:type="spellEnd"/>
      <w:r w:rsidR="00FC2DCF" w:rsidRPr="00FC2DCF">
        <w:rPr>
          <w:rFonts w:ascii="AdvOTaa662bf9" w:hAnsi="AdvOTaa662bf9"/>
          <w:i/>
          <w:iCs/>
          <w:sz w:val="20"/>
          <w:szCs w:val="20"/>
        </w:rPr>
        <w:t xml:space="preserve"> </w:t>
      </w:r>
      <w:proofErr w:type="spellStart"/>
      <w:r w:rsidR="00FC2DCF" w:rsidRPr="00FC2DCF">
        <w:rPr>
          <w:rFonts w:ascii="AdvOTaa662bf9" w:hAnsi="AdvOTaa662bf9"/>
          <w:i/>
          <w:iCs/>
          <w:sz w:val="20"/>
          <w:szCs w:val="20"/>
        </w:rPr>
        <w:t>ana</w:t>
      </w:r>
      <w:r w:rsidR="00FC2DCF" w:rsidRPr="00FC2DCF">
        <w:rPr>
          <w:rFonts w:ascii="AdvOTaa662bf9" w:hAnsi="AdvOTaa662bf9"/>
          <w:b/>
          <w:bCs/>
          <w:i/>
          <w:iCs/>
          <w:sz w:val="20"/>
          <w:szCs w:val="20"/>
        </w:rPr>
        <w:t>L</w:t>
      </w:r>
      <w:r w:rsidR="00FC2DCF" w:rsidRPr="00FC2DCF">
        <w:rPr>
          <w:rFonts w:ascii="AdvOTaa662bf9" w:hAnsi="AdvOTaa662bf9"/>
          <w:i/>
          <w:iCs/>
          <w:sz w:val="20"/>
          <w:szCs w:val="20"/>
        </w:rPr>
        <w:t>ysis</w:t>
      </w:r>
      <w:proofErr w:type="spellEnd"/>
      <w:r w:rsidR="00FC2DCF" w:rsidRPr="00FC2DCF">
        <w:rPr>
          <w:rFonts w:ascii="AdvOTaa662bf9" w:hAnsi="AdvOTaa662bf9"/>
          <w:i/>
          <w:iCs/>
          <w:sz w:val="20"/>
          <w:szCs w:val="20"/>
        </w:rPr>
        <w:t xml:space="preserve"> and </w:t>
      </w:r>
      <w:proofErr w:type="spellStart"/>
      <w:r w:rsidR="00FC2DCF">
        <w:rPr>
          <w:rFonts w:ascii="AdvOTaa662bf9" w:hAnsi="AdvOTaa662bf9"/>
          <w:i/>
          <w:iCs/>
          <w:sz w:val="20"/>
          <w:szCs w:val="20"/>
        </w:rPr>
        <w:t>V</w:t>
      </w:r>
      <w:r w:rsidR="00FC2DCF" w:rsidRPr="00FC2DCF">
        <w:rPr>
          <w:rFonts w:ascii="AdvOTaa662bf9" w:hAnsi="AdvOTaa662bf9"/>
          <w:i/>
          <w:iCs/>
          <w:sz w:val="20"/>
          <w:szCs w:val="20"/>
        </w:rPr>
        <w:t>isua</w:t>
      </w:r>
      <w:r w:rsidR="00FC2DCF" w:rsidRPr="00FC2DCF">
        <w:rPr>
          <w:rFonts w:ascii="AdvOTaa662bf9" w:hAnsi="AdvOTaa662bf9"/>
          <w:b/>
          <w:bCs/>
          <w:i/>
          <w:iCs/>
          <w:sz w:val="20"/>
          <w:szCs w:val="20"/>
        </w:rPr>
        <w:t>L</w:t>
      </w:r>
      <w:r w:rsidR="00FC2DCF" w:rsidRPr="00FC2DCF">
        <w:rPr>
          <w:rFonts w:ascii="AdvOTaa662bf9" w:hAnsi="AdvOTaa662bf9"/>
          <w:i/>
          <w:iCs/>
          <w:sz w:val="20"/>
          <w:szCs w:val="20"/>
        </w:rPr>
        <w:t>iz</w:t>
      </w:r>
      <w:r w:rsidR="00FC2DCF" w:rsidRPr="00FC2DCF">
        <w:rPr>
          <w:rFonts w:ascii="AdvOTaa662bf9" w:hAnsi="AdvOTaa662bf9"/>
          <w:b/>
          <w:bCs/>
          <w:i/>
          <w:iCs/>
          <w:sz w:val="20"/>
          <w:szCs w:val="20"/>
        </w:rPr>
        <w:t>A</w:t>
      </w:r>
      <w:r w:rsidR="00FC2DCF" w:rsidRPr="00FC2DCF">
        <w:rPr>
          <w:rFonts w:ascii="AdvOTaa662bf9" w:hAnsi="AdvOTaa662bf9"/>
          <w:i/>
          <w:iCs/>
          <w:sz w:val="20"/>
          <w:szCs w:val="20"/>
        </w:rPr>
        <w:t>tion</w:t>
      </w:r>
      <w:proofErr w:type="spellEnd"/>
      <w:r w:rsidR="00FC2DCF" w:rsidRPr="00FC2DCF">
        <w:rPr>
          <w:rFonts w:ascii="AdvOTaa662bf9" w:hAnsi="AdvOTaa662bf9"/>
          <w:i/>
          <w:iCs/>
          <w:sz w:val="20"/>
          <w:szCs w:val="20"/>
        </w:rPr>
        <w:t xml:space="preserve"> </w:t>
      </w:r>
      <w:r w:rsidR="00FC2DCF">
        <w:rPr>
          <w:rFonts w:ascii="AdvOTaa662bf9" w:hAnsi="AdvOTaa662bf9"/>
          <w:i/>
          <w:iCs/>
          <w:sz w:val="20"/>
          <w:szCs w:val="20"/>
        </w:rPr>
        <w:t>T</w:t>
      </w:r>
      <w:r w:rsidR="00FC2DCF" w:rsidRPr="00FC2DCF">
        <w:rPr>
          <w:rFonts w:ascii="AdvOTaa662bf9" w:hAnsi="AdvOTaa662bf9"/>
          <w:i/>
          <w:iCs/>
          <w:sz w:val="20"/>
          <w:szCs w:val="20"/>
        </w:rPr>
        <w:t>ool</w:t>
      </w:r>
      <w:r w:rsidR="00FC2DCF">
        <w:rPr>
          <w:rFonts w:ascii="AdvOTaa662bf9" w:hAnsi="AdvOTaa662bf9"/>
          <w:i/>
          <w:iCs/>
          <w:sz w:val="20"/>
          <w:szCs w:val="20"/>
        </w:rPr>
        <w:t xml:space="preserve"> (Gorilla) </w:t>
      </w:r>
    </w:p>
    <w:p w14:paraId="64790E3E" w14:textId="54D413EE" w:rsidR="00F21712" w:rsidRPr="00F21712" w:rsidRDefault="00F21712" w:rsidP="00F21712">
      <w:pPr>
        <w:pStyle w:val="NormalWeb"/>
      </w:pPr>
    </w:p>
    <w:p w14:paraId="26EE4C7A" w14:textId="01AD155E" w:rsidR="00C70432" w:rsidRDefault="00C70432" w:rsidP="00C70432">
      <w:pPr>
        <w:rPr>
          <w:color w:val="222222"/>
          <w:shd w:val="clear" w:color="auto" w:fill="FFFFFF"/>
        </w:rPr>
      </w:pPr>
      <w:r>
        <w:rPr>
          <w:color w:val="222222"/>
          <w:shd w:val="clear" w:color="auto" w:fill="FFFFFF"/>
        </w:rPr>
        <w:t xml:space="preserve"> </w:t>
      </w:r>
    </w:p>
    <w:p w14:paraId="1188DD46" w14:textId="4A9D7E67" w:rsidR="00EB205E" w:rsidRDefault="00EB205E" w:rsidP="00C70432">
      <w:pPr>
        <w:rPr>
          <w:color w:val="222222"/>
          <w:shd w:val="clear" w:color="auto" w:fill="FFFFFF"/>
        </w:rPr>
      </w:pPr>
    </w:p>
    <w:p w14:paraId="17070332" w14:textId="77777777" w:rsidR="00EB205E" w:rsidRPr="00C70432" w:rsidRDefault="00EB205E" w:rsidP="00C70432">
      <w:pPr>
        <w:rPr>
          <w:color w:val="222222"/>
          <w:shd w:val="clear" w:color="auto" w:fill="FFFFFF"/>
        </w:rPr>
      </w:pPr>
    </w:p>
    <w:p w14:paraId="0104BC98" w14:textId="45EBA881" w:rsidR="00744440" w:rsidRPr="00744440" w:rsidRDefault="00744440" w:rsidP="00744440">
      <w:pPr>
        <w:pStyle w:val="NormalWeb"/>
      </w:pPr>
    </w:p>
    <w:p w14:paraId="325D73A2" w14:textId="1BFF7B17" w:rsidR="00360DA7" w:rsidRPr="00360DA7" w:rsidRDefault="00360DA7" w:rsidP="00360DA7"/>
    <w:p w14:paraId="4DE99451" w14:textId="77777777" w:rsidR="00360DA7" w:rsidRDefault="00360DA7"/>
    <w:sectPr w:rsidR="00360DA7" w:rsidSect="007C6B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F7E00" w14:textId="77777777" w:rsidR="000B30DC" w:rsidRDefault="000B30DC">
      <w:r>
        <w:separator/>
      </w:r>
    </w:p>
  </w:endnote>
  <w:endnote w:type="continuationSeparator" w:id="0">
    <w:p w14:paraId="50362C13" w14:textId="77777777" w:rsidR="000B30DC" w:rsidRDefault="000B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AdvOTaa662bf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0D0A2CA" w14:paraId="5662E952" w14:textId="77777777" w:rsidTr="20D0A2CA">
      <w:tc>
        <w:tcPr>
          <w:tcW w:w="3120" w:type="dxa"/>
        </w:tcPr>
        <w:p w14:paraId="1251D193" w14:textId="21EB5804" w:rsidR="20D0A2CA" w:rsidRDefault="20D0A2CA" w:rsidP="20D0A2CA">
          <w:pPr>
            <w:pStyle w:val="Header"/>
            <w:ind w:left="-115"/>
          </w:pPr>
        </w:p>
      </w:tc>
      <w:tc>
        <w:tcPr>
          <w:tcW w:w="3120" w:type="dxa"/>
        </w:tcPr>
        <w:p w14:paraId="724148DF" w14:textId="14B2312C" w:rsidR="20D0A2CA" w:rsidRDefault="20D0A2CA" w:rsidP="20D0A2CA">
          <w:pPr>
            <w:pStyle w:val="Header"/>
            <w:jc w:val="center"/>
          </w:pPr>
        </w:p>
      </w:tc>
      <w:tc>
        <w:tcPr>
          <w:tcW w:w="3120" w:type="dxa"/>
        </w:tcPr>
        <w:p w14:paraId="77BF4D71" w14:textId="1FDD9519" w:rsidR="20D0A2CA" w:rsidRDefault="20D0A2CA" w:rsidP="20D0A2CA">
          <w:pPr>
            <w:pStyle w:val="Header"/>
            <w:ind w:right="-115"/>
            <w:jc w:val="right"/>
          </w:pPr>
        </w:p>
      </w:tc>
    </w:tr>
  </w:tbl>
  <w:p w14:paraId="1C308FEA" w14:textId="222A9FF6" w:rsidR="20D0A2CA" w:rsidRDefault="20D0A2CA" w:rsidP="20D0A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58C33" w14:textId="77777777" w:rsidR="000B30DC" w:rsidRDefault="000B30DC">
      <w:r>
        <w:separator/>
      </w:r>
    </w:p>
  </w:footnote>
  <w:footnote w:type="continuationSeparator" w:id="0">
    <w:p w14:paraId="1E4064F2" w14:textId="77777777" w:rsidR="000B30DC" w:rsidRDefault="000B3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0D0A2CA" w14:paraId="230FF1BD" w14:textId="77777777" w:rsidTr="20D0A2CA">
      <w:tc>
        <w:tcPr>
          <w:tcW w:w="3120" w:type="dxa"/>
        </w:tcPr>
        <w:p w14:paraId="5A315B54" w14:textId="1A2B952B" w:rsidR="20D0A2CA" w:rsidRDefault="20D0A2CA" w:rsidP="20D0A2CA">
          <w:pPr>
            <w:pStyle w:val="Header"/>
            <w:ind w:left="-115"/>
          </w:pPr>
        </w:p>
      </w:tc>
      <w:tc>
        <w:tcPr>
          <w:tcW w:w="3120" w:type="dxa"/>
        </w:tcPr>
        <w:p w14:paraId="0300DF08" w14:textId="556DD677" w:rsidR="20D0A2CA" w:rsidRDefault="20D0A2CA" w:rsidP="20D0A2CA">
          <w:pPr>
            <w:pStyle w:val="Header"/>
            <w:jc w:val="center"/>
          </w:pPr>
        </w:p>
      </w:tc>
      <w:tc>
        <w:tcPr>
          <w:tcW w:w="3120" w:type="dxa"/>
        </w:tcPr>
        <w:p w14:paraId="6A7CB4D3" w14:textId="0BCFE654" w:rsidR="20D0A2CA" w:rsidRDefault="20D0A2CA" w:rsidP="20D0A2CA">
          <w:pPr>
            <w:pStyle w:val="Header"/>
            <w:ind w:right="-115"/>
            <w:jc w:val="right"/>
          </w:pPr>
        </w:p>
      </w:tc>
    </w:tr>
  </w:tbl>
  <w:p w14:paraId="7ADE59F6" w14:textId="3AE7F639" w:rsidR="20D0A2CA" w:rsidRDefault="20D0A2CA" w:rsidP="20D0A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B9"/>
    <w:rsid w:val="00012DB5"/>
    <w:rsid w:val="000B30DC"/>
    <w:rsid w:val="001542EE"/>
    <w:rsid w:val="001C4828"/>
    <w:rsid w:val="002765A7"/>
    <w:rsid w:val="002F547A"/>
    <w:rsid w:val="003449AB"/>
    <w:rsid w:val="00360DA7"/>
    <w:rsid w:val="00397414"/>
    <w:rsid w:val="003D662E"/>
    <w:rsid w:val="003E711D"/>
    <w:rsid w:val="00471728"/>
    <w:rsid w:val="00475F36"/>
    <w:rsid w:val="004910EA"/>
    <w:rsid w:val="004F553F"/>
    <w:rsid w:val="00503A49"/>
    <w:rsid w:val="006A3676"/>
    <w:rsid w:val="007054AD"/>
    <w:rsid w:val="00744440"/>
    <w:rsid w:val="007B6598"/>
    <w:rsid w:val="007C6B39"/>
    <w:rsid w:val="007F5675"/>
    <w:rsid w:val="00842426"/>
    <w:rsid w:val="008933B9"/>
    <w:rsid w:val="00894756"/>
    <w:rsid w:val="00991BB8"/>
    <w:rsid w:val="00A06BED"/>
    <w:rsid w:val="00A8087A"/>
    <w:rsid w:val="00A87F37"/>
    <w:rsid w:val="00AC3B0E"/>
    <w:rsid w:val="00AF4D79"/>
    <w:rsid w:val="00C33BCF"/>
    <w:rsid w:val="00C35D37"/>
    <w:rsid w:val="00C70432"/>
    <w:rsid w:val="00CA68E2"/>
    <w:rsid w:val="00CF1802"/>
    <w:rsid w:val="00E23D91"/>
    <w:rsid w:val="00E66A63"/>
    <w:rsid w:val="00EB205E"/>
    <w:rsid w:val="00F21712"/>
    <w:rsid w:val="00FC2DCF"/>
    <w:rsid w:val="16307548"/>
    <w:rsid w:val="178F9352"/>
    <w:rsid w:val="20D0A2CA"/>
    <w:rsid w:val="24635D36"/>
    <w:rsid w:val="36CC68BB"/>
    <w:rsid w:val="38D6AEAE"/>
    <w:rsid w:val="6E0BC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D5D0B"/>
  <w15:chartTrackingRefBased/>
  <w15:docId w15:val="{2F17D7FF-C48A-3C40-8027-3DF6FA2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3B9"/>
    <w:rPr>
      <w:color w:val="0563C1" w:themeColor="hyperlink"/>
      <w:u w:val="single"/>
    </w:rPr>
  </w:style>
  <w:style w:type="paragraph" w:customStyle="1" w:styleId="AbsHead">
    <w:name w:val="AbsHead"/>
    <w:link w:val="AbsHeadChar"/>
    <w:autoRedefine/>
    <w:qFormat/>
    <w:rsid w:val="008933B9"/>
    <w:pPr>
      <w:spacing w:before="120" w:after="80"/>
    </w:pPr>
    <w:rPr>
      <w:rFonts w:ascii="Times New Roman" w:hAnsi="Times New Roman" w:cs="Times New Roman"/>
      <w:b/>
      <w:lang w:val="fr-FR"/>
      <w14:ligatures w14:val="standard"/>
    </w:rPr>
  </w:style>
  <w:style w:type="character" w:customStyle="1" w:styleId="AbsHeadChar">
    <w:name w:val="AbsHead Char"/>
    <w:basedOn w:val="DefaultParagraphFont"/>
    <w:link w:val="AbsHead"/>
    <w:rsid w:val="008933B9"/>
    <w:rPr>
      <w:rFonts w:ascii="Times New Roman" w:hAnsi="Times New Roman" w:cs="Times New Roman"/>
      <w:b/>
      <w:lang w:val="fr-FR"/>
      <w14:ligatures w14:val="standard"/>
    </w:rPr>
  </w:style>
  <w:style w:type="paragraph" w:styleId="NoSpacing">
    <w:name w:val="No Spacing"/>
    <w:uiPriority w:val="1"/>
    <w:qFormat/>
    <w:rsid w:val="008933B9"/>
    <w:rPr>
      <w:sz w:val="22"/>
      <w:szCs w:val="22"/>
    </w:rPr>
  </w:style>
  <w:style w:type="paragraph" w:customStyle="1" w:styleId="Els-Author">
    <w:name w:val="Els-Author"/>
    <w:next w:val="Normal"/>
    <w:autoRedefine/>
    <w:rsid w:val="008933B9"/>
    <w:pPr>
      <w:keepNext/>
      <w:tabs>
        <w:tab w:val="left" w:pos="6640"/>
      </w:tabs>
      <w:suppressAutoHyphens/>
      <w:spacing w:after="180" w:line="300" w:lineRule="exact"/>
      <w:jc w:val="center"/>
    </w:pPr>
    <w:rPr>
      <w:rFonts w:ascii="Times New Roman" w:eastAsia="SimSun" w:hAnsi="Times New Roman" w:cs="Times New Roman"/>
      <w:i/>
      <w:noProof/>
    </w:rPr>
  </w:style>
  <w:style w:type="character" w:styleId="CommentReference">
    <w:name w:val="annotation reference"/>
    <w:basedOn w:val="DefaultParagraphFont"/>
    <w:uiPriority w:val="99"/>
    <w:semiHidden/>
    <w:unhideWhenUsed/>
    <w:rsid w:val="003449AB"/>
    <w:rPr>
      <w:sz w:val="16"/>
      <w:szCs w:val="16"/>
    </w:rPr>
  </w:style>
  <w:style w:type="paragraph" w:styleId="CommentText">
    <w:name w:val="annotation text"/>
    <w:basedOn w:val="Normal"/>
    <w:link w:val="CommentTextChar"/>
    <w:uiPriority w:val="99"/>
    <w:semiHidden/>
    <w:unhideWhenUsed/>
    <w:rsid w:val="003449AB"/>
    <w:rPr>
      <w:sz w:val="20"/>
      <w:szCs w:val="20"/>
    </w:rPr>
  </w:style>
  <w:style w:type="character" w:customStyle="1" w:styleId="CommentTextChar">
    <w:name w:val="Comment Text Char"/>
    <w:basedOn w:val="DefaultParagraphFont"/>
    <w:link w:val="CommentText"/>
    <w:uiPriority w:val="99"/>
    <w:semiHidden/>
    <w:rsid w:val="003449A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49AB"/>
    <w:rPr>
      <w:b/>
      <w:bCs/>
    </w:rPr>
  </w:style>
  <w:style w:type="character" w:customStyle="1" w:styleId="CommentSubjectChar">
    <w:name w:val="Comment Subject Char"/>
    <w:basedOn w:val="CommentTextChar"/>
    <w:link w:val="CommentSubject"/>
    <w:uiPriority w:val="99"/>
    <w:semiHidden/>
    <w:rsid w:val="003449A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449AB"/>
    <w:rPr>
      <w:sz w:val="18"/>
      <w:szCs w:val="18"/>
    </w:rPr>
  </w:style>
  <w:style w:type="character" w:customStyle="1" w:styleId="BalloonTextChar">
    <w:name w:val="Balloon Text Char"/>
    <w:basedOn w:val="DefaultParagraphFont"/>
    <w:link w:val="BalloonText"/>
    <w:uiPriority w:val="99"/>
    <w:semiHidden/>
    <w:rsid w:val="003449AB"/>
    <w:rPr>
      <w:rFonts w:ascii="Times New Roman" w:eastAsia="Times New Roman" w:hAnsi="Times New Roman" w:cs="Times New Roman"/>
      <w:sz w:val="18"/>
      <w:szCs w:val="18"/>
    </w:rPr>
  </w:style>
  <w:style w:type="paragraph" w:styleId="NormalWeb">
    <w:name w:val="Normal (Web)"/>
    <w:basedOn w:val="Normal"/>
    <w:uiPriority w:val="99"/>
    <w:semiHidden/>
    <w:unhideWhenUsed/>
    <w:rsid w:val="003D662E"/>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9987">
      <w:bodyDiv w:val="1"/>
      <w:marLeft w:val="0"/>
      <w:marRight w:val="0"/>
      <w:marTop w:val="0"/>
      <w:marBottom w:val="0"/>
      <w:divBdr>
        <w:top w:val="none" w:sz="0" w:space="0" w:color="auto"/>
        <w:left w:val="none" w:sz="0" w:space="0" w:color="auto"/>
        <w:bottom w:val="none" w:sz="0" w:space="0" w:color="auto"/>
        <w:right w:val="none" w:sz="0" w:space="0" w:color="auto"/>
      </w:divBdr>
      <w:divsChild>
        <w:div w:id="287705078">
          <w:marLeft w:val="0"/>
          <w:marRight w:val="0"/>
          <w:marTop w:val="0"/>
          <w:marBottom w:val="0"/>
          <w:divBdr>
            <w:top w:val="none" w:sz="0" w:space="0" w:color="auto"/>
            <w:left w:val="none" w:sz="0" w:space="0" w:color="auto"/>
            <w:bottom w:val="none" w:sz="0" w:space="0" w:color="auto"/>
            <w:right w:val="none" w:sz="0" w:space="0" w:color="auto"/>
          </w:divBdr>
          <w:divsChild>
            <w:div w:id="1874532694">
              <w:marLeft w:val="0"/>
              <w:marRight w:val="0"/>
              <w:marTop w:val="0"/>
              <w:marBottom w:val="0"/>
              <w:divBdr>
                <w:top w:val="none" w:sz="0" w:space="0" w:color="auto"/>
                <w:left w:val="none" w:sz="0" w:space="0" w:color="auto"/>
                <w:bottom w:val="none" w:sz="0" w:space="0" w:color="auto"/>
                <w:right w:val="none" w:sz="0" w:space="0" w:color="auto"/>
              </w:divBdr>
              <w:divsChild>
                <w:div w:id="1083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29246">
      <w:bodyDiv w:val="1"/>
      <w:marLeft w:val="0"/>
      <w:marRight w:val="0"/>
      <w:marTop w:val="0"/>
      <w:marBottom w:val="0"/>
      <w:divBdr>
        <w:top w:val="none" w:sz="0" w:space="0" w:color="auto"/>
        <w:left w:val="none" w:sz="0" w:space="0" w:color="auto"/>
        <w:bottom w:val="none" w:sz="0" w:space="0" w:color="auto"/>
        <w:right w:val="none" w:sz="0" w:space="0" w:color="auto"/>
      </w:divBdr>
      <w:divsChild>
        <w:div w:id="99763819">
          <w:marLeft w:val="0"/>
          <w:marRight w:val="0"/>
          <w:marTop w:val="0"/>
          <w:marBottom w:val="0"/>
          <w:divBdr>
            <w:top w:val="none" w:sz="0" w:space="0" w:color="auto"/>
            <w:left w:val="none" w:sz="0" w:space="0" w:color="auto"/>
            <w:bottom w:val="none" w:sz="0" w:space="0" w:color="auto"/>
            <w:right w:val="none" w:sz="0" w:space="0" w:color="auto"/>
          </w:divBdr>
          <w:divsChild>
            <w:div w:id="1018316545">
              <w:marLeft w:val="0"/>
              <w:marRight w:val="0"/>
              <w:marTop w:val="0"/>
              <w:marBottom w:val="0"/>
              <w:divBdr>
                <w:top w:val="none" w:sz="0" w:space="0" w:color="auto"/>
                <w:left w:val="none" w:sz="0" w:space="0" w:color="auto"/>
                <w:bottom w:val="none" w:sz="0" w:space="0" w:color="auto"/>
                <w:right w:val="none" w:sz="0" w:space="0" w:color="auto"/>
              </w:divBdr>
              <w:divsChild>
                <w:div w:id="15596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2275">
      <w:bodyDiv w:val="1"/>
      <w:marLeft w:val="0"/>
      <w:marRight w:val="0"/>
      <w:marTop w:val="0"/>
      <w:marBottom w:val="0"/>
      <w:divBdr>
        <w:top w:val="none" w:sz="0" w:space="0" w:color="auto"/>
        <w:left w:val="none" w:sz="0" w:space="0" w:color="auto"/>
        <w:bottom w:val="none" w:sz="0" w:space="0" w:color="auto"/>
        <w:right w:val="none" w:sz="0" w:space="0" w:color="auto"/>
      </w:divBdr>
    </w:div>
    <w:div w:id="1256399414">
      <w:bodyDiv w:val="1"/>
      <w:marLeft w:val="0"/>
      <w:marRight w:val="0"/>
      <w:marTop w:val="0"/>
      <w:marBottom w:val="0"/>
      <w:divBdr>
        <w:top w:val="none" w:sz="0" w:space="0" w:color="auto"/>
        <w:left w:val="none" w:sz="0" w:space="0" w:color="auto"/>
        <w:bottom w:val="none" w:sz="0" w:space="0" w:color="auto"/>
        <w:right w:val="none" w:sz="0" w:space="0" w:color="auto"/>
      </w:divBdr>
    </w:div>
    <w:div w:id="1689715477">
      <w:bodyDiv w:val="1"/>
      <w:marLeft w:val="0"/>
      <w:marRight w:val="0"/>
      <w:marTop w:val="0"/>
      <w:marBottom w:val="0"/>
      <w:divBdr>
        <w:top w:val="none" w:sz="0" w:space="0" w:color="auto"/>
        <w:left w:val="none" w:sz="0" w:space="0" w:color="auto"/>
        <w:bottom w:val="none" w:sz="0" w:space="0" w:color="auto"/>
        <w:right w:val="none" w:sz="0" w:space="0" w:color="auto"/>
      </w:divBdr>
      <w:divsChild>
        <w:div w:id="2007976694">
          <w:marLeft w:val="0"/>
          <w:marRight w:val="0"/>
          <w:marTop w:val="0"/>
          <w:marBottom w:val="0"/>
          <w:divBdr>
            <w:top w:val="none" w:sz="0" w:space="0" w:color="auto"/>
            <w:left w:val="none" w:sz="0" w:space="0" w:color="auto"/>
            <w:bottom w:val="none" w:sz="0" w:space="0" w:color="auto"/>
            <w:right w:val="none" w:sz="0" w:space="0" w:color="auto"/>
          </w:divBdr>
          <w:divsChild>
            <w:div w:id="303510098">
              <w:marLeft w:val="0"/>
              <w:marRight w:val="0"/>
              <w:marTop w:val="0"/>
              <w:marBottom w:val="0"/>
              <w:divBdr>
                <w:top w:val="none" w:sz="0" w:space="0" w:color="auto"/>
                <w:left w:val="none" w:sz="0" w:space="0" w:color="auto"/>
                <w:bottom w:val="none" w:sz="0" w:space="0" w:color="auto"/>
                <w:right w:val="none" w:sz="0" w:space="0" w:color="auto"/>
              </w:divBdr>
              <w:divsChild>
                <w:div w:id="850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1245">
      <w:bodyDiv w:val="1"/>
      <w:marLeft w:val="0"/>
      <w:marRight w:val="0"/>
      <w:marTop w:val="0"/>
      <w:marBottom w:val="0"/>
      <w:divBdr>
        <w:top w:val="none" w:sz="0" w:space="0" w:color="auto"/>
        <w:left w:val="none" w:sz="0" w:space="0" w:color="auto"/>
        <w:bottom w:val="none" w:sz="0" w:space="0" w:color="auto"/>
        <w:right w:val="none" w:sz="0" w:space="0" w:color="auto"/>
      </w:divBdr>
      <w:divsChild>
        <w:div w:id="1577933676">
          <w:marLeft w:val="0"/>
          <w:marRight w:val="0"/>
          <w:marTop w:val="0"/>
          <w:marBottom w:val="0"/>
          <w:divBdr>
            <w:top w:val="none" w:sz="0" w:space="0" w:color="auto"/>
            <w:left w:val="none" w:sz="0" w:space="0" w:color="auto"/>
            <w:bottom w:val="none" w:sz="0" w:space="0" w:color="auto"/>
            <w:right w:val="none" w:sz="0" w:space="0" w:color="auto"/>
          </w:divBdr>
          <w:divsChild>
            <w:div w:id="2044212804">
              <w:marLeft w:val="0"/>
              <w:marRight w:val="0"/>
              <w:marTop w:val="0"/>
              <w:marBottom w:val="0"/>
              <w:divBdr>
                <w:top w:val="none" w:sz="0" w:space="0" w:color="auto"/>
                <w:left w:val="none" w:sz="0" w:space="0" w:color="auto"/>
                <w:bottom w:val="none" w:sz="0" w:space="0" w:color="auto"/>
                <w:right w:val="none" w:sz="0" w:space="0" w:color="auto"/>
              </w:divBdr>
              <w:divsChild>
                <w:div w:id="1700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ine.guven@duzce.edu.t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{39F02236-01B7-4A4C-BF6B-11B268FCBB75}</b:Guid>
    <b:RefOrder>1</b:RefOrder>
  </b:Source>
</b:Sources>
</file>

<file path=customXml/itemProps1.xml><?xml version="1.0" encoding="utf-8"?>
<ds:datastoreItem xmlns:ds="http://schemas.openxmlformats.org/officeDocument/2006/customXml" ds:itemID="{BE3D95D2-45B9-C748-860F-45832389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 Emine</dc:creator>
  <cp:keywords/>
  <dc:description/>
  <cp:lastModifiedBy>emine isceviren</cp:lastModifiedBy>
  <cp:revision>5</cp:revision>
  <dcterms:created xsi:type="dcterms:W3CDTF">2020-07-02T12:01:00Z</dcterms:created>
  <dcterms:modified xsi:type="dcterms:W3CDTF">2020-08-19T11:43:00Z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ies>
</file>