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8304" w14:textId="77777777" w:rsidR="00FC05F1" w:rsidRPr="002D5818" w:rsidRDefault="00FC05F1">
      <w:pPr>
        <w:rPr>
          <w:rFonts w:ascii="Times New Roman" w:hAnsi="Times New Roman" w:cs="Times New Roman"/>
        </w:rPr>
      </w:pPr>
      <w:bookmarkStart w:id="0" w:name="_Hlk201761653"/>
      <w:bookmarkEnd w:id="0"/>
    </w:p>
    <w:p w14:paraId="23424A32" w14:textId="1A8DB611" w:rsidR="009172E4" w:rsidRPr="00416FF7" w:rsidRDefault="007E0E93" w:rsidP="00416FF7">
      <w:pPr>
        <w:rPr>
          <w:rFonts w:ascii="Times New Roman" w:hAnsi="Times New Roman" w:cs="Times New Roman"/>
        </w:rPr>
      </w:pPr>
      <w:r w:rsidRPr="002D581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861DE14" wp14:editId="2D91512D">
                <wp:simplePos x="0" y="0"/>
                <wp:positionH relativeFrom="column">
                  <wp:posOffset>-904875</wp:posOffset>
                </wp:positionH>
                <wp:positionV relativeFrom="paragraph">
                  <wp:posOffset>5926773</wp:posOffset>
                </wp:positionV>
                <wp:extent cx="7757795" cy="2205037"/>
                <wp:effectExtent l="0" t="0" r="14605" b="24130"/>
                <wp:wrapNone/>
                <wp:docPr id="1557336796" name="Rectangle 3"/>
                <wp:cNvGraphicFramePr/>
                <a:graphic xmlns:a="http://schemas.openxmlformats.org/drawingml/2006/main">
                  <a:graphicData uri="http://schemas.microsoft.com/office/word/2010/wordprocessingShape">
                    <wps:wsp>
                      <wps:cNvSpPr/>
                      <wps:spPr>
                        <a:xfrm>
                          <a:off x="0" y="0"/>
                          <a:ext cx="7757795" cy="220503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212A0" id="Rectangle 3" o:spid="_x0000_s1026" style="position:absolute;margin-left:-71.25pt;margin-top:466.7pt;width:610.85pt;height:17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" fillcolor="white [3201]" strokecolor="#855d5d [3209]" strokeweight="1pt"/>
            </w:pict>
          </mc:Fallback>
        </mc:AlternateContent>
      </w:r>
      <w:r w:rsidRPr="002D5818">
        <w:rPr>
          <w:rFonts w:ascii="Times New Roman" w:hAnsi="Times New Roman" w:cs="Times New Roman"/>
          <w:noProof/>
        </w:rPr>
        <mc:AlternateContent>
          <mc:Choice Requires="wps">
            <w:drawing>
              <wp:anchor distT="91440" distB="91440" distL="114300" distR="114300" simplePos="0" relativeHeight="251662336" behindDoc="0" locked="0" layoutInCell="1" allowOverlap="1" wp14:anchorId="3AE3EFC2" wp14:editId="5571B918">
                <wp:simplePos x="0" y="0"/>
                <wp:positionH relativeFrom="page">
                  <wp:posOffset>261620</wp:posOffset>
                </wp:positionH>
                <wp:positionV relativeFrom="paragraph">
                  <wp:posOffset>6061710</wp:posOffset>
                </wp:positionV>
                <wp:extent cx="7191375" cy="18478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1847850"/>
                        </a:xfrm>
                        <a:prstGeom prst="rect">
                          <a:avLst/>
                        </a:prstGeom>
                        <a:noFill/>
                        <a:ln w="9525">
                          <a:noFill/>
                          <a:miter lim="800000"/>
                          <a:headEnd/>
                          <a:tailEnd/>
                        </a:ln>
                      </wps:spPr>
                      <wps:txbx>
                        <w:txbxContent>
                          <w:p w14:paraId="7A28CB26" w14:textId="77777777" w:rsidR="00D32469"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40"/>
                                <w:szCs w:val="40"/>
                              </w:rPr>
                            </w:pPr>
                            <w:r w:rsidRPr="00D32469">
                              <w:rPr>
                                <w:i/>
                                <w:iCs/>
                                <w:color w:val="B4B0B0" w:themeColor="text2" w:themeTint="80"/>
                                <w:sz w:val="40"/>
                                <w:szCs w:val="40"/>
                              </w:rPr>
                              <w:t xml:space="preserve">CIND 820 </w:t>
                            </w:r>
                            <w:r w:rsidR="00D32469" w:rsidRPr="00D32469">
                              <w:rPr>
                                <w:i/>
                                <w:iCs/>
                                <w:color w:val="B4B0B0" w:themeColor="text2" w:themeTint="80"/>
                                <w:sz w:val="40"/>
                                <w:szCs w:val="40"/>
                              </w:rPr>
                              <w:t>– BIG DATA ANALYTICS PROJECT</w:t>
                            </w:r>
                          </w:p>
                          <w:p w14:paraId="0A0673C8" w14:textId="77777777" w:rsidR="004051A3"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32"/>
                                <w:szCs w:val="32"/>
                              </w:rPr>
                            </w:pPr>
                            <w:r w:rsidRPr="00D32469">
                              <w:rPr>
                                <w:i/>
                                <w:iCs/>
                                <w:color w:val="B4B0B0" w:themeColor="text2" w:themeTint="80"/>
                                <w:sz w:val="32"/>
                                <w:szCs w:val="32"/>
                              </w:rPr>
                              <w:t xml:space="preserve">CUSTOMER CHURN PREDICTION IN E-COMMERCE </w:t>
                            </w:r>
                            <w:r w:rsidR="00D32469" w:rsidRPr="00D32469">
                              <w:rPr>
                                <w:i/>
                                <w:iCs/>
                                <w:color w:val="B4B0B0" w:themeColor="text2" w:themeTint="80"/>
                                <w:sz w:val="32"/>
                                <w:szCs w:val="32"/>
                              </w:rPr>
                              <w:t>&amp; TELECOMMUNICATION</w:t>
                            </w:r>
                          </w:p>
                          <w:p w14:paraId="3494869D" w14:textId="77777777" w:rsid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36"/>
                                <w:szCs w:val="36"/>
                              </w:rPr>
                            </w:pPr>
                            <w:r w:rsidRPr="00D32469">
                              <w:rPr>
                                <w:i/>
                                <w:iCs/>
                                <w:color w:val="B4B0B0" w:themeColor="text2" w:themeTint="80"/>
                                <w:sz w:val="36"/>
                                <w:szCs w:val="36"/>
                              </w:rPr>
                              <w:t>EMINE UYSAL (ID:501304049)</w:t>
                            </w:r>
                          </w:p>
                          <w:p w14:paraId="40FD0F66" w14:textId="77777777" w:rsidR="00D8308B" w:rsidRPr="00D8308B" w:rsidRDefault="00D8308B" w:rsidP="00D8308B">
                            <w:pPr>
                              <w:pBdr>
                                <w:top w:val="single" w:sz="24" w:space="0" w:color="D34817" w:themeColor="accent1"/>
                                <w:bottom w:val="single" w:sz="24" w:space="8" w:color="D34817" w:themeColor="accent1"/>
                              </w:pBdr>
                              <w:spacing w:after="0"/>
                              <w:jc w:val="center"/>
                              <w:rPr>
                                <w:i/>
                                <w:iCs/>
                                <w:color w:val="B4B0B0" w:themeColor="text2" w:themeTint="80"/>
                                <w:sz w:val="26"/>
                                <w:szCs w:val="26"/>
                              </w:rPr>
                            </w:pPr>
                            <w:r w:rsidRPr="00D8308B">
                              <w:rPr>
                                <w:i/>
                                <w:iCs/>
                                <w:color w:val="B4B0B0" w:themeColor="text2" w:themeTint="80"/>
                                <w:sz w:val="26"/>
                                <w:szCs w:val="26"/>
                              </w:rPr>
                              <w:t>The G. Raymond Chang School of Continuing Education</w:t>
                            </w:r>
                          </w:p>
                          <w:p w14:paraId="47449824" w14:textId="77777777"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Tamer ABDOU</w:t>
                            </w:r>
                            <w:r w:rsidR="00D8308B">
                              <w:rPr>
                                <w:i/>
                                <w:iCs/>
                                <w:color w:val="B4B0B0" w:themeColor="text2" w:themeTint="80"/>
                                <w:sz w:val="28"/>
                                <w:szCs w:val="28"/>
                              </w:rPr>
                              <w:t>, PhD</w:t>
                            </w:r>
                          </w:p>
                          <w:p w14:paraId="2D8D7FFC" w14:textId="503EF6C5"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Ju</w:t>
                            </w:r>
                            <w:r w:rsidR="00015C7C">
                              <w:rPr>
                                <w:i/>
                                <w:iCs/>
                                <w:color w:val="B4B0B0" w:themeColor="text2" w:themeTint="80"/>
                                <w:sz w:val="28"/>
                                <w:szCs w:val="28"/>
                              </w:rPr>
                              <w:t>ly</w:t>
                            </w:r>
                            <w:r w:rsidR="00416FF7">
                              <w:rPr>
                                <w:i/>
                                <w:iCs/>
                                <w:color w:val="B4B0B0" w:themeColor="text2" w:themeTint="80"/>
                                <w:sz w:val="28"/>
                                <w:szCs w:val="28"/>
                              </w:rPr>
                              <w:t>16</w:t>
                            </w:r>
                            <w:r w:rsidRPr="00D32469">
                              <w:rPr>
                                <w:i/>
                                <w:iCs/>
                                <w:color w:val="B4B0B0" w:themeColor="text2" w:themeTint="80"/>
                                <w:sz w:val="28"/>
                                <w:szCs w:val="28"/>
                                <w:vertAlign w:val="superscript"/>
                              </w:rPr>
                              <w:t>th</w:t>
                            </w:r>
                            <w:r w:rsidRPr="00D32469">
                              <w:rPr>
                                <w:i/>
                                <w:iCs/>
                                <w:color w:val="B4B0B0" w:themeColor="text2" w:themeTint="80"/>
                                <w:sz w:val="28"/>
                                <w:szCs w:val="28"/>
                              </w:rPr>
                              <w:t>, 2025</w:t>
                            </w:r>
                          </w:p>
                          <w:p w14:paraId="2873B765" w14:textId="77777777" w:rsidR="00D32469" w:rsidRPr="007E0E93" w:rsidRDefault="00D32469" w:rsidP="004051A3">
                            <w:pPr>
                              <w:pBdr>
                                <w:top w:val="single" w:sz="24" w:space="0" w:color="D34817" w:themeColor="accent1"/>
                                <w:bottom w:val="single" w:sz="24" w:space="8" w:color="D34817" w:themeColor="accent1"/>
                              </w:pBdr>
                              <w:spacing w:after="0"/>
                              <w:rPr>
                                <w:i/>
                                <w:iCs/>
                                <w:color w:val="D34817" w:themeColor="accent1"/>
                                <w:sz w:val="22"/>
                                <w:szCs w:val="2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3EFC2" id="_x0000_t202" coordsize="21600,21600" o:spt="202" path="m,l,21600r21600,l21600,xe">
                <v:stroke joinstyle="miter"/>
                <v:path gradientshapeok="t" o:connecttype="rect"/>
              </v:shapetype>
              <v:shape id="Text Box 2" o:spid="_x0000_s1026" type="#_x0000_t202" style="position:absolute;margin-left:20.6pt;margin-top:477.3pt;width:566.25pt;height:145.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" filled="f" stroked="f">
                <v:textbox>
                  <w:txbxContent>
                    <w:p w14:paraId="7A28CB26" w14:textId="77777777" w:rsidR="00D32469"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40"/>
                          <w:szCs w:val="40"/>
                        </w:rPr>
                      </w:pPr>
                      <w:r w:rsidRPr="00D32469">
                        <w:rPr>
                          <w:i/>
                          <w:iCs/>
                          <w:color w:val="B4B0B0" w:themeColor="text2" w:themeTint="80"/>
                          <w:sz w:val="40"/>
                          <w:szCs w:val="40"/>
                        </w:rPr>
                        <w:t xml:space="preserve">CIND 820 </w:t>
                      </w:r>
                      <w:r w:rsidR="00D32469" w:rsidRPr="00D32469">
                        <w:rPr>
                          <w:i/>
                          <w:iCs/>
                          <w:color w:val="B4B0B0" w:themeColor="text2" w:themeTint="80"/>
                          <w:sz w:val="40"/>
                          <w:szCs w:val="40"/>
                        </w:rPr>
                        <w:t>– BIG DATA ANALYTICS PROJECT</w:t>
                      </w:r>
                    </w:p>
                    <w:p w14:paraId="0A0673C8" w14:textId="77777777" w:rsidR="004051A3" w:rsidRPr="00D32469" w:rsidRDefault="004051A3" w:rsidP="00D32469">
                      <w:pPr>
                        <w:pBdr>
                          <w:top w:val="single" w:sz="24" w:space="0" w:color="D34817" w:themeColor="accent1"/>
                          <w:bottom w:val="single" w:sz="24" w:space="8" w:color="D34817" w:themeColor="accent1"/>
                        </w:pBdr>
                        <w:spacing w:after="0"/>
                        <w:jc w:val="center"/>
                        <w:rPr>
                          <w:i/>
                          <w:iCs/>
                          <w:color w:val="B4B0B0" w:themeColor="text2" w:themeTint="80"/>
                          <w:sz w:val="32"/>
                          <w:szCs w:val="32"/>
                        </w:rPr>
                      </w:pPr>
                      <w:r w:rsidRPr="00D32469">
                        <w:rPr>
                          <w:i/>
                          <w:iCs/>
                          <w:color w:val="B4B0B0" w:themeColor="text2" w:themeTint="80"/>
                          <w:sz w:val="32"/>
                          <w:szCs w:val="32"/>
                        </w:rPr>
                        <w:t xml:space="preserve">CUSTOMER CHURN PREDICTION IN E-COMMERCE </w:t>
                      </w:r>
                      <w:r w:rsidR="00D32469" w:rsidRPr="00D32469">
                        <w:rPr>
                          <w:i/>
                          <w:iCs/>
                          <w:color w:val="B4B0B0" w:themeColor="text2" w:themeTint="80"/>
                          <w:sz w:val="32"/>
                          <w:szCs w:val="32"/>
                        </w:rPr>
                        <w:t>&amp; TELECOMMUNICATION</w:t>
                      </w:r>
                    </w:p>
                    <w:p w14:paraId="3494869D" w14:textId="77777777" w:rsid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36"/>
                          <w:szCs w:val="36"/>
                        </w:rPr>
                      </w:pPr>
                      <w:r w:rsidRPr="00D32469">
                        <w:rPr>
                          <w:i/>
                          <w:iCs/>
                          <w:color w:val="B4B0B0" w:themeColor="text2" w:themeTint="80"/>
                          <w:sz w:val="36"/>
                          <w:szCs w:val="36"/>
                        </w:rPr>
                        <w:t>EMINE UYSAL (ID:501304049)</w:t>
                      </w:r>
                    </w:p>
                    <w:p w14:paraId="40FD0F66" w14:textId="77777777" w:rsidR="00D8308B" w:rsidRPr="00D8308B" w:rsidRDefault="00D8308B" w:rsidP="00D8308B">
                      <w:pPr>
                        <w:pBdr>
                          <w:top w:val="single" w:sz="24" w:space="0" w:color="D34817" w:themeColor="accent1"/>
                          <w:bottom w:val="single" w:sz="24" w:space="8" w:color="D34817" w:themeColor="accent1"/>
                        </w:pBdr>
                        <w:spacing w:after="0"/>
                        <w:jc w:val="center"/>
                        <w:rPr>
                          <w:i/>
                          <w:iCs/>
                          <w:color w:val="B4B0B0" w:themeColor="text2" w:themeTint="80"/>
                          <w:sz w:val="26"/>
                          <w:szCs w:val="26"/>
                        </w:rPr>
                      </w:pPr>
                      <w:r w:rsidRPr="00D8308B">
                        <w:rPr>
                          <w:i/>
                          <w:iCs/>
                          <w:color w:val="B4B0B0" w:themeColor="text2" w:themeTint="80"/>
                          <w:sz w:val="26"/>
                          <w:szCs w:val="26"/>
                        </w:rPr>
                        <w:t>The G. Raymond Chang School of Continuing Education</w:t>
                      </w:r>
                    </w:p>
                    <w:p w14:paraId="47449824" w14:textId="77777777"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Tamer ABDOU</w:t>
                      </w:r>
                      <w:r w:rsidR="00D8308B">
                        <w:rPr>
                          <w:i/>
                          <w:iCs/>
                          <w:color w:val="B4B0B0" w:themeColor="text2" w:themeTint="80"/>
                          <w:sz w:val="28"/>
                          <w:szCs w:val="28"/>
                        </w:rPr>
                        <w:t>, PhD</w:t>
                      </w:r>
                    </w:p>
                    <w:p w14:paraId="2D8D7FFC" w14:textId="503EF6C5" w:rsidR="00D32469" w:rsidRPr="00D32469" w:rsidRDefault="00D32469" w:rsidP="00D32469">
                      <w:pPr>
                        <w:pBdr>
                          <w:top w:val="single" w:sz="24" w:space="0" w:color="D34817" w:themeColor="accent1"/>
                          <w:bottom w:val="single" w:sz="24" w:space="8" w:color="D34817" w:themeColor="accent1"/>
                        </w:pBdr>
                        <w:spacing w:after="0"/>
                        <w:jc w:val="center"/>
                        <w:rPr>
                          <w:i/>
                          <w:iCs/>
                          <w:color w:val="B4B0B0" w:themeColor="text2" w:themeTint="80"/>
                          <w:sz w:val="28"/>
                          <w:szCs w:val="28"/>
                        </w:rPr>
                      </w:pPr>
                      <w:r w:rsidRPr="00D32469">
                        <w:rPr>
                          <w:i/>
                          <w:iCs/>
                          <w:color w:val="B4B0B0" w:themeColor="text2" w:themeTint="80"/>
                          <w:sz w:val="28"/>
                          <w:szCs w:val="28"/>
                        </w:rPr>
                        <w:t>Ju</w:t>
                      </w:r>
                      <w:r w:rsidR="00015C7C">
                        <w:rPr>
                          <w:i/>
                          <w:iCs/>
                          <w:color w:val="B4B0B0" w:themeColor="text2" w:themeTint="80"/>
                          <w:sz w:val="28"/>
                          <w:szCs w:val="28"/>
                        </w:rPr>
                        <w:t>ly</w:t>
                      </w:r>
                      <w:r w:rsidR="00416FF7">
                        <w:rPr>
                          <w:i/>
                          <w:iCs/>
                          <w:color w:val="B4B0B0" w:themeColor="text2" w:themeTint="80"/>
                          <w:sz w:val="28"/>
                          <w:szCs w:val="28"/>
                        </w:rPr>
                        <w:t>16</w:t>
                      </w:r>
                      <w:r w:rsidRPr="00D32469">
                        <w:rPr>
                          <w:i/>
                          <w:iCs/>
                          <w:color w:val="B4B0B0" w:themeColor="text2" w:themeTint="80"/>
                          <w:sz w:val="28"/>
                          <w:szCs w:val="28"/>
                          <w:vertAlign w:val="superscript"/>
                        </w:rPr>
                        <w:t>th</w:t>
                      </w:r>
                      <w:r w:rsidRPr="00D32469">
                        <w:rPr>
                          <w:i/>
                          <w:iCs/>
                          <w:color w:val="B4B0B0" w:themeColor="text2" w:themeTint="80"/>
                          <w:sz w:val="28"/>
                          <w:szCs w:val="28"/>
                        </w:rPr>
                        <w:t>, 2025</w:t>
                      </w:r>
                    </w:p>
                    <w:p w14:paraId="2873B765" w14:textId="77777777" w:rsidR="00D32469" w:rsidRPr="007E0E93" w:rsidRDefault="00D32469" w:rsidP="004051A3">
                      <w:pPr>
                        <w:pBdr>
                          <w:top w:val="single" w:sz="24" w:space="0" w:color="D34817" w:themeColor="accent1"/>
                          <w:bottom w:val="single" w:sz="24" w:space="8" w:color="D34817" w:themeColor="accent1"/>
                        </w:pBdr>
                        <w:spacing w:after="0"/>
                        <w:rPr>
                          <w:i/>
                          <w:iCs/>
                          <w:color w:val="D34817" w:themeColor="accent1"/>
                          <w:sz w:val="22"/>
                          <w:szCs w:val="22"/>
                          <w:lang w:val="en-US"/>
                        </w:rPr>
                      </w:pPr>
                    </w:p>
                  </w:txbxContent>
                </v:textbox>
                <w10:wrap type="topAndBottom" anchorx="page"/>
              </v:shape>
            </w:pict>
          </mc:Fallback>
        </mc:AlternateContent>
      </w:r>
      <w:r w:rsidR="004051A3" w:rsidRPr="002D5818">
        <w:rPr>
          <w:rFonts w:ascii="Times New Roman" w:hAnsi="Times New Roman" w:cs="Times New Roman"/>
          <w:noProof/>
        </w:rPr>
        <w:drawing>
          <wp:anchor distT="0" distB="0" distL="0" distR="0" simplePos="0" relativeHeight="251659264" behindDoc="0" locked="0" layoutInCell="1" allowOverlap="1" wp14:anchorId="06D6C2D6" wp14:editId="77FD3B8B">
            <wp:simplePos x="0" y="0"/>
            <wp:positionH relativeFrom="margin">
              <wp:align>center</wp:align>
            </wp:positionH>
            <wp:positionV relativeFrom="paragraph">
              <wp:posOffset>68580</wp:posOffset>
            </wp:positionV>
            <wp:extent cx="6524625" cy="5667375"/>
            <wp:effectExtent l="0" t="0" r="0" b="0"/>
            <wp:wrapSquare wrapText="bothSides"/>
            <wp:docPr id="834368100" name="Picture 2" descr="A large glass building with many window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4368100" name="Picture 2" descr="A large glass building with many window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524625" cy="5667375"/>
                    </a:xfrm>
                    <a:prstGeom prst="rect">
                      <a:avLst/>
                    </a:prstGeom>
                  </pic:spPr>
                </pic:pic>
              </a:graphicData>
            </a:graphic>
            <wp14:sizeRelH relativeFrom="margin">
              <wp14:pctWidth>0</wp14:pctWidth>
            </wp14:sizeRelH>
            <wp14:sizeRelV relativeFrom="margin">
              <wp14:pctHeight>0</wp14:pctHeight>
            </wp14:sizeRelV>
          </wp:anchor>
        </w:drawing>
      </w:r>
      <w:r w:rsidR="00FC05F1" w:rsidRPr="002D5818">
        <w:rPr>
          <w:rFonts w:ascii="Times New Roman" w:hAnsi="Times New Roman" w:cs="Times New Roman"/>
        </w:rPr>
        <w:br w:type="page"/>
      </w:r>
    </w:p>
    <w:p w14:paraId="77A420DF" w14:textId="7597823E" w:rsidR="00B066A1" w:rsidRDefault="00B066A1" w:rsidP="00416FF7">
      <w:pPr>
        <w:rPr>
          <w:rFonts w:ascii="Times New Roman" w:hAnsi="Times New Roman" w:cs="Times New Roman"/>
          <w:b/>
          <w:bCs/>
          <w:i/>
          <w:iCs/>
          <w:sz w:val="28"/>
          <w:szCs w:val="28"/>
        </w:rPr>
      </w:pPr>
      <w:r w:rsidRPr="00B066A1">
        <w:rPr>
          <w:rFonts w:ascii="Times New Roman" w:hAnsi="Times New Roman" w:cs="Times New Roman"/>
          <w:b/>
          <w:bCs/>
          <w:i/>
          <w:iCs/>
          <w:sz w:val="28"/>
          <w:szCs w:val="28"/>
        </w:rPr>
        <w:lastRenderedPageBreak/>
        <w:t>L</w:t>
      </w:r>
      <w:r w:rsidR="00FD312F">
        <w:rPr>
          <w:rFonts w:ascii="Times New Roman" w:hAnsi="Times New Roman" w:cs="Times New Roman"/>
          <w:b/>
          <w:bCs/>
          <w:i/>
          <w:iCs/>
          <w:sz w:val="28"/>
          <w:szCs w:val="28"/>
        </w:rPr>
        <w:t>IST OF TABLES</w:t>
      </w:r>
    </w:p>
    <w:p w14:paraId="364E99E5" w14:textId="77777777" w:rsidR="002F7888" w:rsidRDefault="002F7888" w:rsidP="00D2160B">
      <w:pPr>
        <w:spacing w:line="276" w:lineRule="auto"/>
        <w:rPr>
          <w:rFonts w:ascii="Times New Roman" w:hAnsi="Times New Roman" w:cs="Times New Roman"/>
          <w:b/>
          <w:bCs/>
          <w:i/>
          <w:iCs/>
          <w:sz w:val="28"/>
          <w:szCs w:val="28"/>
        </w:rPr>
      </w:pPr>
    </w:p>
    <w:p w14:paraId="381C12AB" w14:textId="177ADD78" w:rsidR="003E0A74" w:rsidRPr="00B066A1" w:rsidRDefault="003E0A74" w:rsidP="00D2160B">
      <w:pPr>
        <w:spacing w:line="276" w:lineRule="auto"/>
        <w:rPr>
          <w:rFonts w:ascii="Times New Roman" w:hAnsi="Times New Roman" w:cs="Times New Roman"/>
        </w:rPr>
      </w:pPr>
      <w:r w:rsidRPr="003E0A74">
        <w:rPr>
          <w:rFonts w:ascii="Times New Roman" w:hAnsi="Times New Roman" w:cs="Times New Roman"/>
          <w:b/>
          <w:bCs/>
        </w:rPr>
        <w:t xml:space="preserve">Table 1: </w:t>
      </w:r>
      <w:r w:rsidRPr="003E0A74">
        <w:rPr>
          <w:rFonts w:ascii="Times New Roman" w:hAnsi="Times New Roman" w:cs="Times New Roman"/>
        </w:rPr>
        <w:t>Features Overview of Ecom Dataset</w:t>
      </w:r>
    </w:p>
    <w:p w14:paraId="7F200C34" w14:textId="77777777" w:rsidR="003E0A74" w:rsidRDefault="00B066A1" w:rsidP="00D2160B">
      <w:pPr>
        <w:spacing w:line="276" w:lineRule="auto"/>
        <w:rPr>
          <w:rFonts w:ascii="Times New Roman" w:hAnsi="Times New Roman" w:cs="Times New Roman"/>
        </w:rPr>
      </w:pPr>
      <w:r w:rsidRPr="00B066A1">
        <w:rPr>
          <w:rFonts w:ascii="Times New Roman" w:hAnsi="Times New Roman" w:cs="Times New Roman"/>
          <w:b/>
          <w:bCs/>
        </w:rPr>
        <w:t xml:space="preserve">Table </w:t>
      </w:r>
      <w:r w:rsidR="003E0A74">
        <w:rPr>
          <w:rFonts w:ascii="Times New Roman" w:hAnsi="Times New Roman" w:cs="Times New Roman"/>
          <w:b/>
          <w:bCs/>
        </w:rPr>
        <w:t>2</w:t>
      </w:r>
      <w:r w:rsidRPr="00B066A1">
        <w:rPr>
          <w:rFonts w:ascii="Times New Roman" w:hAnsi="Times New Roman" w:cs="Times New Roman"/>
          <w:b/>
          <w:bCs/>
        </w:rPr>
        <w:t>.</w:t>
      </w:r>
      <w:r w:rsidRPr="00B066A1">
        <w:rPr>
          <w:rFonts w:ascii="Times New Roman" w:hAnsi="Times New Roman" w:cs="Times New Roman"/>
        </w:rPr>
        <w:t xml:space="preserve"> Association Strength of Categorical Features with Churn (Cramér’s V Scores) – E-Commerce Dataset</w:t>
      </w:r>
    </w:p>
    <w:p w14:paraId="4B09E166" w14:textId="77777777" w:rsidR="002F7888" w:rsidRDefault="003E0A74" w:rsidP="00D2160B">
      <w:pPr>
        <w:spacing w:line="276" w:lineRule="auto"/>
        <w:rPr>
          <w:rFonts w:ascii="Times New Roman" w:hAnsi="Times New Roman" w:cs="Times New Roman"/>
        </w:rPr>
      </w:pPr>
      <w:r w:rsidRPr="003E0A74">
        <w:rPr>
          <w:rFonts w:ascii="Times New Roman" w:hAnsi="Times New Roman" w:cs="Times New Roman"/>
          <w:b/>
          <w:bCs/>
        </w:rPr>
        <w:t xml:space="preserve">Table 3. </w:t>
      </w:r>
      <w:r w:rsidRPr="003E0A74">
        <w:rPr>
          <w:rFonts w:ascii="Times New Roman" w:hAnsi="Times New Roman" w:cs="Times New Roman"/>
        </w:rPr>
        <w:t>Features overview of Telco Dataset</w:t>
      </w:r>
    </w:p>
    <w:p w14:paraId="5D19692D" w14:textId="77777777" w:rsidR="002F7888" w:rsidRDefault="002F7888" w:rsidP="00D2160B">
      <w:pPr>
        <w:spacing w:line="276" w:lineRule="auto"/>
        <w:rPr>
          <w:rFonts w:ascii="Times New Roman" w:hAnsi="Times New Roman" w:cs="Times New Roman"/>
        </w:rPr>
      </w:pPr>
      <w:r w:rsidRPr="002F7888">
        <w:rPr>
          <w:rFonts w:ascii="Times New Roman" w:hAnsi="Times New Roman" w:cs="Times New Roman"/>
          <w:b/>
          <w:bCs/>
        </w:rPr>
        <w:t xml:space="preserve">Table 4. </w:t>
      </w:r>
      <w:r w:rsidRPr="002F7888">
        <w:rPr>
          <w:rFonts w:ascii="Times New Roman" w:hAnsi="Times New Roman" w:cs="Times New Roman"/>
        </w:rPr>
        <w:t>Structure Comparison of Telco &amp; Ecom Datasets</w:t>
      </w:r>
    </w:p>
    <w:p w14:paraId="415EBF77" w14:textId="77777777" w:rsidR="002F7888" w:rsidRDefault="002F7888" w:rsidP="00D2160B">
      <w:pPr>
        <w:spacing w:line="276" w:lineRule="auto"/>
        <w:rPr>
          <w:rFonts w:ascii="Times New Roman" w:hAnsi="Times New Roman" w:cs="Times New Roman"/>
        </w:rPr>
      </w:pPr>
      <w:r w:rsidRPr="002F7888">
        <w:rPr>
          <w:rFonts w:ascii="Times New Roman" w:hAnsi="Times New Roman" w:cs="Times New Roman"/>
          <w:b/>
          <w:bCs/>
        </w:rPr>
        <w:t>Table 5.</w:t>
      </w:r>
      <w:r w:rsidRPr="002F7888">
        <w:rPr>
          <w:rFonts w:ascii="Times New Roman" w:hAnsi="Times New Roman" w:cs="Times New Roman"/>
        </w:rPr>
        <w:t xml:space="preserve"> Features Composition of Telco &amp; Ecom Dataset</w:t>
      </w:r>
      <w:r>
        <w:rPr>
          <w:rFonts w:ascii="Times New Roman" w:hAnsi="Times New Roman" w:cs="Times New Roman"/>
        </w:rPr>
        <w:t>s</w:t>
      </w:r>
    </w:p>
    <w:p w14:paraId="2FCB31C3" w14:textId="77777777" w:rsidR="002F7888" w:rsidRDefault="002F7888" w:rsidP="00D2160B">
      <w:pPr>
        <w:spacing w:line="276" w:lineRule="auto"/>
        <w:rPr>
          <w:rFonts w:ascii="Times New Roman" w:hAnsi="Times New Roman" w:cs="Times New Roman"/>
        </w:rPr>
      </w:pPr>
      <w:r w:rsidRPr="002F7888">
        <w:rPr>
          <w:rFonts w:ascii="Times New Roman" w:hAnsi="Times New Roman" w:cs="Times New Roman"/>
          <w:b/>
          <w:bCs/>
        </w:rPr>
        <w:t xml:space="preserve">Table 6. </w:t>
      </w:r>
      <w:r w:rsidRPr="002F7888">
        <w:rPr>
          <w:rFonts w:ascii="Times New Roman" w:hAnsi="Times New Roman" w:cs="Times New Roman"/>
        </w:rPr>
        <w:t>Data Quality and Class Imbalance of Telco &amp; Ecom Datasets</w:t>
      </w:r>
    </w:p>
    <w:p w14:paraId="6F2456A5" w14:textId="77777777" w:rsidR="00D2160B" w:rsidRDefault="002F7888" w:rsidP="00D2160B">
      <w:pPr>
        <w:spacing w:line="276" w:lineRule="auto"/>
        <w:rPr>
          <w:rFonts w:ascii="Times New Roman" w:hAnsi="Times New Roman" w:cs="Times New Roman"/>
        </w:rPr>
      </w:pPr>
      <w:r w:rsidRPr="002F7888">
        <w:rPr>
          <w:rFonts w:ascii="Times New Roman" w:hAnsi="Times New Roman" w:cs="Times New Roman"/>
          <w:b/>
          <w:bCs/>
        </w:rPr>
        <w:t>Table 7.</w:t>
      </w:r>
      <w:r w:rsidRPr="002F7888">
        <w:rPr>
          <w:rFonts w:ascii="Times New Roman" w:hAnsi="Times New Roman" w:cs="Times New Roman"/>
        </w:rPr>
        <w:t xml:space="preserve"> Comparison of Analytical Values</w:t>
      </w:r>
    </w:p>
    <w:p w14:paraId="49A4845C" w14:textId="77777777" w:rsidR="00D2160B" w:rsidRDefault="00D2160B" w:rsidP="00D2160B">
      <w:pPr>
        <w:spacing w:line="276" w:lineRule="auto"/>
        <w:rPr>
          <w:rFonts w:ascii="Times New Roman" w:hAnsi="Times New Roman" w:cs="Times New Roman"/>
        </w:rPr>
      </w:pPr>
      <w:r w:rsidRPr="00B066A1">
        <w:rPr>
          <w:rFonts w:ascii="Times New Roman" w:hAnsi="Times New Roman" w:cs="Times New Roman"/>
          <w:b/>
          <w:bCs/>
        </w:rPr>
        <w:t xml:space="preserve">Table </w:t>
      </w:r>
      <w:r>
        <w:rPr>
          <w:rFonts w:ascii="Times New Roman" w:hAnsi="Times New Roman" w:cs="Times New Roman"/>
          <w:b/>
          <w:bCs/>
        </w:rPr>
        <w:t>8</w:t>
      </w:r>
      <w:r w:rsidRPr="00B066A1">
        <w:rPr>
          <w:rFonts w:ascii="Times New Roman" w:hAnsi="Times New Roman" w:cs="Times New Roman"/>
          <w:b/>
          <w:bCs/>
        </w:rPr>
        <w:t>.</w:t>
      </w:r>
      <w:r w:rsidRPr="00B066A1">
        <w:rPr>
          <w:rFonts w:ascii="Times New Roman" w:hAnsi="Times New Roman" w:cs="Times New Roman"/>
        </w:rPr>
        <w:t xml:space="preserve"> Performance Metrics of Classification Models – Telco Dataset</w:t>
      </w:r>
    </w:p>
    <w:p w14:paraId="0EF9F0E4" w14:textId="477686B4" w:rsidR="00D2160B" w:rsidRPr="00D2160B" w:rsidRDefault="00D2160B" w:rsidP="00D2160B">
      <w:pPr>
        <w:spacing w:line="276" w:lineRule="auto"/>
        <w:rPr>
          <w:rFonts w:ascii="Times New Roman" w:hAnsi="Times New Roman" w:cs="Times New Roman"/>
        </w:rPr>
      </w:pPr>
      <w:r w:rsidRPr="00B066A1">
        <w:rPr>
          <w:rFonts w:ascii="Times New Roman" w:hAnsi="Times New Roman" w:cs="Times New Roman"/>
          <w:b/>
          <w:bCs/>
        </w:rPr>
        <w:t xml:space="preserve">Table </w:t>
      </w:r>
      <w:r>
        <w:rPr>
          <w:rFonts w:ascii="Times New Roman" w:hAnsi="Times New Roman" w:cs="Times New Roman"/>
          <w:b/>
          <w:bCs/>
        </w:rPr>
        <w:t>9</w:t>
      </w:r>
      <w:r w:rsidRPr="00B066A1">
        <w:rPr>
          <w:rFonts w:ascii="Times New Roman" w:hAnsi="Times New Roman" w:cs="Times New Roman"/>
          <w:b/>
          <w:bCs/>
        </w:rPr>
        <w:t>.</w:t>
      </w:r>
      <w:r w:rsidRPr="00B066A1">
        <w:rPr>
          <w:rFonts w:ascii="Times New Roman" w:hAnsi="Times New Roman" w:cs="Times New Roman"/>
        </w:rPr>
        <w:t xml:space="preserve"> Performance Metrics of Classification Models – E-Commerce Dataset</w:t>
      </w:r>
      <w:r w:rsidRPr="00B066A1">
        <w:rPr>
          <w:rFonts w:ascii="Times New Roman" w:hAnsi="Times New Roman" w:cs="Times New Roman"/>
        </w:rPr>
        <w:br/>
      </w:r>
      <w:r w:rsidRPr="00B066A1">
        <w:rPr>
          <w:rFonts w:ascii="Times New Roman" w:hAnsi="Times New Roman" w:cs="Times New Roman"/>
        </w:rPr>
        <w:br/>
      </w:r>
    </w:p>
    <w:p w14:paraId="14115D73" w14:textId="77777777" w:rsidR="00B066A1" w:rsidRPr="00B066A1" w:rsidRDefault="00B066A1" w:rsidP="00B066A1">
      <w:pPr>
        <w:rPr>
          <w:rFonts w:ascii="Times New Roman" w:hAnsi="Times New Roman" w:cs="Times New Roman"/>
        </w:rPr>
      </w:pPr>
    </w:p>
    <w:p w14:paraId="76EE988A" w14:textId="77777777" w:rsidR="002F7888" w:rsidRDefault="002F7888" w:rsidP="00B066A1">
      <w:pPr>
        <w:rPr>
          <w:rFonts w:ascii="Times New Roman" w:hAnsi="Times New Roman" w:cs="Times New Roman"/>
          <w:b/>
          <w:bCs/>
          <w:i/>
          <w:iCs/>
          <w:sz w:val="28"/>
          <w:szCs w:val="28"/>
        </w:rPr>
      </w:pPr>
    </w:p>
    <w:p w14:paraId="66FC144C" w14:textId="77777777" w:rsidR="002F7888" w:rsidRDefault="002F7888" w:rsidP="00B066A1">
      <w:pPr>
        <w:rPr>
          <w:rFonts w:ascii="Times New Roman" w:hAnsi="Times New Roman" w:cs="Times New Roman"/>
          <w:b/>
          <w:bCs/>
          <w:i/>
          <w:iCs/>
          <w:sz w:val="28"/>
          <w:szCs w:val="28"/>
        </w:rPr>
      </w:pPr>
    </w:p>
    <w:p w14:paraId="738C5231" w14:textId="77777777" w:rsidR="002F7888" w:rsidRDefault="002F7888" w:rsidP="00B066A1">
      <w:pPr>
        <w:rPr>
          <w:rFonts w:ascii="Times New Roman" w:hAnsi="Times New Roman" w:cs="Times New Roman"/>
          <w:b/>
          <w:bCs/>
          <w:i/>
          <w:iCs/>
          <w:sz w:val="28"/>
          <w:szCs w:val="28"/>
        </w:rPr>
      </w:pPr>
    </w:p>
    <w:p w14:paraId="71F8C2FE" w14:textId="77777777" w:rsidR="002F7888" w:rsidRDefault="002F7888" w:rsidP="00B066A1">
      <w:pPr>
        <w:rPr>
          <w:rFonts w:ascii="Times New Roman" w:hAnsi="Times New Roman" w:cs="Times New Roman"/>
          <w:b/>
          <w:bCs/>
          <w:i/>
          <w:iCs/>
          <w:sz w:val="28"/>
          <w:szCs w:val="28"/>
        </w:rPr>
      </w:pPr>
    </w:p>
    <w:p w14:paraId="714BAADD" w14:textId="77777777" w:rsidR="002F7888" w:rsidRDefault="002F7888" w:rsidP="00B066A1">
      <w:pPr>
        <w:rPr>
          <w:rFonts w:ascii="Times New Roman" w:hAnsi="Times New Roman" w:cs="Times New Roman"/>
          <w:b/>
          <w:bCs/>
          <w:i/>
          <w:iCs/>
          <w:sz w:val="28"/>
          <w:szCs w:val="28"/>
        </w:rPr>
      </w:pPr>
    </w:p>
    <w:p w14:paraId="7679189C" w14:textId="77777777" w:rsidR="002F7888" w:rsidRDefault="002F7888" w:rsidP="00B066A1">
      <w:pPr>
        <w:rPr>
          <w:rFonts w:ascii="Times New Roman" w:hAnsi="Times New Roman" w:cs="Times New Roman"/>
          <w:b/>
          <w:bCs/>
          <w:i/>
          <w:iCs/>
          <w:sz w:val="28"/>
          <w:szCs w:val="28"/>
        </w:rPr>
      </w:pPr>
    </w:p>
    <w:p w14:paraId="2D384BC0" w14:textId="77777777" w:rsidR="002F7888" w:rsidRDefault="002F7888" w:rsidP="00B066A1">
      <w:pPr>
        <w:rPr>
          <w:rFonts w:ascii="Times New Roman" w:hAnsi="Times New Roman" w:cs="Times New Roman"/>
          <w:b/>
          <w:bCs/>
          <w:i/>
          <w:iCs/>
          <w:sz w:val="28"/>
          <w:szCs w:val="28"/>
        </w:rPr>
      </w:pPr>
    </w:p>
    <w:p w14:paraId="29E755A1" w14:textId="77777777" w:rsidR="002F7888" w:rsidRDefault="002F7888" w:rsidP="00B066A1">
      <w:pPr>
        <w:rPr>
          <w:rFonts w:ascii="Times New Roman" w:hAnsi="Times New Roman" w:cs="Times New Roman"/>
          <w:b/>
          <w:bCs/>
          <w:i/>
          <w:iCs/>
          <w:sz w:val="28"/>
          <w:szCs w:val="28"/>
        </w:rPr>
      </w:pPr>
    </w:p>
    <w:p w14:paraId="0B300EEE" w14:textId="77777777" w:rsidR="002F7888" w:rsidRDefault="002F7888" w:rsidP="00B066A1">
      <w:pPr>
        <w:rPr>
          <w:rFonts w:ascii="Times New Roman" w:hAnsi="Times New Roman" w:cs="Times New Roman"/>
          <w:b/>
          <w:bCs/>
          <w:i/>
          <w:iCs/>
          <w:sz w:val="28"/>
          <w:szCs w:val="28"/>
        </w:rPr>
      </w:pPr>
    </w:p>
    <w:p w14:paraId="60481CD9" w14:textId="77777777" w:rsidR="002F7888" w:rsidRDefault="002F7888" w:rsidP="00B066A1">
      <w:pPr>
        <w:rPr>
          <w:rFonts w:ascii="Times New Roman" w:hAnsi="Times New Roman" w:cs="Times New Roman"/>
          <w:b/>
          <w:bCs/>
          <w:i/>
          <w:iCs/>
          <w:sz w:val="28"/>
          <w:szCs w:val="28"/>
        </w:rPr>
      </w:pPr>
    </w:p>
    <w:p w14:paraId="4596D9B0" w14:textId="77777777" w:rsidR="002F7888" w:rsidRDefault="002F7888" w:rsidP="00B066A1">
      <w:pPr>
        <w:rPr>
          <w:rFonts w:ascii="Times New Roman" w:hAnsi="Times New Roman" w:cs="Times New Roman"/>
          <w:b/>
          <w:bCs/>
          <w:i/>
          <w:iCs/>
          <w:sz w:val="28"/>
          <w:szCs w:val="28"/>
        </w:rPr>
      </w:pPr>
    </w:p>
    <w:p w14:paraId="72E8050D" w14:textId="1A262CF1" w:rsidR="00FD312F" w:rsidRDefault="00FD312F" w:rsidP="00B066A1">
      <w:pPr>
        <w:rPr>
          <w:rFonts w:ascii="Times New Roman" w:hAnsi="Times New Roman" w:cs="Times New Roman"/>
          <w:b/>
          <w:bCs/>
          <w:i/>
          <w:iCs/>
          <w:sz w:val="28"/>
          <w:szCs w:val="28"/>
        </w:rPr>
      </w:pPr>
      <w:r w:rsidRPr="00FD312F">
        <w:rPr>
          <w:rFonts w:ascii="Times New Roman" w:hAnsi="Times New Roman" w:cs="Times New Roman"/>
          <w:b/>
          <w:bCs/>
          <w:i/>
          <w:iCs/>
          <w:sz w:val="28"/>
          <w:szCs w:val="28"/>
        </w:rPr>
        <w:lastRenderedPageBreak/>
        <w:t>LIST OF FIGURES</w:t>
      </w:r>
    </w:p>
    <w:p w14:paraId="497DAFC6" w14:textId="77777777" w:rsidR="002F7888" w:rsidRPr="00B066A1" w:rsidRDefault="002F7888" w:rsidP="00B066A1">
      <w:pPr>
        <w:rPr>
          <w:rFonts w:ascii="Times New Roman" w:hAnsi="Times New Roman" w:cs="Times New Roman"/>
          <w:b/>
          <w:bCs/>
          <w:i/>
          <w:iCs/>
          <w:sz w:val="28"/>
          <w:szCs w:val="28"/>
        </w:rPr>
      </w:pPr>
    </w:p>
    <w:p w14:paraId="103244AC" w14:textId="77777777" w:rsidR="00B066A1" w:rsidRPr="00B066A1" w:rsidRDefault="00B066A1" w:rsidP="00D2160B">
      <w:pPr>
        <w:spacing w:line="360" w:lineRule="auto"/>
        <w:rPr>
          <w:rFonts w:ascii="Times New Roman" w:hAnsi="Times New Roman" w:cs="Times New Roman"/>
        </w:rPr>
      </w:pPr>
      <w:r w:rsidRPr="00B066A1">
        <w:rPr>
          <w:rFonts w:ascii="Times New Roman" w:hAnsi="Times New Roman" w:cs="Times New Roman"/>
          <w:b/>
          <w:bCs/>
        </w:rPr>
        <w:t>Figure 1.</w:t>
      </w:r>
      <w:r w:rsidRPr="00B066A1">
        <w:rPr>
          <w:rFonts w:ascii="Times New Roman" w:hAnsi="Times New Roman" w:cs="Times New Roman"/>
        </w:rPr>
        <w:t xml:space="preserve"> Histogram of Numerical Features in the E-Commerce Dataset</w:t>
      </w:r>
      <w:r w:rsidRPr="00B066A1">
        <w:rPr>
          <w:rFonts w:ascii="Times New Roman" w:hAnsi="Times New Roman" w:cs="Times New Roman"/>
        </w:rPr>
        <w:br/>
      </w:r>
      <w:r w:rsidRPr="00B066A1">
        <w:rPr>
          <w:rFonts w:ascii="Times New Roman" w:hAnsi="Times New Roman" w:cs="Times New Roman"/>
          <w:b/>
          <w:bCs/>
        </w:rPr>
        <w:t>Figure 2.</w:t>
      </w:r>
      <w:r w:rsidRPr="00B066A1">
        <w:rPr>
          <w:rFonts w:ascii="Times New Roman" w:hAnsi="Times New Roman" w:cs="Times New Roman"/>
        </w:rPr>
        <w:t xml:space="preserve"> Histogram of Categorical Features in the E-Commerce Dataset</w:t>
      </w:r>
      <w:r w:rsidRPr="00B066A1">
        <w:rPr>
          <w:rFonts w:ascii="Times New Roman" w:hAnsi="Times New Roman" w:cs="Times New Roman"/>
        </w:rPr>
        <w:br/>
      </w:r>
      <w:r w:rsidRPr="00B066A1">
        <w:rPr>
          <w:rFonts w:ascii="Times New Roman" w:hAnsi="Times New Roman" w:cs="Times New Roman"/>
          <w:b/>
          <w:bCs/>
        </w:rPr>
        <w:t>Figure 3.</w:t>
      </w:r>
      <w:r w:rsidRPr="00B066A1">
        <w:rPr>
          <w:rFonts w:ascii="Times New Roman" w:hAnsi="Times New Roman" w:cs="Times New Roman"/>
        </w:rPr>
        <w:t xml:space="preserve"> Variance Inflation Factor (VIF) Scores for Numerical Features – E-Commerce Dataset</w:t>
      </w:r>
      <w:r w:rsidRPr="00B066A1">
        <w:rPr>
          <w:rFonts w:ascii="Times New Roman" w:hAnsi="Times New Roman" w:cs="Times New Roman"/>
        </w:rPr>
        <w:br/>
      </w:r>
      <w:r w:rsidRPr="00B066A1">
        <w:rPr>
          <w:rFonts w:ascii="Times New Roman" w:hAnsi="Times New Roman" w:cs="Times New Roman"/>
          <w:b/>
          <w:bCs/>
        </w:rPr>
        <w:t>Figure 4.</w:t>
      </w:r>
      <w:r w:rsidRPr="00B066A1">
        <w:rPr>
          <w:rFonts w:ascii="Times New Roman" w:hAnsi="Times New Roman" w:cs="Times New Roman"/>
        </w:rPr>
        <w:t xml:space="preserve"> Pearson Correlation Matrix (Numerical Features and Churn) – E-Commerce Dataset</w:t>
      </w:r>
      <w:r w:rsidRPr="00B066A1">
        <w:rPr>
          <w:rFonts w:ascii="Times New Roman" w:hAnsi="Times New Roman" w:cs="Times New Roman"/>
        </w:rPr>
        <w:br/>
      </w:r>
      <w:r w:rsidRPr="00B066A1">
        <w:rPr>
          <w:rFonts w:ascii="Times New Roman" w:hAnsi="Times New Roman" w:cs="Times New Roman"/>
          <w:b/>
          <w:bCs/>
        </w:rPr>
        <w:t>Figure 5.</w:t>
      </w:r>
      <w:r w:rsidRPr="00B066A1">
        <w:rPr>
          <w:rFonts w:ascii="Times New Roman" w:hAnsi="Times New Roman" w:cs="Times New Roman"/>
        </w:rPr>
        <w:t xml:space="preserve"> SHAP Summary Plot – Mean Feature Importance in the E-Commerce Dataset</w:t>
      </w:r>
      <w:r w:rsidRPr="00B066A1">
        <w:rPr>
          <w:rFonts w:ascii="Times New Roman" w:hAnsi="Times New Roman" w:cs="Times New Roman"/>
        </w:rPr>
        <w:br/>
      </w:r>
      <w:r w:rsidRPr="00B066A1">
        <w:rPr>
          <w:rFonts w:ascii="Times New Roman" w:hAnsi="Times New Roman" w:cs="Times New Roman"/>
          <w:b/>
          <w:bCs/>
        </w:rPr>
        <w:t>Figure 6.</w:t>
      </w:r>
      <w:r w:rsidRPr="00B066A1">
        <w:rPr>
          <w:rFonts w:ascii="Times New Roman" w:hAnsi="Times New Roman" w:cs="Times New Roman"/>
        </w:rPr>
        <w:t xml:space="preserve"> Initial SHAP Output Before Feature Pruning – E-Commerce Dataset</w:t>
      </w:r>
      <w:r w:rsidRPr="00B066A1">
        <w:rPr>
          <w:rFonts w:ascii="Times New Roman" w:hAnsi="Times New Roman" w:cs="Times New Roman"/>
        </w:rPr>
        <w:br/>
      </w:r>
      <w:r w:rsidRPr="00B066A1">
        <w:rPr>
          <w:rFonts w:ascii="Times New Roman" w:hAnsi="Times New Roman" w:cs="Times New Roman"/>
          <w:b/>
          <w:bCs/>
        </w:rPr>
        <w:t>Figure 7.</w:t>
      </w:r>
      <w:r w:rsidRPr="00B066A1">
        <w:rPr>
          <w:rFonts w:ascii="Times New Roman" w:hAnsi="Times New Roman" w:cs="Times New Roman"/>
        </w:rPr>
        <w:t xml:space="preserve"> Chi-Square Test Results – E-Commerce Dataset</w:t>
      </w:r>
      <w:r w:rsidRPr="00B066A1">
        <w:rPr>
          <w:rFonts w:ascii="Times New Roman" w:hAnsi="Times New Roman" w:cs="Times New Roman"/>
        </w:rPr>
        <w:br/>
      </w:r>
      <w:r w:rsidRPr="00B066A1">
        <w:rPr>
          <w:rFonts w:ascii="Times New Roman" w:hAnsi="Times New Roman" w:cs="Times New Roman"/>
          <w:b/>
          <w:bCs/>
        </w:rPr>
        <w:t>Figure 8.</w:t>
      </w:r>
      <w:r w:rsidRPr="00B066A1">
        <w:rPr>
          <w:rFonts w:ascii="Times New Roman" w:hAnsi="Times New Roman" w:cs="Times New Roman"/>
        </w:rPr>
        <w:t xml:space="preserve"> Cramér’s V Scores for Categorical Variables – E-Commerce Dataset</w:t>
      </w:r>
      <w:r w:rsidRPr="00B066A1">
        <w:rPr>
          <w:rFonts w:ascii="Times New Roman" w:hAnsi="Times New Roman" w:cs="Times New Roman"/>
        </w:rPr>
        <w:br/>
      </w:r>
      <w:r w:rsidRPr="00B066A1">
        <w:rPr>
          <w:rFonts w:ascii="Times New Roman" w:hAnsi="Times New Roman" w:cs="Times New Roman"/>
          <w:b/>
          <w:bCs/>
        </w:rPr>
        <w:t>Figure 9.</w:t>
      </w:r>
      <w:r w:rsidRPr="00B066A1">
        <w:rPr>
          <w:rFonts w:ascii="Times New Roman" w:hAnsi="Times New Roman" w:cs="Times New Roman"/>
        </w:rPr>
        <w:t xml:space="preserve"> Distribution Plots for Tenure, </w:t>
      </w:r>
      <w:proofErr w:type="spellStart"/>
      <w:r w:rsidRPr="00B066A1">
        <w:rPr>
          <w:rFonts w:ascii="Times New Roman" w:hAnsi="Times New Roman" w:cs="Times New Roman"/>
        </w:rPr>
        <w:t>MonthlyCharges</w:t>
      </w:r>
      <w:proofErr w:type="spellEnd"/>
      <w:r w:rsidRPr="00B066A1">
        <w:rPr>
          <w:rFonts w:ascii="Times New Roman" w:hAnsi="Times New Roman" w:cs="Times New Roman"/>
        </w:rPr>
        <w:t xml:space="preserve">, and </w:t>
      </w:r>
      <w:proofErr w:type="spellStart"/>
      <w:r w:rsidRPr="00B066A1">
        <w:rPr>
          <w:rFonts w:ascii="Times New Roman" w:hAnsi="Times New Roman" w:cs="Times New Roman"/>
        </w:rPr>
        <w:t>TotalCharges</w:t>
      </w:r>
      <w:proofErr w:type="spellEnd"/>
      <w:r w:rsidRPr="00B066A1">
        <w:rPr>
          <w:rFonts w:ascii="Times New Roman" w:hAnsi="Times New Roman" w:cs="Times New Roman"/>
        </w:rPr>
        <w:t xml:space="preserve"> – Telco Dataset</w:t>
      </w:r>
      <w:r w:rsidRPr="00B066A1">
        <w:rPr>
          <w:rFonts w:ascii="Times New Roman" w:hAnsi="Times New Roman" w:cs="Times New Roman"/>
        </w:rPr>
        <w:br/>
      </w:r>
      <w:r w:rsidRPr="00B066A1">
        <w:rPr>
          <w:rFonts w:ascii="Times New Roman" w:hAnsi="Times New Roman" w:cs="Times New Roman"/>
          <w:b/>
          <w:bCs/>
        </w:rPr>
        <w:t>Figure 10.</w:t>
      </w:r>
      <w:r w:rsidRPr="00B066A1">
        <w:rPr>
          <w:rFonts w:ascii="Times New Roman" w:hAnsi="Times New Roman" w:cs="Times New Roman"/>
        </w:rPr>
        <w:t xml:space="preserve"> Churn Distribution by Categorical Features – Telco Dataset</w:t>
      </w:r>
      <w:r w:rsidRPr="00B066A1">
        <w:rPr>
          <w:rFonts w:ascii="Times New Roman" w:hAnsi="Times New Roman" w:cs="Times New Roman"/>
        </w:rPr>
        <w:br/>
      </w:r>
      <w:r w:rsidRPr="00B066A1">
        <w:rPr>
          <w:rFonts w:ascii="Times New Roman" w:hAnsi="Times New Roman" w:cs="Times New Roman"/>
          <w:b/>
          <w:bCs/>
        </w:rPr>
        <w:t>Figure 11.</w:t>
      </w:r>
      <w:r w:rsidRPr="00B066A1">
        <w:rPr>
          <w:rFonts w:ascii="Times New Roman" w:hAnsi="Times New Roman" w:cs="Times New Roman"/>
        </w:rPr>
        <w:t xml:space="preserve"> Class Distribution Before and After SMOTE – Telco Dataset</w:t>
      </w:r>
      <w:r w:rsidRPr="00B066A1">
        <w:rPr>
          <w:rFonts w:ascii="Times New Roman" w:hAnsi="Times New Roman" w:cs="Times New Roman"/>
        </w:rPr>
        <w:br/>
      </w:r>
      <w:r w:rsidRPr="00B066A1">
        <w:rPr>
          <w:rFonts w:ascii="Times New Roman" w:hAnsi="Times New Roman" w:cs="Times New Roman"/>
          <w:b/>
          <w:bCs/>
        </w:rPr>
        <w:t>Figure 12</w:t>
      </w:r>
      <w:r w:rsidRPr="00B066A1">
        <w:rPr>
          <w:rFonts w:ascii="Times New Roman" w:hAnsi="Times New Roman" w:cs="Times New Roman"/>
        </w:rPr>
        <w:t>. Top 15 Features with Highest VIF – Telco Dataset</w:t>
      </w:r>
      <w:r w:rsidRPr="00B066A1">
        <w:rPr>
          <w:rFonts w:ascii="Times New Roman" w:hAnsi="Times New Roman" w:cs="Times New Roman"/>
        </w:rPr>
        <w:br/>
      </w:r>
      <w:r w:rsidRPr="00B066A1">
        <w:rPr>
          <w:rFonts w:ascii="Times New Roman" w:hAnsi="Times New Roman" w:cs="Times New Roman"/>
          <w:b/>
          <w:bCs/>
        </w:rPr>
        <w:t>Figure 13.</w:t>
      </w:r>
      <w:r w:rsidRPr="00B066A1">
        <w:rPr>
          <w:rFonts w:ascii="Times New Roman" w:hAnsi="Times New Roman" w:cs="Times New Roman"/>
        </w:rPr>
        <w:t xml:space="preserve"> Top 20 Important Features Identified by Random Forest – Telco Dataset</w:t>
      </w:r>
      <w:r w:rsidRPr="00B066A1">
        <w:rPr>
          <w:rFonts w:ascii="Times New Roman" w:hAnsi="Times New Roman" w:cs="Times New Roman"/>
        </w:rPr>
        <w:br/>
      </w:r>
      <w:r w:rsidRPr="00B066A1">
        <w:rPr>
          <w:rFonts w:ascii="Times New Roman" w:hAnsi="Times New Roman" w:cs="Times New Roman"/>
          <w:b/>
          <w:bCs/>
        </w:rPr>
        <w:t>Figure 14.</w:t>
      </w:r>
      <w:r w:rsidRPr="00B066A1">
        <w:rPr>
          <w:rFonts w:ascii="Times New Roman" w:hAnsi="Times New Roman" w:cs="Times New Roman"/>
        </w:rPr>
        <w:t xml:space="preserve"> SHAP Interaction Plot: Tenure and </w:t>
      </w:r>
      <w:proofErr w:type="spellStart"/>
      <w:r w:rsidRPr="00B066A1">
        <w:rPr>
          <w:rFonts w:ascii="Times New Roman" w:hAnsi="Times New Roman" w:cs="Times New Roman"/>
        </w:rPr>
        <w:t>SeniorCitizen</w:t>
      </w:r>
      <w:proofErr w:type="spellEnd"/>
      <w:r w:rsidRPr="00B066A1">
        <w:rPr>
          <w:rFonts w:ascii="Times New Roman" w:hAnsi="Times New Roman" w:cs="Times New Roman"/>
        </w:rPr>
        <w:t xml:space="preserve"> – Telco Dataset</w:t>
      </w:r>
      <w:r w:rsidRPr="00B066A1">
        <w:rPr>
          <w:rFonts w:ascii="Times New Roman" w:hAnsi="Times New Roman" w:cs="Times New Roman"/>
        </w:rPr>
        <w:br/>
      </w:r>
      <w:r w:rsidRPr="00B066A1">
        <w:rPr>
          <w:rFonts w:ascii="Times New Roman" w:hAnsi="Times New Roman" w:cs="Times New Roman"/>
          <w:b/>
          <w:bCs/>
        </w:rPr>
        <w:t>Figure 15.</w:t>
      </w:r>
      <w:r w:rsidRPr="00B066A1">
        <w:rPr>
          <w:rFonts w:ascii="Times New Roman" w:hAnsi="Times New Roman" w:cs="Times New Roman"/>
        </w:rPr>
        <w:t xml:space="preserve"> Feature Correlation Heatmap – Telco Dataset</w:t>
      </w:r>
      <w:r w:rsidRPr="00B066A1">
        <w:rPr>
          <w:rFonts w:ascii="Times New Roman" w:hAnsi="Times New Roman" w:cs="Times New Roman"/>
        </w:rPr>
        <w:br/>
      </w:r>
      <w:r w:rsidRPr="00B066A1">
        <w:rPr>
          <w:rFonts w:ascii="Times New Roman" w:hAnsi="Times New Roman" w:cs="Times New Roman"/>
          <w:b/>
          <w:bCs/>
        </w:rPr>
        <w:t>Figure 16.</w:t>
      </w:r>
      <w:r w:rsidRPr="00B066A1">
        <w:rPr>
          <w:rFonts w:ascii="Times New Roman" w:hAnsi="Times New Roman" w:cs="Times New Roman"/>
        </w:rPr>
        <w:t xml:space="preserve"> Top 10 Features Most Correlated with Churn – Telco Dataset</w:t>
      </w:r>
      <w:r w:rsidRPr="00B066A1">
        <w:rPr>
          <w:rFonts w:ascii="Times New Roman" w:hAnsi="Times New Roman" w:cs="Times New Roman"/>
        </w:rPr>
        <w:br/>
      </w:r>
      <w:r w:rsidRPr="00B066A1">
        <w:rPr>
          <w:rFonts w:ascii="Times New Roman" w:hAnsi="Times New Roman" w:cs="Times New Roman"/>
          <w:b/>
          <w:bCs/>
        </w:rPr>
        <w:t>Figure 17.</w:t>
      </w:r>
      <w:r w:rsidRPr="00B066A1">
        <w:rPr>
          <w:rFonts w:ascii="Times New Roman" w:hAnsi="Times New Roman" w:cs="Times New Roman"/>
        </w:rPr>
        <w:t xml:space="preserve"> Structural Comparison Between Telco and E-Commerce Datasets</w:t>
      </w:r>
      <w:r w:rsidRPr="00B066A1">
        <w:rPr>
          <w:rFonts w:ascii="Times New Roman" w:hAnsi="Times New Roman" w:cs="Times New Roman"/>
        </w:rPr>
        <w:br/>
      </w:r>
      <w:r w:rsidRPr="00B066A1">
        <w:rPr>
          <w:rFonts w:ascii="Times New Roman" w:hAnsi="Times New Roman" w:cs="Times New Roman"/>
          <w:b/>
          <w:bCs/>
        </w:rPr>
        <w:t>Figure 18.</w:t>
      </w:r>
      <w:r w:rsidRPr="00B066A1">
        <w:rPr>
          <w:rFonts w:ascii="Times New Roman" w:hAnsi="Times New Roman" w:cs="Times New Roman"/>
        </w:rPr>
        <w:t xml:space="preserve"> Distribution of Engagement Score – Telco Dataset</w:t>
      </w:r>
      <w:r w:rsidRPr="00B066A1">
        <w:rPr>
          <w:rFonts w:ascii="Times New Roman" w:hAnsi="Times New Roman" w:cs="Times New Roman"/>
        </w:rPr>
        <w:br/>
      </w:r>
      <w:r w:rsidRPr="00B066A1">
        <w:rPr>
          <w:rFonts w:ascii="Times New Roman" w:hAnsi="Times New Roman" w:cs="Times New Roman"/>
          <w:b/>
          <w:bCs/>
        </w:rPr>
        <w:t>Figure 19.</w:t>
      </w:r>
      <w:r w:rsidRPr="00B066A1">
        <w:rPr>
          <w:rFonts w:ascii="Times New Roman" w:hAnsi="Times New Roman" w:cs="Times New Roman"/>
        </w:rPr>
        <w:t xml:space="preserve"> Engagement Score by Churn Status (Boxplot) – Telco Dataset</w:t>
      </w:r>
      <w:r w:rsidRPr="00B066A1">
        <w:rPr>
          <w:rFonts w:ascii="Times New Roman" w:hAnsi="Times New Roman" w:cs="Times New Roman"/>
        </w:rPr>
        <w:br/>
      </w:r>
      <w:r w:rsidRPr="00B066A1">
        <w:rPr>
          <w:rFonts w:ascii="Times New Roman" w:hAnsi="Times New Roman" w:cs="Times New Roman"/>
          <w:b/>
          <w:bCs/>
        </w:rPr>
        <w:t>Figure 20</w:t>
      </w:r>
      <w:r w:rsidRPr="00B066A1">
        <w:rPr>
          <w:rFonts w:ascii="Times New Roman" w:hAnsi="Times New Roman" w:cs="Times New Roman"/>
        </w:rPr>
        <w:t>. PCA Projection of Churn Classes – Telco Dataset</w:t>
      </w:r>
      <w:r w:rsidRPr="00B066A1">
        <w:rPr>
          <w:rFonts w:ascii="Times New Roman" w:hAnsi="Times New Roman" w:cs="Times New Roman"/>
        </w:rPr>
        <w:br/>
      </w:r>
      <w:r w:rsidRPr="00B066A1">
        <w:rPr>
          <w:rFonts w:ascii="Times New Roman" w:hAnsi="Times New Roman" w:cs="Times New Roman"/>
          <w:b/>
          <w:bCs/>
        </w:rPr>
        <w:t>Figure 21.</w:t>
      </w:r>
      <w:r w:rsidRPr="00B066A1">
        <w:rPr>
          <w:rFonts w:ascii="Times New Roman" w:hAnsi="Times New Roman" w:cs="Times New Roman"/>
        </w:rPr>
        <w:t xml:space="preserve"> ROC Curves: Logistic Regression vs. Random Forest – Telco Dataset</w:t>
      </w:r>
      <w:r w:rsidRPr="00B066A1">
        <w:rPr>
          <w:rFonts w:ascii="Times New Roman" w:hAnsi="Times New Roman" w:cs="Times New Roman"/>
        </w:rPr>
        <w:br/>
      </w:r>
      <w:r w:rsidRPr="00B066A1">
        <w:rPr>
          <w:rFonts w:ascii="Times New Roman" w:hAnsi="Times New Roman" w:cs="Times New Roman"/>
          <w:b/>
          <w:bCs/>
        </w:rPr>
        <w:t>Figure 22.</w:t>
      </w:r>
      <w:r w:rsidRPr="00B066A1">
        <w:rPr>
          <w:rFonts w:ascii="Times New Roman" w:hAnsi="Times New Roman" w:cs="Times New Roman"/>
        </w:rPr>
        <w:t xml:space="preserve"> Confusion Matrices and ROC Curves for Churn Models – E-Commerce Dataset</w:t>
      </w:r>
      <w:r w:rsidRPr="00B066A1">
        <w:rPr>
          <w:rFonts w:ascii="Times New Roman" w:hAnsi="Times New Roman" w:cs="Times New Roman"/>
        </w:rPr>
        <w:br/>
      </w:r>
      <w:r w:rsidRPr="00B066A1">
        <w:rPr>
          <w:rFonts w:ascii="Times New Roman" w:hAnsi="Times New Roman" w:cs="Times New Roman"/>
          <w:b/>
          <w:bCs/>
        </w:rPr>
        <w:t>Figure 23.</w:t>
      </w:r>
      <w:r w:rsidRPr="00B066A1">
        <w:rPr>
          <w:rFonts w:ascii="Times New Roman" w:hAnsi="Times New Roman" w:cs="Times New Roman"/>
        </w:rPr>
        <w:t xml:space="preserve"> AUC Scores of Different Models – Telco Dataset</w:t>
      </w:r>
      <w:r w:rsidRPr="00B066A1">
        <w:rPr>
          <w:rFonts w:ascii="Times New Roman" w:hAnsi="Times New Roman" w:cs="Times New Roman"/>
        </w:rPr>
        <w:br/>
      </w:r>
      <w:r w:rsidRPr="00B066A1">
        <w:rPr>
          <w:rFonts w:ascii="Times New Roman" w:hAnsi="Times New Roman" w:cs="Times New Roman"/>
          <w:b/>
          <w:bCs/>
        </w:rPr>
        <w:t>Figure 24.</w:t>
      </w:r>
      <w:r w:rsidRPr="00B066A1">
        <w:rPr>
          <w:rFonts w:ascii="Times New Roman" w:hAnsi="Times New Roman" w:cs="Times New Roman"/>
        </w:rPr>
        <w:t xml:space="preserve"> Decision Tree Visualization (Depth = 3) – Telco Dataset</w:t>
      </w:r>
      <w:r w:rsidRPr="00B066A1">
        <w:rPr>
          <w:rFonts w:ascii="Times New Roman" w:hAnsi="Times New Roman" w:cs="Times New Roman"/>
        </w:rPr>
        <w:br/>
      </w:r>
      <w:r w:rsidRPr="00B066A1">
        <w:rPr>
          <w:rFonts w:ascii="Times New Roman" w:hAnsi="Times New Roman" w:cs="Times New Roman"/>
          <w:b/>
          <w:bCs/>
        </w:rPr>
        <w:t>Figure 25.</w:t>
      </w:r>
      <w:r w:rsidRPr="00B066A1">
        <w:rPr>
          <w:rFonts w:ascii="Times New Roman" w:hAnsi="Times New Roman" w:cs="Times New Roman"/>
        </w:rPr>
        <w:t xml:space="preserve"> Precision–Recall Trade-Off Curve – Telco Dataset (Random Forest)</w:t>
      </w:r>
      <w:r w:rsidRPr="00B066A1">
        <w:rPr>
          <w:rFonts w:ascii="Times New Roman" w:hAnsi="Times New Roman" w:cs="Times New Roman"/>
        </w:rPr>
        <w:br/>
      </w:r>
      <w:r w:rsidRPr="00B066A1">
        <w:rPr>
          <w:rFonts w:ascii="Times New Roman" w:hAnsi="Times New Roman" w:cs="Times New Roman"/>
          <w:b/>
          <w:bCs/>
        </w:rPr>
        <w:t>Figure 26.</w:t>
      </w:r>
      <w:r w:rsidRPr="00B066A1">
        <w:rPr>
          <w:rFonts w:ascii="Times New Roman" w:hAnsi="Times New Roman" w:cs="Times New Roman"/>
        </w:rPr>
        <w:t xml:space="preserve"> AUC Comparison for Churn Models – E-Commerce Dataset</w:t>
      </w:r>
    </w:p>
    <w:p w14:paraId="76D665C1" w14:textId="77777777" w:rsidR="00B066A1" w:rsidRPr="00B066A1" w:rsidRDefault="00B066A1" w:rsidP="00B066A1">
      <w:pPr>
        <w:rPr>
          <w:rFonts w:ascii="Times New Roman" w:hAnsi="Times New Roman" w:cs="Times New Roman"/>
          <w:b/>
          <w:bCs/>
          <w:sz w:val="28"/>
          <w:szCs w:val="28"/>
        </w:rPr>
      </w:pPr>
    </w:p>
    <w:p w14:paraId="3559CD66" w14:textId="26533994" w:rsidR="00FD312F" w:rsidRPr="004A1D92" w:rsidRDefault="00B066A1" w:rsidP="004A1D92">
      <w:pPr>
        <w:pStyle w:val="ListParagraph"/>
        <w:numPr>
          <w:ilvl w:val="0"/>
          <w:numId w:val="86"/>
        </w:numPr>
        <w:rPr>
          <w:rFonts w:ascii="Times New Roman" w:hAnsi="Times New Roman" w:cs="Times New Roman"/>
          <w:b/>
          <w:bCs/>
          <w:sz w:val="28"/>
          <w:szCs w:val="28"/>
        </w:rPr>
      </w:pPr>
      <w:r w:rsidRPr="004A1D92">
        <w:rPr>
          <w:rFonts w:ascii="Times New Roman" w:hAnsi="Times New Roman" w:cs="Times New Roman"/>
          <w:b/>
          <w:bCs/>
          <w:sz w:val="28"/>
          <w:szCs w:val="28"/>
        </w:rPr>
        <w:br w:type="page"/>
      </w:r>
      <w:r w:rsidR="00B652E9" w:rsidRPr="004A1D92">
        <w:rPr>
          <w:rFonts w:ascii="Times New Roman" w:hAnsi="Times New Roman" w:cs="Times New Roman"/>
          <w:b/>
          <w:bCs/>
          <w:sz w:val="28"/>
          <w:szCs w:val="28"/>
        </w:rPr>
        <w:lastRenderedPageBreak/>
        <w:t xml:space="preserve">REVISED </w:t>
      </w:r>
      <w:r w:rsidR="00FC05F1" w:rsidRPr="004A1D92">
        <w:rPr>
          <w:rFonts w:ascii="Times New Roman" w:hAnsi="Times New Roman" w:cs="Times New Roman"/>
          <w:b/>
          <w:bCs/>
          <w:sz w:val="28"/>
          <w:szCs w:val="28"/>
        </w:rPr>
        <w:t>ABSTRACT</w:t>
      </w:r>
    </w:p>
    <w:p w14:paraId="24C7EB71" w14:textId="77777777" w:rsidR="00FD312F" w:rsidRPr="00FD312F" w:rsidRDefault="00FD312F" w:rsidP="00FD312F">
      <w:pPr>
        <w:rPr>
          <w:rFonts w:ascii="Times New Roman" w:eastAsia="Times New Roman" w:hAnsi="Times New Roman" w:cs="Times New Roman"/>
          <w:kern w:val="0"/>
          <w:lang w:eastAsia="en-CA"/>
          <w14:ligatures w14:val="none"/>
        </w:rPr>
      </w:pPr>
      <w:r w:rsidRPr="00FD312F">
        <w:rPr>
          <w:rFonts w:ascii="Times New Roman" w:eastAsia="Times New Roman" w:hAnsi="Times New Roman" w:cs="Times New Roman"/>
          <w:kern w:val="0"/>
          <w:lang w:eastAsia="en-CA"/>
          <w14:ligatures w14:val="none"/>
        </w:rPr>
        <w:t xml:space="preserve">  </w:t>
      </w:r>
      <w:r w:rsidR="00221B65" w:rsidRPr="00FD312F">
        <w:rPr>
          <w:rFonts w:ascii="Times New Roman" w:eastAsia="Times New Roman" w:hAnsi="Times New Roman" w:cs="Times New Roman"/>
          <w:kern w:val="0"/>
          <w:lang w:eastAsia="en-CA"/>
          <w14:ligatures w14:val="none"/>
        </w:rPr>
        <w:t>Customer churn poses a significant challenge in behavior-driven industries such as e-commerce and telecommunications, where long-term profitability relies heavily on customer retention. This project leverages predictive analytics and explainable machine learning to not only forecast churn but also to understand the behavioral and service-related factors that influence it, with the goal of designing sector-specific retention strategies.</w:t>
      </w:r>
      <w:r w:rsidRPr="00FD312F">
        <w:rPr>
          <w:rFonts w:ascii="Times New Roman" w:eastAsia="Times New Roman" w:hAnsi="Times New Roman" w:cs="Times New Roman"/>
          <w:kern w:val="0"/>
          <w:lang w:eastAsia="en-CA"/>
          <w14:ligatures w14:val="none"/>
        </w:rPr>
        <w:t xml:space="preserve"> </w:t>
      </w:r>
    </w:p>
    <w:p w14:paraId="6042403F" w14:textId="00B116E4" w:rsidR="00221B65" w:rsidRPr="00FD312F" w:rsidRDefault="00221B65" w:rsidP="00FD312F">
      <w:pPr>
        <w:rPr>
          <w:rFonts w:ascii="Times New Roman" w:eastAsia="Times New Roman" w:hAnsi="Times New Roman" w:cs="Times New Roman"/>
          <w:kern w:val="0"/>
          <w:lang w:eastAsia="en-CA"/>
          <w14:ligatures w14:val="none"/>
        </w:rPr>
      </w:pPr>
      <w:r w:rsidRPr="00FD312F">
        <w:rPr>
          <w:rFonts w:ascii="Times New Roman" w:eastAsia="Times New Roman" w:hAnsi="Times New Roman" w:cs="Times New Roman"/>
          <w:kern w:val="0"/>
          <w:lang w:eastAsia="en-CA"/>
          <w14:ligatures w14:val="none"/>
        </w:rPr>
        <w:t>Two real-world datasets sourced from Kaggle are used for this analysis:</w:t>
      </w:r>
    </w:p>
    <w:p w14:paraId="657C68F5" w14:textId="2A7D4245" w:rsidR="004A1D92" w:rsidRPr="002D5818" w:rsidRDefault="00221B65" w:rsidP="004A1D92">
      <w:pPr>
        <w:pStyle w:val="NormalWeb"/>
        <w:numPr>
          <w:ilvl w:val="0"/>
          <w:numId w:val="4"/>
        </w:numPr>
      </w:pPr>
      <w:r w:rsidRPr="002D5818">
        <w:t xml:space="preserve">The </w:t>
      </w:r>
      <w:r w:rsidRPr="00FD312F">
        <w:t>“Telco Customer Churn”</w:t>
      </w:r>
      <w:r w:rsidRPr="002D5818">
        <w:t xml:space="preserve"> dataset, which includes demographics, service usage, and billing information (Kaggle, 2018</w:t>
      </w:r>
      <w:proofErr w:type="gramStart"/>
      <w:r w:rsidRPr="002D5818">
        <w:t>);</w:t>
      </w:r>
      <w:proofErr w:type="gramEnd"/>
    </w:p>
    <w:p w14:paraId="01649202" w14:textId="77777777" w:rsidR="00221B65" w:rsidRPr="002D5818" w:rsidRDefault="00221B65">
      <w:pPr>
        <w:pStyle w:val="NormalWeb"/>
        <w:numPr>
          <w:ilvl w:val="0"/>
          <w:numId w:val="4"/>
        </w:numPr>
      </w:pPr>
      <w:r w:rsidRPr="002D5818">
        <w:t xml:space="preserve">The </w:t>
      </w:r>
      <w:r w:rsidRPr="00FD312F">
        <w:t>“Customer Behavior in E-Commerce”</w:t>
      </w:r>
      <w:r w:rsidRPr="002D5818">
        <w:t xml:space="preserve"> dataset, featuring transactional behavior such as order frequency, product category engagement, and spending patterns (</w:t>
      </w:r>
      <w:proofErr w:type="spellStart"/>
      <w:r w:rsidRPr="002D5818">
        <w:t>Imakash</w:t>
      </w:r>
      <w:proofErr w:type="spellEnd"/>
      <w:r w:rsidRPr="002D5818">
        <w:t>, 2023).</w:t>
      </w:r>
    </w:p>
    <w:p w14:paraId="0A4218D1" w14:textId="0266F193" w:rsidR="00221B65" w:rsidRPr="002D5818" w:rsidRDefault="00FD312F" w:rsidP="00FD312F">
      <w:pPr>
        <w:pStyle w:val="NormalWeb"/>
      </w:pPr>
      <w:r>
        <w:t xml:space="preserve">  </w:t>
      </w:r>
      <w:r w:rsidR="00221B65" w:rsidRPr="002D5818">
        <w:t>These datasets provide a cross-sector view of churn dynamics, allowing for comparative analysis between industries. The project explores the following primary research questions:</w:t>
      </w:r>
    </w:p>
    <w:p w14:paraId="24BEC559" w14:textId="77777777" w:rsidR="00221B65" w:rsidRPr="002D5818" w:rsidRDefault="00221B65">
      <w:pPr>
        <w:pStyle w:val="NormalWeb"/>
        <w:numPr>
          <w:ilvl w:val="0"/>
          <w:numId w:val="5"/>
        </w:numPr>
      </w:pPr>
      <w:r w:rsidRPr="00FD312F">
        <w:t>Which behavioral and service-related features are most predictive of churn in each sector?</w:t>
      </w:r>
    </w:p>
    <w:p w14:paraId="45A5A7E2" w14:textId="77777777" w:rsidR="00221B65" w:rsidRPr="002D5818" w:rsidRDefault="00221B65">
      <w:pPr>
        <w:pStyle w:val="NormalWeb"/>
        <w:numPr>
          <w:ilvl w:val="0"/>
          <w:numId w:val="5"/>
        </w:numPr>
      </w:pPr>
      <w:r w:rsidRPr="00FD312F">
        <w:t>Can interpretable machine learning models predict churn before it occurs with sufficient accuracy?</w:t>
      </w:r>
    </w:p>
    <w:p w14:paraId="29ED079E" w14:textId="77777777" w:rsidR="00FD312F" w:rsidRDefault="00221B65" w:rsidP="00FD312F">
      <w:pPr>
        <w:pStyle w:val="NormalWeb"/>
        <w:numPr>
          <w:ilvl w:val="0"/>
          <w:numId w:val="5"/>
        </w:numPr>
      </w:pPr>
      <w:r w:rsidRPr="00FD312F">
        <w:t>How do churn drivers and mitigation strategies differ between the e-commerce and telecom sectors?</w:t>
      </w:r>
    </w:p>
    <w:p w14:paraId="7E961A5B" w14:textId="0377192F" w:rsidR="00221B65" w:rsidRPr="002D5818" w:rsidRDefault="00FD312F" w:rsidP="00FD312F">
      <w:pPr>
        <w:pStyle w:val="NormalWeb"/>
      </w:pPr>
      <w:r>
        <w:t xml:space="preserve">  </w:t>
      </w:r>
      <w:r w:rsidR="00221B65" w:rsidRPr="002D5818">
        <w:t xml:space="preserve">The methodology includes rigorous data preprocessing—such as one-hot encoding, missing value imputation, and multicollinearity checks using Variance Inflation Factor (VIF). Class imbalance is addressed using </w:t>
      </w:r>
      <w:r w:rsidR="00221B65" w:rsidRPr="00FD312F">
        <w:rPr>
          <w:b/>
          <w:bCs/>
        </w:rPr>
        <w:t>SMOTE</w:t>
      </w:r>
      <w:r w:rsidR="00221B65" w:rsidRPr="002D5818">
        <w:t xml:space="preserve"> (Chawla et al., 2002) to enhance model performance on minority (churn) classes. Three classification models—</w:t>
      </w:r>
      <w:r w:rsidR="00221B65" w:rsidRPr="00FD312F">
        <w:rPr>
          <w:b/>
          <w:bCs/>
        </w:rPr>
        <w:t>Logistic Regression</w:t>
      </w:r>
      <w:r w:rsidR="00221B65" w:rsidRPr="002D5818">
        <w:t xml:space="preserve">, </w:t>
      </w:r>
      <w:r w:rsidR="00221B65" w:rsidRPr="00FD312F">
        <w:rPr>
          <w:b/>
          <w:bCs/>
        </w:rPr>
        <w:t>Random Forest</w:t>
      </w:r>
      <w:r w:rsidR="00221B65" w:rsidRPr="002D5818">
        <w:t xml:space="preserve">, and </w:t>
      </w:r>
      <w:proofErr w:type="spellStart"/>
      <w:r w:rsidR="00221B65" w:rsidRPr="00FD312F">
        <w:rPr>
          <w:b/>
          <w:bCs/>
        </w:rPr>
        <w:t>XGBoost</w:t>
      </w:r>
      <w:proofErr w:type="spellEnd"/>
      <w:r w:rsidR="00221B65" w:rsidRPr="002D5818">
        <w:t>—are trained and evaluated using accuracy, precision, recall, F1-score, and ROC-AUC metrics.</w:t>
      </w:r>
    </w:p>
    <w:p w14:paraId="5F7E14F6" w14:textId="2CB8D70D" w:rsidR="00221B65" w:rsidRPr="002D5818" w:rsidRDefault="00FD312F" w:rsidP="00FD312F">
      <w:pPr>
        <w:pStyle w:val="NormalWeb"/>
      </w:pPr>
      <w:r>
        <w:t xml:space="preserve">  </w:t>
      </w:r>
      <w:r w:rsidR="00221B65" w:rsidRPr="002D5818">
        <w:t xml:space="preserve">To address concerns around model interpretability and overfitting, </w:t>
      </w:r>
      <w:r w:rsidR="00221B65" w:rsidRPr="002D5818">
        <w:rPr>
          <w:b/>
          <w:bCs/>
        </w:rPr>
        <w:t>SHAP</w:t>
      </w:r>
      <w:r w:rsidR="00221B65" w:rsidRPr="002D5818">
        <w:t xml:space="preserve"> (Lundberg &amp; Lee, 2017) and </w:t>
      </w:r>
      <w:r w:rsidR="00221B65" w:rsidRPr="002D5818">
        <w:rPr>
          <w:b/>
          <w:bCs/>
        </w:rPr>
        <w:t>LIME</w:t>
      </w:r>
      <w:r w:rsidR="00221B65" w:rsidRPr="002D5818">
        <w:t xml:space="preserve"> (Ribeiro et al., 2016) are used to visualize feature importance, while </w:t>
      </w:r>
      <w:r w:rsidR="00221B65" w:rsidRPr="002D5818">
        <w:rPr>
          <w:b/>
          <w:bCs/>
        </w:rPr>
        <w:t>cross-validation and regularization techniques</w:t>
      </w:r>
      <w:r w:rsidR="00221B65" w:rsidRPr="002D5818">
        <w:t xml:space="preserve"> are employed to ensure model generalizability. An interactive </w:t>
      </w:r>
      <w:r w:rsidR="00221B65" w:rsidRPr="002D5818">
        <w:rPr>
          <w:b/>
          <w:bCs/>
        </w:rPr>
        <w:t>Power BI dashboard</w:t>
      </w:r>
      <w:r w:rsidR="00221B65" w:rsidRPr="002D5818">
        <w:t xml:space="preserve"> visualizes key findings, helping both technical and non-technical stakeholders explore high-risk customer segments and actionable insights.</w:t>
      </w:r>
    </w:p>
    <w:p w14:paraId="02F6FD9C" w14:textId="10241A7C" w:rsidR="00513A3B" w:rsidRPr="002D5818" w:rsidRDefault="00FD312F" w:rsidP="00FD312F">
      <w:pPr>
        <w:pStyle w:val="NormalWeb"/>
      </w:pPr>
      <w:r>
        <w:t xml:space="preserve">  </w:t>
      </w:r>
      <w:r w:rsidR="00221B65" w:rsidRPr="002D5818">
        <w:t>While both datasets provide valuable behavioral and demographic data, they contain synthetic elements and have limited representativeness. Ethical considerations around real-world applicability and data bias are acknowledged, and future work will incorporate more diverse, high-fidelity datasets for model refinement.</w:t>
      </w:r>
    </w:p>
    <w:p w14:paraId="586BEDC9" w14:textId="77777777" w:rsidR="00B652E9" w:rsidRPr="002D5818" w:rsidRDefault="00D32469" w:rsidP="00B652E9">
      <w:pPr>
        <w:rPr>
          <w:rFonts w:ascii="Times New Roman" w:eastAsia="Times New Roman" w:hAnsi="Times New Roman" w:cs="Times New Roman"/>
          <w:kern w:val="0"/>
          <w:lang w:eastAsia="en-CA"/>
          <w14:ligatures w14:val="none"/>
        </w:rPr>
      </w:pPr>
      <w:r w:rsidRPr="002D5818">
        <w:rPr>
          <w:rFonts w:ascii="Times New Roman" w:hAnsi="Times New Roman" w:cs="Times New Roman"/>
        </w:rPr>
        <w:br w:type="page"/>
      </w:r>
      <w:r w:rsidR="00B652E9" w:rsidRPr="002D5818">
        <w:rPr>
          <w:rFonts w:ascii="Times New Roman" w:hAnsi="Times New Roman" w:cs="Times New Roman"/>
          <w:noProof/>
        </w:rPr>
        <w:lastRenderedPageBreak/>
        <w:drawing>
          <wp:inline distT="0" distB="0" distL="0" distR="0" wp14:anchorId="48E23F5A" wp14:editId="69C54201">
            <wp:extent cx="5900420" cy="8477250"/>
            <wp:effectExtent l="57150" t="57150" r="62230" b="57150"/>
            <wp:docPr id="81540535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F8E26FE" w14:textId="44503C93" w:rsidR="0071509D" w:rsidRPr="004A1D92" w:rsidRDefault="0071509D" w:rsidP="004A1D92">
      <w:pPr>
        <w:pStyle w:val="ListParagraph"/>
        <w:numPr>
          <w:ilvl w:val="2"/>
          <w:numId w:val="4"/>
        </w:numPr>
        <w:rPr>
          <w:rFonts w:ascii="Times New Roman" w:hAnsi="Times New Roman" w:cs="Times New Roman"/>
          <w:b/>
          <w:bCs/>
          <w:sz w:val="28"/>
          <w:szCs w:val="28"/>
        </w:rPr>
      </w:pPr>
      <w:r w:rsidRPr="004A1D92">
        <w:rPr>
          <w:rFonts w:ascii="Times New Roman" w:hAnsi="Times New Roman" w:cs="Times New Roman"/>
          <w:b/>
          <w:bCs/>
          <w:sz w:val="28"/>
          <w:szCs w:val="28"/>
        </w:rPr>
        <w:lastRenderedPageBreak/>
        <w:t>INTRODUCTIO</w:t>
      </w:r>
      <w:r w:rsidR="00F82BAA" w:rsidRPr="004A1D92">
        <w:rPr>
          <w:rFonts w:ascii="Times New Roman" w:hAnsi="Times New Roman" w:cs="Times New Roman"/>
          <w:b/>
          <w:bCs/>
          <w:sz w:val="28"/>
          <w:szCs w:val="28"/>
        </w:rPr>
        <w:t>N</w:t>
      </w:r>
    </w:p>
    <w:p w14:paraId="4B7AA920"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 xml:space="preserve">     Customer churn—the phenomenon where customers discontinue their relationship with a business—is a critical challenge in both e-commerce and telecommunications sectors. In increasingly competitive markets, retaining existing customers is not only more cost-effective than acquiring new ones, but also essential for long-term profitability and sustainable growth. Studies have shown that retaining a customer can be </w:t>
      </w:r>
      <w:r w:rsidRPr="002D5818">
        <w:rPr>
          <w:rFonts w:ascii="Times New Roman" w:hAnsi="Times New Roman" w:cs="Times New Roman"/>
          <w:b/>
          <w:bCs/>
        </w:rPr>
        <w:t>5 to 25 times cheaper</w:t>
      </w:r>
      <w:r w:rsidRPr="002D5818">
        <w:rPr>
          <w:rFonts w:ascii="Times New Roman" w:hAnsi="Times New Roman" w:cs="Times New Roman"/>
        </w:rPr>
        <w:t xml:space="preserve"> than acquiring a new one (Reichheld &amp; Sasser, 1990; Imani et al., 2025).</w:t>
      </w:r>
    </w:p>
    <w:p w14:paraId="3BB71C1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 rise of digital platforms and online service models has made it easier for customers to switch providers, increasing churn risk. Consequently, businesses are prioritizing early detection and prevention of churn to maintain competitive advantage. While numerous churn prediction studies exist, particularly in the telecommunications sector, most of them focus solely on forecasting outcomes, without uncovering interpretable churn drivers (Imani et al., 2025).</w:t>
      </w:r>
    </w:p>
    <w:p w14:paraId="7ABCCA82"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This project aims to go beyond prediction and explore </w:t>
      </w:r>
      <w:r w:rsidR="00766576" w:rsidRPr="002D5818">
        <w:rPr>
          <w:rFonts w:ascii="Times New Roman" w:hAnsi="Times New Roman" w:cs="Times New Roman"/>
          <w:b/>
          <w:bCs/>
        </w:rPr>
        <w:t>what drives churn</w:t>
      </w:r>
      <w:r w:rsidR="00766576" w:rsidRPr="002D5818">
        <w:rPr>
          <w:rFonts w:ascii="Times New Roman" w:hAnsi="Times New Roman" w:cs="Times New Roman"/>
        </w:rPr>
        <w:t xml:space="preserve"> in both e-commerce and telecom environments by analyzing customer behavior patterns and service features. By applying machine learning models supported with explainable AI techniques, the study offers actionable insights for strategic decision-making. Recent research has shown that techniques like </w:t>
      </w:r>
      <w:r w:rsidR="00766576" w:rsidRPr="002D5818">
        <w:rPr>
          <w:rFonts w:ascii="Times New Roman" w:hAnsi="Times New Roman" w:cs="Times New Roman"/>
          <w:b/>
          <w:bCs/>
        </w:rPr>
        <w:t>SHAP</w:t>
      </w:r>
      <w:r w:rsidR="00766576" w:rsidRPr="002D5818">
        <w:rPr>
          <w:rFonts w:ascii="Times New Roman" w:hAnsi="Times New Roman" w:cs="Times New Roman"/>
        </w:rPr>
        <w:t xml:space="preserve"> and </w:t>
      </w:r>
      <w:r w:rsidR="00766576" w:rsidRPr="002D5818">
        <w:rPr>
          <w:rFonts w:ascii="Times New Roman" w:hAnsi="Times New Roman" w:cs="Times New Roman"/>
          <w:b/>
          <w:bCs/>
        </w:rPr>
        <w:t>LIME</w:t>
      </w:r>
      <w:r w:rsidR="00766576" w:rsidRPr="002D5818">
        <w:rPr>
          <w:rFonts w:ascii="Times New Roman" w:hAnsi="Times New Roman" w:cs="Times New Roman"/>
        </w:rPr>
        <w:t xml:space="preserve"> significantly improve model transparency, making churn predictions more interpretable and actionable (</w:t>
      </w:r>
      <w:proofErr w:type="spellStart"/>
      <w:r w:rsidR="00766576" w:rsidRPr="002D5818">
        <w:rPr>
          <w:rFonts w:ascii="Times New Roman" w:hAnsi="Times New Roman" w:cs="Times New Roman"/>
        </w:rPr>
        <w:t>Boukrouh</w:t>
      </w:r>
      <w:proofErr w:type="spellEnd"/>
      <w:r w:rsidR="00766576" w:rsidRPr="002D5818">
        <w:rPr>
          <w:rFonts w:ascii="Times New Roman" w:hAnsi="Times New Roman" w:cs="Times New Roman"/>
        </w:rPr>
        <w:t xml:space="preserve"> et al., 2024; Maan &amp; Maan, 2023).</w:t>
      </w:r>
    </w:p>
    <w:p w14:paraId="37B1D39D"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 xml:space="preserve">To address this problem, two real-world datasets—one from the </w:t>
      </w:r>
      <w:r w:rsidR="00766576" w:rsidRPr="002D5818">
        <w:rPr>
          <w:rFonts w:ascii="Times New Roman" w:hAnsi="Times New Roman" w:cs="Times New Roman"/>
          <w:b/>
          <w:bCs/>
        </w:rPr>
        <w:t>telecommunications industry</w:t>
      </w:r>
      <w:r w:rsidR="00766576" w:rsidRPr="002D5818">
        <w:rPr>
          <w:rFonts w:ascii="Times New Roman" w:hAnsi="Times New Roman" w:cs="Times New Roman"/>
        </w:rPr>
        <w:t xml:space="preserve">, and one from the </w:t>
      </w:r>
      <w:r w:rsidR="00766576" w:rsidRPr="002D5818">
        <w:rPr>
          <w:rFonts w:ascii="Times New Roman" w:hAnsi="Times New Roman" w:cs="Times New Roman"/>
          <w:b/>
          <w:bCs/>
        </w:rPr>
        <w:t>e-commerce domain</w:t>
      </w:r>
      <w:r w:rsidR="00766576" w:rsidRPr="002D5818">
        <w:rPr>
          <w:rFonts w:ascii="Times New Roman" w:hAnsi="Times New Roman" w:cs="Times New Roman"/>
        </w:rPr>
        <w:t>—were analyzed through a unified workflow of preprocessing, feature engineering, and classification modeling. Class imbalance was addressed using sampling techniques such as SMOTE, and interpretability was enhanced using SHAP and LIME.</w:t>
      </w:r>
    </w:p>
    <w:p w14:paraId="3C100793" w14:textId="77777777" w:rsidR="00766576" w:rsidRPr="002D5818" w:rsidRDefault="00BE1159" w:rsidP="00766576">
      <w:pPr>
        <w:ind w:left="360"/>
        <w:rPr>
          <w:rFonts w:ascii="Times New Roman" w:hAnsi="Times New Roman" w:cs="Times New Roman"/>
        </w:rPr>
      </w:pPr>
      <w:r w:rsidRPr="002D5818">
        <w:rPr>
          <w:rFonts w:ascii="Times New Roman" w:hAnsi="Times New Roman" w:cs="Times New Roman"/>
        </w:rPr>
        <w:t xml:space="preserve"> </w:t>
      </w:r>
      <w:r w:rsidR="00766576" w:rsidRPr="002D5818">
        <w:rPr>
          <w:rFonts w:ascii="Times New Roman" w:hAnsi="Times New Roman" w:cs="Times New Roman"/>
        </w:rPr>
        <w:t>The project is guided by the following central research question:</w:t>
      </w:r>
    </w:p>
    <w:p w14:paraId="4DFF6E90" w14:textId="77777777" w:rsidR="00766576" w:rsidRPr="002D5818" w:rsidRDefault="00766576" w:rsidP="00766576">
      <w:pPr>
        <w:ind w:left="360"/>
        <w:rPr>
          <w:rFonts w:ascii="Times New Roman" w:hAnsi="Times New Roman" w:cs="Times New Roman"/>
          <w:b/>
          <w:bCs/>
          <w:i/>
          <w:iCs/>
        </w:rPr>
      </w:pPr>
      <w:r w:rsidRPr="002D5818">
        <w:rPr>
          <w:rFonts w:ascii="Times New Roman" w:hAnsi="Times New Roman" w:cs="Times New Roman"/>
          <w:b/>
          <w:bCs/>
          <w:i/>
          <w:iCs/>
        </w:rPr>
        <w:t>Can customer churn be accurately predicted before it occurs, and do effective prevention strategies differ between e-commerce and telecommunications sectors?</w:t>
      </w:r>
    </w:p>
    <w:p w14:paraId="5B41742F"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To support this inquiry, the study also investigates the following sub-questions:</w:t>
      </w:r>
    </w:p>
    <w:p w14:paraId="79132229"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What behavioral and service-related factors most drive churn?</w:t>
      </w:r>
    </w:p>
    <w:p w14:paraId="6E127F18"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How do these drivers differ between e-commerce and telecom sectors?</w:t>
      </w:r>
    </w:p>
    <w:p w14:paraId="56A2B3D4" w14:textId="77777777" w:rsidR="00766576" w:rsidRPr="002D5818" w:rsidRDefault="00766576">
      <w:pPr>
        <w:numPr>
          <w:ilvl w:val="0"/>
          <w:numId w:val="3"/>
        </w:numPr>
        <w:rPr>
          <w:rFonts w:ascii="Times New Roman" w:hAnsi="Times New Roman" w:cs="Times New Roman"/>
        </w:rPr>
      </w:pPr>
      <w:r w:rsidRPr="002D5818">
        <w:rPr>
          <w:rFonts w:ascii="Times New Roman" w:hAnsi="Times New Roman" w:cs="Times New Roman"/>
        </w:rPr>
        <w:t>Can interpretable predictive models effectively inform early, targeted retention efforts?</w:t>
      </w:r>
    </w:p>
    <w:p w14:paraId="3AD9AC73" w14:textId="77777777" w:rsidR="00766576" w:rsidRPr="002D5818" w:rsidRDefault="00766576" w:rsidP="00766576">
      <w:pPr>
        <w:ind w:left="360"/>
        <w:rPr>
          <w:rFonts w:ascii="Times New Roman" w:hAnsi="Times New Roman" w:cs="Times New Roman"/>
        </w:rPr>
      </w:pPr>
      <w:r w:rsidRPr="002D5818">
        <w:rPr>
          <w:rFonts w:ascii="Times New Roman" w:hAnsi="Times New Roman" w:cs="Times New Roman"/>
        </w:rPr>
        <w:t>By addressing these questions, this project aims to not only build high-performing predictive models but also provide sector-specific, evidence-based strategies for customer retention.</w:t>
      </w:r>
    </w:p>
    <w:p w14:paraId="1FBD22B9" w14:textId="1F190663" w:rsidR="00766576" w:rsidRPr="002D5818" w:rsidRDefault="00766576" w:rsidP="00B11B57">
      <w:pPr>
        <w:rPr>
          <w:rFonts w:ascii="Times New Roman" w:hAnsi="Times New Roman" w:cs="Times New Roman"/>
        </w:rPr>
      </w:pPr>
    </w:p>
    <w:p w14:paraId="35E9DBF7" w14:textId="77777777" w:rsidR="00514250" w:rsidRPr="002D5818" w:rsidRDefault="00514250" w:rsidP="0071509D">
      <w:pPr>
        <w:ind w:left="360"/>
        <w:rPr>
          <w:rFonts w:ascii="Times New Roman" w:hAnsi="Times New Roman" w:cs="Times New Roman"/>
        </w:rPr>
      </w:pPr>
    </w:p>
    <w:p w14:paraId="67A85484" w14:textId="63AE967A" w:rsidR="00B652E9" w:rsidRPr="002D11D4" w:rsidRDefault="004A1D92" w:rsidP="004A1D92">
      <w:pPr>
        <w:rPr>
          <w:rFonts w:ascii="Times New Roman" w:hAnsi="Times New Roman" w:cs="Times New Roman"/>
          <w:b/>
          <w:bCs/>
          <w:sz w:val="28"/>
          <w:szCs w:val="28"/>
        </w:rPr>
      </w:pPr>
      <w:r>
        <w:rPr>
          <w:rFonts w:ascii="Times New Roman" w:hAnsi="Times New Roman" w:cs="Times New Roman"/>
          <w:b/>
          <w:bCs/>
          <w:sz w:val="28"/>
          <w:szCs w:val="28"/>
        </w:rPr>
        <w:t xml:space="preserve">3 </w:t>
      </w:r>
      <w:r w:rsidR="00362B54">
        <w:rPr>
          <w:rFonts w:ascii="Times New Roman" w:hAnsi="Times New Roman" w:cs="Times New Roman"/>
          <w:b/>
          <w:bCs/>
          <w:sz w:val="28"/>
          <w:szCs w:val="28"/>
        </w:rPr>
        <w:t>REVISED</w:t>
      </w:r>
      <w:r w:rsidR="0071509D" w:rsidRPr="002D11D4">
        <w:rPr>
          <w:rFonts w:ascii="Times New Roman" w:hAnsi="Times New Roman" w:cs="Times New Roman"/>
          <w:b/>
          <w:bCs/>
          <w:sz w:val="28"/>
          <w:szCs w:val="28"/>
        </w:rPr>
        <w:t xml:space="preserve"> </w:t>
      </w:r>
      <w:r w:rsidR="00B652E9" w:rsidRPr="002D11D4">
        <w:rPr>
          <w:rFonts w:ascii="Times New Roman" w:hAnsi="Times New Roman" w:cs="Times New Roman"/>
          <w:b/>
          <w:bCs/>
          <w:sz w:val="28"/>
          <w:szCs w:val="28"/>
        </w:rPr>
        <w:t>LITERATURE REVIEW, DATA DESCRIPTION AND APPROACH</w:t>
      </w:r>
    </w:p>
    <w:p w14:paraId="1EF8C18C" w14:textId="4B4D9544" w:rsidR="00E767D5" w:rsidRPr="00E767D5" w:rsidRDefault="004A1D92" w:rsidP="004A1D92">
      <w:pPr>
        <w:ind w:left="720"/>
        <w:rPr>
          <w:rFonts w:ascii="Times New Roman" w:hAnsi="Times New Roman" w:cs="Times New Roman"/>
          <w:b/>
          <w:bCs/>
          <w:sz w:val="28"/>
          <w:szCs w:val="28"/>
        </w:rPr>
      </w:pPr>
      <w:r>
        <w:rPr>
          <w:rFonts w:ascii="Times New Roman" w:hAnsi="Times New Roman" w:cs="Times New Roman"/>
          <w:b/>
          <w:bCs/>
          <w:sz w:val="28"/>
          <w:szCs w:val="28"/>
        </w:rPr>
        <w:t xml:space="preserve">3.1 </w:t>
      </w:r>
      <w:r w:rsidRPr="00DB5415">
        <w:rPr>
          <w:rFonts w:ascii="Times New Roman" w:hAnsi="Times New Roman" w:cs="Times New Roman"/>
          <w:b/>
          <w:bCs/>
          <w:sz w:val="28"/>
          <w:szCs w:val="28"/>
        </w:rPr>
        <w:t>LITERATURE</w:t>
      </w:r>
      <w:r w:rsidR="00E767D5" w:rsidRPr="00DB5415">
        <w:rPr>
          <w:rFonts w:ascii="Times New Roman" w:hAnsi="Times New Roman" w:cs="Times New Roman"/>
          <w:b/>
          <w:bCs/>
          <w:sz w:val="28"/>
          <w:szCs w:val="28"/>
        </w:rPr>
        <w:t xml:space="preserve"> REVIEW</w:t>
      </w:r>
    </w:p>
    <w:p w14:paraId="76D1D0AA" w14:textId="37526E8F"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Customer churn is widely recognized as a key business issue in data-driven industries like telecommunications and e-commerce, where retaining a customer is significantly more cost-effective than acquiring a new one—estimated at 5 to 25 times less (Reichheld &amp; Sasser, 1990).</w:t>
      </w:r>
    </w:p>
    <w:p w14:paraId="488E5C2A" w14:textId="77777777" w:rsidR="004A1D92" w:rsidRDefault="00E767D5" w:rsidP="00E767D5">
      <w:pPr>
        <w:rPr>
          <w:rFonts w:ascii="Times New Roman" w:hAnsi="Times New Roman" w:cs="Times New Roman"/>
          <w:b/>
          <w:bCs/>
          <w:sz w:val="28"/>
          <w:szCs w:val="28"/>
        </w:rPr>
      </w:pPr>
      <w:r>
        <w:rPr>
          <w:rFonts w:ascii="Times New Roman" w:hAnsi="Times New Roman" w:cs="Times New Roman"/>
        </w:rPr>
        <w:t xml:space="preserve">  </w:t>
      </w:r>
      <w:r w:rsidRPr="00E767D5">
        <w:rPr>
          <w:rFonts w:ascii="Times New Roman" w:hAnsi="Times New Roman" w:cs="Times New Roman"/>
        </w:rPr>
        <w:t>In recent years, machine learning (ML) and explainable artificial intelligence (XAI) have become foundational tools for churn prediction. Traditional methods like logistic regression—particularly without regularization—often fall short in capturing nonlinear patterns and suffer from low generalizability.</w:t>
      </w:r>
      <w:r w:rsidRPr="00E767D5">
        <w:rPr>
          <w:rFonts w:ascii="Times New Roman" w:hAnsi="Times New Roman" w:cs="Times New Roman"/>
        </w:rPr>
        <w:br/>
      </w:r>
    </w:p>
    <w:p w14:paraId="62E942C3" w14:textId="400E56FB" w:rsidR="004A1D92" w:rsidRPr="00E767D5" w:rsidRDefault="004A1D92" w:rsidP="00E767D5">
      <w:pPr>
        <w:rPr>
          <w:rFonts w:ascii="Times New Roman" w:hAnsi="Times New Roman" w:cs="Times New Roman"/>
          <w:b/>
          <w:bCs/>
          <w:sz w:val="28"/>
          <w:szCs w:val="28"/>
        </w:rPr>
      </w:pPr>
      <w:r>
        <w:rPr>
          <w:rFonts w:ascii="Times New Roman" w:hAnsi="Times New Roman" w:cs="Times New Roman"/>
          <w:b/>
          <w:bCs/>
          <w:sz w:val="28"/>
          <w:szCs w:val="28"/>
        </w:rPr>
        <w:t xml:space="preserve">                   3</w:t>
      </w:r>
      <w:r w:rsidR="00E767D5" w:rsidRPr="00E767D5">
        <w:rPr>
          <w:rFonts w:ascii="Times New Roman" w:hAnsi="Times New Roman" w:cs="Times New Roman"/>
          <w:b/>
          <w:bCs/>
          <w:sz w:val="28"/>
          <w:szCs w:val="28"/>
        </w:rPr>
        <w:t>.1.1</w:t>
      </w:r>
      <w:r>
        <w:rPr>
          <w:rFonts w:ascii="Times New Roman" w:hAnsi="Times New Roman" w:cs="Times New Roman"/>
          <w:b/>
          <w:bCs/>
          <w:sz w:val="28"/>
          <w:szCs w:val="28"/>
        </w:rPr>
        <w:t xml:space="preserve"> </w:t>
      </w:r>
      <w:r w:rsidR="00E767D5" w:rsidRPr="00E767D5">
        <w:rPr>
          <w:rFonts w:ascii="Times New Roman" w:hAnsi="Times New Roman" w:cs="Times New Roman"/>
          <w:b/>
          <w:bCs/>
          <w:sz w:val="28"/>
          <w:szCs w:val="28"/>
        </w:rPr>
        <w:t>The Landscape of Churn Prediction Research</w:t>
      </w:r>
    </w:p>
    <w:p w14:paraId="615510F4" w14:textId="689EE910"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A comprehensive review by Imani et al. (2025) examined over 240 studies and highlighted three recurring challenges:</w:t>
      </w:r>
    </w:p>
    <w:p w14:paraId="177843D9" w14:textId="4A95E38A"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Class imbalance: Minority class (churners) is often underrepresented.</w:t>
      </w:r>
    </w:p>
    <w:p w14:paraId="7BCFA230" w14:textId="6B6AE897"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 xml:space="preserve">Lack of model interpretability: Especially in black-box models like </w:t>
      </w:r>
      <w:proofErr w:type="spellStart"/>
      <w:r w:rsidRPr="00E767D5">
        <w:rPr>
          <w:rFonts w:ascii="Times New Roman" w:hAnsi="Times New Roman" w:cs="Times New Roman"/>
        </w:rPr>
        <w:t>XGBoost</w:t>
      </w:r>
      <w:proofErr w:type="spellEnd"/>
      <w:r w:rsidRPr="00E767D5">
        <w:rPr>
          <w:rFonts w:ascii="Times New Roman" w:hAnsi="Times New Roman" w:cs="Times New Roman"/>
        </w:rPr>
        <w:t>.</w:t>
      </w:r>
    </w:p>
    <w:p w14:paraId="678DFAC7" w14:textId="2BC34279"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Limited cross-domain generalizability: Many models are tailored to a single sector.</w:t>
      </w:r>
    </w:p>
    <w:p w14:paraId="7A7272FA" w14:textId="0A0B8439" w:rsidR="00E767D5" w:rsidRPr="00E767D5" w:rsidRDefault="00E767D5" w:rsidP="00E767D5">
      <w:pPr>
        <w:rPr>
          <w:rFonts w:ascii="Times New Roman" w:hAnsi="Times New Roman" w:cs="Times New Roman"/>
        </w:rPr>
      </w:pPr>
      <w:r>
        <w:rPr>
          <w:rFonts w:ascii="Times New Roman" w:hAnsi="Times New Roman" w:cs="Times New Roman"/>
        </w:rPr>
        <w:t xml:space="preserve">  </w:t>
      </w:r>
      <w:r w:rsidRPr="00E767D5">
        <w:rPr>
          <w:rFonts w:ascii="Times New Roman" w:hAnsi="Times New Roman" w:cs="Times New Roman"/>
        </w:rPr>
        <w:t xml:space="preserve">In the telecom sector, Asif et al. (2025) developed a </w:t>
      </w:r>
      <w:proofErr w:type="spellStart"/>
      <w:r w:rsidRPr="00E767D5">
        <w:rPr>
          <w:rFonts w:ascii="Times New Roman" w:hAnsi="Times New Roman" w:cs="Times New Roman"/>
        </w:rPr>
        <w:t>TriBoost</w:t>
      </w:r>
      <w:proofErr w:type="spellEnd"/>
      <w:r w:rsidRPr="00E767D5">
        <w:rPr>
          <w:rFonts w:ascii="Times New Roman" w:hAnsi="Times New Roman" w:cs="Times New Roman"/>
        </w:rPr>
        <w:t xml:space="preserve"> ensemble model and showed that features like contract type, payment method, and tenure were top churn predictors.</w:t>
      </w:r>
    </w:p>
    <w:p w14:paraId="13B1EBF7" w14:textId="464A8F11" w:rsidR="00E767D5" w:rsidRDefault="00E767D5" w:rsidP="00E767D5">
      <w:pPr>
        <w:rPr>
          <w:rFonts w:ascii="Times New Roman" w:hAnsi="Times New Roman" w:cs="Times New Roman"/>
        </w:rPr>
      </w:pPr>
      <w:r w:rsidRPr="00E767D5">
        <w:rPr>
          <w:rFonts w:ascii="Times New Roman" w:hAnsi="Times New Roman" w:cs="Times New Roman"/>
        </w:rPr>
        <w:t xml:space="preserve">  In the e-commerce space, </w:t>
      </w:r>
      <w:proofErr w:type="spellStart"/>
      <w:r w:rsidRPr="00E767D5">
        <w:rPr>
          <w:rFonts w:ascii="Times New Roman" w:hAnsi="Times New Roman" w:cs="Times New Roman"/>
        </w:rPr>
        <w:t>Boukrouh</w:t>
      </w:r>
      <w:proofErr w:type="spellEnd"/>
      <w:r w:rsidRPr="00E767D5">
        <w:rPr>
          <w:rFonts w:ascii="Times New Roman" w:hAnsi="Times New Roman" w:cs="Times New Roman"/>
        </w:rPr>
        <w:t xml:space="preserve"> et al. (2024) applied artificial neural networks and Random Forest models to transactional data. They achieved over 92% accuracy and emphasized the importance of using SHAP and LIME to gain actionable insights.</w:t>
      </w:r>
    </w:p>
    <w:p w14:paraId="0544EC7F" w14:textId="1DCB97DA" w:rsidR="00E767D5" w:rsidRDefault="00015C7C" w:rsidP="00E767D5">
      <w:pPr>
        <w:rPr>
          <w:rFonts w:ascii="Times New Roman" w:hAnsi="Times New Roman" w:cs="Times New Roman"/>
        </w:rPr>
      </w:pPr>
      <w:r>
        <w:rPr>
          <w:rFonts w:ascii="Times New Roman" w:hAnsi="Times New Roman" w:cs="Times New Roman"/>
        </w:rPr>
        <w:t xml:space="preserve">  </w:t>
      </w:r>
      <w:r w:rsidRPr="00015C7C">
        <w:rPr>
          <w:rFonts w:ascii="Times New Roman" w:hAnsi="Times New Roman" w:cs="Times New Roman"/>
        </w:rPr>
        <w:t xml:space="preserve">While these studies offer strong baseline models, they also present limitations. For instance, </w:t>
      </w:r>
      <w:proofErr w:type="spellStart"/>
      <w:r w:rsidRPr="00015C7C">
        <w:rPr>
          <w:rFonts w:ascii="Times New Roman" w:hAnsi="Times New Roman" w:cs="Times New Roman"/>
        </w:rPr>
        <w:t>TriBoost</w:t>
      </w:r>
      <w:proofErr w:type="spellEnd"/>
      <w:r w:rsidRPr="00015C7C">
        <w:rPr>
          <w:rFonts w:ascii="Times New Roman" w:hAnsi="Times New Roman" w:cs="Times New Roman"/>
        </w:rPr>
        <w:t xml:space="preserve">, as </w:t>
      </w:r>
      <w:r>
        <w:rPr>
          <w:rFonts w:ascii="Times New Roman" w:hAnsi="Times New Roman" w:cs="Times New Roman"/>
        </w:rPr>
        <w:t>proposed</w:t>
      </w:r>
      <w:r w:rsidRPr="00015C7C">
        <w:rPr>
          <w:rFonts w:ascii="Times New Roman" w:hAnsi="Times New Roman" w:cs="Times New Roman"/>
        </w:rPr>
        <w:t xml:space="preserve"> by Asif et al. (2025), requires domain-specific tuning and may not generalize well beyond the telecom environment. Similarly, although ANN models can achieve high predictive accuracy, they are prone to overfitting in sparse or noisy datasets and often lack transparency unless supplemented with post-hoc explainability tools. These constraints reinforce the need for churn models that are not only predictive but also interpretable, scalable, and applicable across different business domains.</w:t>
      </w:r>
    </w:p>
    <w:p w14:paraId="285F235C" w14:textId="77777777" w:rsidR="00015C7C" w:rsidRDefault="00015C7C" w:rsidP="00E767D5">
      <w:pPr>
        <w:rPr>
          <w:rFonts w:ascii="Times New Roman" w:hAnsi="Times New Roman" w:cs="Times New Roman"/>
          <w:b/>
          <w:bCs/>
          <w:sz w:val="28"/>
          <w:szCs w:val="28"/>
        </w:rPr>
      </w:pPr>
    </w:p>
    <w:p w14:paraId="6E99D42B" w14:textId="77777777" w:rsidR="004A1D92" w:rsidRPr="00E767D5" w:rsidRDefault="004A1D92" w:rsidP="00E767D5">
      <w:pPr>
        <w:rPr>
          <w:rFonts w:ascii="Times New Roman" w:hAnsi="Times New Roman" w:cs="Times New Roman"/>
          <w:b/>
          <w:bCs/>
          <w:sz w:val="28"/>
          <w:szCs w:val="28"/>
        </w:rPr>
      </w:pPr>
    </w:p>
    <w:p w14:paraId="40317836" w14:textId="6A1B9ACB" w:rsidR="00E767D5" w:rsidRPr="00E767D5" w:rsidRDefault="00E767D5" w:rsidP="00E767D5">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          </w:t>
      </w:r>
      <w:r w:rsidR="004A1D92">
        <w:rPr>
          <w:rFonts w:ascii="Times New Roman" w:hAnsi="Times New Roman" w:cs="Times New Roman"/>
          <w:b/>
          <w:bCs/>
          <w:i/>
          <w:iCs/>
          <w:sz w:val="28"/>
          <w:szCs w:val="28"/>
        </w:rPr>
        <w:t>3</w:t>
      </w:r>
      <w:r w:rsidR="004A1D92" w:rsidRPr="00E767D5">
        <w:rPr>
          <w:rFonts w:ascii="Times New Roman" w:hAnsi="Times New Roman" w:cs="Times New Roman"/>
          <w:b/>
          <w:bCs/>
          <w:i/>
          <w:iCs/>
          <w:sz w:val="28"/>
          <w:szCs w:val="28"/>
        </w:rPr>
        <w:t>.1.2</w:t>
      </w:r>
      <w:r w:rsidR="004A1D92">
        <w:rPr>
          <w:rFonts w:ascii="Times New Roman" w:hAnsi="Times New Roman" w:cs="Times New Roman"/>
          <w:b/>
          <w:bCs/>
          <w:i/>
          <w:iCs/>
          <w:sz w:val="28"/>
          <w:szCs w:val="28"/>
        </w:rPr>
        <w:t xml:space="preserve"> </w:t>
      </w:r>
      <w:r w:rsidR="004A1D92" w:rsidRPr="00E767D5">
        <w:rPr>
          <w:rFonts w:ascii="Times New Roman" w:hAnsi="Times New Roman" w:cs="Times New Roman"/>
          <w:b/>
          <w:bCs/>
          <w:i/>
          <w:iCs/>
          <w:sz w:val="28"/>
          <w:szCs w:val="28"/>
        </w:rPr>
        <w:t>Challenges</w:t>
      </w:r>
      <w:r w:rsidRPr="00E767D5">
        <w:rPr>
          <w:rFonts w:ascii="Times New Roman" w:hAnsi="Times New Roman" w:cs="Times New Roman"/>
          <w:b/>
          <w:bCs/>
          <w:i/>
          <w:iCs/>
          <w:sz w:val="28"/>
          <w:szCs w:val="28"/>
        </w:rPr>
        <w:t xml:space="preserve"> in Churn Prediction: Imbalance and Interpretability</w:t>
      </w:r>
    </w:p>
    <w:p w14:paraId="44DD92AC" w14:textId="2A09C8D5" w:rsidR="00E767D5" w:rsidRPr="00E767D5" w:rsidRDefault="00E767D5" w:rsidP="00E767D5">
      <w:pPr>
        <w:rPr>
          <w:rFonts w:ascii="Times New Roman" w:hAnsi="Times New Roman" w:cs="Times New Roman"/>
        </w:rPr>
      </w:pPr>
      <w:r>
        <w:rPr>
          <w:rFonts w:ascii="Times New Roman" w:hAnsi="Times New Roman" w:cs="Times New Roman"/>
          <w:b/>
          <w:bCs/>
          <w:sz w:val="28"/>
          <w:szCs w:val="28"/>
        </w:rPr>
        <w:t xml:space="preserve">  </w:t>
      </w:r>
      <w:r w:rsidRPr="00E767D5">
        <w:rPr>
          <w:rFonts w:ascii="Times New Roman" w:hAnsi="Times New Roman" w:cs="Times New Roman"/>
        </w:rPr>
        <w:t>Class imbalance is a persistent challenge. Most churn datasets have far fewer positive (churn) cases than negative ones. A study in Nature Scientific Reports (2025) found that using SMOTE with ensemble methods improved recall from 61% to 79%. ADASYN, on the other hand, outperformed simpler resampling methods in behavior-driven datasets like e-commerce (He et al., 2008).</w:t>
      </w:r>
    </w:p>
    <w:p w14:paraId="4960BB4A" w14:textId="3AA6BFE9"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Model interpretability is the second major </w:t>
      </w:r>
      <w:proofErr w:type="spellStart"/>
      <w:proofErr w:type="gramStart"/>
      <w:r w:rsidRPr="00E767D5">
        <w:rPr>
          <w:rFonts w:ascii="Times New Roman" w:hAnsi="Times New Roman" w:cs="Times New Roman"/>
        </w:rPr>
        <w:t>challenge.Although</w:t>
      </w:r>
      <w:proofErr w:type="spellEnd"/>
      <w:proofErr w:type="gramEnd"/>
      <w:r w:rsidRPr="00E767D5">
        <w:rPr>
          <w:rFonts w:ascii="Times New Roman" w:hAnsi="Times New Roman" w:cs="Times New Roman"/>
        </w:rPr>
        <w:t xml:space="preserve"> models like </w:t>
      </w:r>
      <w:proofErr w:type="spellStart"/>
      <w:r w:rsidRPr="00E767D5">
        <w:rPr>
          <w:rFonts w:ascii="Times New Roman" w:hAnsi="Times New Roman" w:cs="Times New Roman"/>
        </w:rPr>
        <w:t>XGBoost</w:t>
      </w:r>
      <w:proofErr w:type="spellEnd"/>
      <w:r w:rsidRPr="00E767D5">
        <w:rPr>
          <w:rFonts w:ascii="Times New Roman" w:hAnsi="Times New Roman" w:cs="Times New Roman"/>
        </w:rPr>
        <w:t xml:space="preserve"> achieve high accuracy, their decision processes are opaque. SHAP values, as demonstrated by Maan &amp; Maan (2023), effectively clarified how input features contribute to churn predictions, both at global and local levels.</w:t>
      </w:r>
    </w:p>
    <w:p w14:paraId="1EFDDBD5" w14:textId="21B09452" w:rsidR="00E767D5" w:rsidRPr="00E767D5" w:rsidRDefault="00E767D5" w:rsidP="00E767D5">
      <w:pPr>
        <w:rPr>
          <w:rFonts w:ascii="Times New Roman" w:hAnsi="Times New Roman" w:cs="Times New Roman"/>
          <w:b/>
          <w:bCs/>
          <w:sz w:val="28"/>
          <w:szCs w:val="28"/>
        </w:rPr>
      </w:pPr>
      <w:r w:rsidRPr="00E767D5">
        <w:rPr>
          <w:rFonts w:ascii="Times New Roman" w:hAnsi="Times New Roman" w:cs="Times New Roman"/>
        </w:rPr>
        <w:t xml:space="preserve">  In e-commerce, </w:t>
      </w:r>
      <w:proofErr w:type="spellStart"/>
      <w:r w:rsidRPr="00E767D5">
        <w:rPr>
          <w:rFonts w:ascii="Times New Roman" w:hAnsi="Times New Roman" w:cs="Times New Roman"/>
        </w:rPr>
        <w:t>Boukrouh</w:t>
      </w:r>
      <w:proofErr w:type="spellEnd"/>
      <w:r w:rsidRPr="00E767D5">
        <w:rPr>
          <w:rFonts w:ascii="Times New Roman" w:hAnsi="Times New Roman" w:cs="Times New Roman"/>
        </w:rPr>
        <w:t xml:space="preserve"> et al. (2024) used SHAP and LIME to uncover customer journey dynamics, enhancing decision-making. These insights justify the choice of SHAP for this project.</w:t>
      </w:r>
    </w:p>
    <w:p w14:paraId="3E80C01C" w14:textId="6BABCA61" w:rsidR="00E767D5" w:rsidRPr="00E767D5" w:rsidRDefault="00E767D5" w:rsidP="00E767D5">
      <w:pPr>
        <w:pStyle w:val="ListParagraph"/>
        <w:ind w:left="1440"/>
        <w:rPr>
          <w:rFonts w:ascii="Times New Roman" w:hAnsi="Times New Roman" w:cs="Times New Roman"/>
          <w:b/>
          <w:bCs/>
          <w:sz w:val="28"/>
          <w:szCs w:val="28"/>
        </w:rPr>
      </w:pPr>
    </w:p>
    <w:p w14:paraId="6C56D41A" w14:textId="742EE506" w:rsidR="00E767D5" w:rsidRPr="00E767D5" w:rsidRDefault="00E767D5" w:rsidP="00E767D5">
      <w:pPr>
        <w:ind w:left="72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4A1D92">
        <w:rPr>
          <w:rFonts w:ascii="Times New Roman" w:hAnsi="Times New Roman" w:cs="Times New Roman"/>
          <w:b/>
          <w:bCs/>
          <w:i/>
          <w:iCs/>
          <w:sz w:val="28"/>
          <w:szCs w:val="28"/>
        </w:rPr>
        <w:t>3</w:t>
      </w:r>
      <w:r w:rsidRPr="00E767D5">
        <w:rPr>
          <w:rFonts w:ascii="Times New Roman" w:hAnsi="Times New Roman" w:cs="Times New Roman"/>
          <w:b/>
          <w:bCs/>
          <w:i/>
          <w:iCs/>
          <w:sz w:val="28"/>
          <w:szCs w:val="28"/>
        </w:rPr>
        <w:t>.1.3 Traditional Approaches and Their Limitations</w:t>
      </w:r>
    </w:p>
    <w:p w14:paraId="5A13D2CB" w14:textId="65DA670E" w:rsidR="00E767D5" w:rsidRPr="00E767D5" w:rsidRDefault="00E767D5" w:rsidP="00E767D5">
      <w:pPr>
        <w:rPr>
          <w:rFonts w:ascii="Times New Roman" w:hAnsi="Times New Roman" w:cs="Times New Roman"/>
        </w:rPr>
      </w:pPr>
      <w:r>
        <w:rPr>
          <w:rFonts w:ascii="Times New Roman" w:hAnsi="Times New Roman" w:cs="Times New Roman"/>
          <w:b/>
          <w:bCs/>
          <w:sz w:val="28"/>
          <w:szCs w:val="28"/>
        </w:rPr>
        <w:t xml:space="preserve">  </w:t>
      </w:r>
      <w:r w:rsidRPr="00E767D5">
        <w:rPr>
          <w:rFonts w:ascii="Times New Roman" w:hAnsi="Times New Roman" w:cs="Times New Roman"/>
        </w:rPr>
        <w:t>Traditional churn detection often relied on fixed rules—such as labeling a customer as "at-risk" if inactive for 30 days.</w:t>
      </w:r>
      <w:r>
        <w:rPr>
          <w:rFonts w:ascii="Times New Roman" w:hAnsi="Times New Roman" w:cs="Times New Roman"/>
        </w:rPr>
        <w:t xml:space="preserve"> </w:t>
      </w:r>
      <w:r w:rsidRPr="00E767D5">
        <w:rPr>
          <w:rFonts w:ascii="Times New Roman" w:hAnsi="Times New Roman" w:cs="Times New Roman"/>
        </w:rPr>
        <w:t>Such rule-based systems fail to adapt to the dynamic nature of customer behavior across different sectors.</w:t>
      </w:r>
    </w:p>
    <w:p w14:paraId="458A9E92" w14:textId="7913DACF"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They also lack personalization and usually ignore interaction effects among features. Moreover, traditional models do not scale well and rarely provide real-time insights, leading to delayed or ineffective retention efforts.</w:t>
      </w:r>
    </w:p>
    <w:p w14:paraId="718DC1C7" w14:textId="35C6C48D" w:rsidR="00E767D5" w:rsidRPr="00E767D5" w:rsidRDefault="00E767D5" w:rsidP="00E767D5">
      <w:pPr>
        <w:ind w:left="720"/>
        <w:rPr>
          <w:rFonts w:ascii="Times New Roman" w:hAnsi="Times New Roman" w:cs="Times New Roman"/>
          <w:b/>
          <w:bCs/>
          <w:sz w:val="28"/>
          <w:szCs w:val="28"/>
        </w:rPr>
      </w:pPr>
    </w:p>
    <w:p w14:paraId="0EFE0949" w14:textId="6A6D86C7" w:rsidR="00275485" w:rsidRPr="00275485" w:rsidRDefault="004A1D92" w:rsidP="00275485">
      <w:pPr>
        <w:pStyle w:val="ListParagraph"/>
        <w:ind w:left="1440"/>
        <w:rPr>
          <w:rFonts w:ascii="Times New Roman" w:hAnsi="Times New Roman" w:cs="Times New Roman"/>
          <w:b/>
          <w:bCs/>
          <w:i/>
          <w:iCs/>
          <w:sz w:val="28"/>
          <w:szCs w:val="28"/>
        </w:rPr>
      </w:pPr>
      <w:r>
        <w:rPr>
          <w:rFonts w:ascii="Times New Roman" w:hAnsi="Times New Roman" w:cs="Times New Roman"/>
          <w:b/>
          <w:bCs/>
          <w:i/>
          <w:iCs/>
          <w:sz w:val="28"/>
          <w:szCs w:val="28"/>
        </w:rPr>
        <w:t>3</w:t>
      </w:r>
      <w:r w:rsidR="00E767D5" w:rsidRPr="00E767D5">
        <w:rPr>
          <w:rFonts w:ascii="Times New Roman" w:hAnsi="Times New Roman" w:cs="Times New Roman"/>
          <w:b/>
          <w:bCs/>
          <w:i/>
          <w:iCs/>
          <w:sz w:val="28"/>
          <w:szCs w:val="28"/>
        </w:rPr>
        <w:t>.1.4 Conflicting Findings in the Literature</w:t>
      </w:r>
    </w:p>
    <w:p w14:paraId="7440CA32"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t>Although tenure and contract type are frequently cited as dominant churn predictors in the telecommunications sector (Asif et al., 2025), Imani et al. (2025) argue that more immediate triggers—such as billing complexity and poor customer support—may have a stronger impact on customer decision-making. This discrepancy reflects a broader debate in churn literature: whether long-term structural features or short-term experiential factors play a greater role in customer retention.</w:t>
      </w:r>
    </w:p>
    <w:p w14:paraId="7499DC05"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t xml:space="preserve">A similar divergence exists in the e-commerce domain. </w:t>
      </w:r>
      <w:proofErr w:type="spellStart"/>
      <w:r w:rsidRPr="00275485">
        <w:rPr>
          <w:rFonts w:ascii="Times New Roman" w:hAnsi="Times New Roman" w:cs="Times New Roman"/>
        </w:rPr>
        <w:t>Boukrouh</w:t>
      </w:r>
      <w:proofErr w:type="spellEnd"/>
      <w:r w:rsidRPr="00275485">
        <w:rPr>
          <w:rFonts w:ascii="Times New Roman" w:hAnsi="Times New Roman" w:cs="Times New Roman"/>
        </w:rPr>
        <w:t xml:space="preserve"> et al. (2024) identify price sensitivity and spending frequency as key churn indicators, while Maan and Maan (2023) emphasize the importance of personalized engagement and customer attention, suggesting that static transactional metrics alone may be insufficient to explain churn behavior.</w:t>
      </w:r>
    </w:p>
    <w:p w14:paraId="4D9A8F65" w14:textId="77777777" w:rsidR="00275485" w:rsidRPr="00275485" w:rsidRDefault="00275485" w:rsidP="00275485">
      <w:pPr>
        <w:rPr>
          <w:rFonts w:ascii="Times New Roman" w:hAnsi="Times New Roman" w:cs="Times New Roman"/>
        </w:rPr>
      </w:pPr>
      <w:r w:rsidRPr="00275485">
        <w:rPr>
          <w:rFonts w:ascii="Times New Roman" w:hAnsi="Times New Roman" w:cs="Times New Roman"/>
        </w:rPr>
        <w:lastRenderedPageBreak/>
        <w:t xml:space="preserve">These conflicting findings indicate that churn is not driven by a single universal set of features but is instead deeply shaped by </w:t>
      </w:r>
      <w:r w:rsidRPr="00275485">
        <w:rPr>
          <w:rFonts w:ascii="Times New Roman" w:hAnsi="Times New Roman" w:cs="Times New Roman"/>
          <w:b/>
          <w:bCs/>
        </w:rPr>
        <w:t>domain context, behavioral nuance, and data granularity</w:t>
      </w:r>
      <w:r w:rsidRPr="00275485">
        <w:rPr>
          <w:rFonts w:ascii="Times New Roman" w:hAnsi="Times New Roman" w:cs="Times New Roman"/>
        </w:rPr>
        <w:t>. Accordingly, this project adopts a sector-specific modeling strategy—treating service attributes as primary in telecom and transactional dynamics as central in e-commerce. This approach not only respects domain-specific theory but also enables more precise and explainable predictions aligned with each dataset’s structure.</w:t>
      </w:r>
    </w:p>
    <w:p w14:paraId="0016439B" w14:textId="40532D94" w:rsidR="00E767D5" w:rsidRDefault="00275485" w:rsidP="00E767D5">
      <w:pPr>
        <w:rPr>
          <w:rFonts w:ascii="Times New Roman" w:hAnsi="Times New Roman" w:cs="Times New Roman"/>
        </w:rPr>
      </w:pPr>
      <w:r w:rsidRPr="00275485">
        <w:rPr>
          <w:rFonts w:ascii="Times New Roman" w:hAnsi="Times New Roman" w:cs="Times New Roman"/>
          <w:b/>
          <w:bCs/>
        </w:rPr>
        <w:t>Future studies</w:t>
      </w:r>
      <w:r w:rsidRPr="00275485">
        <w:rPr>
          <w:rFonts w:ascii="Times New Roman" w:hAnsi="Times New Roman" w:cs="Times New Roman"/>
        </w:rPr>
        <w:t xml:space="preserve"> may benefit from integrating both structural and experiential features—such as combining billing data with customer sentiment or service interaction logs—to reconcile these divergent findings and better capture the multifaceted nature of churn behavior (Imani et al., 2025; </w:t>
      </w:r>
      <w:proofErr w:type="spellStart"/>
      <w:r w:rsidRPr="00275485">
        <w:rPr>
          <w:rFonts w:ascii="Times New Roman" w:hAnsi="Times New Roman" w:cs="Times New Roman"/>
        </w:rPr>
        <w:t>Boukrouh</w:t>
      </w:r>
      <w:proofErr w:type="spellEnd"/>
      <w:r w:rsidRPr="00275485">
        <w:rPr>
          <w:rFonts w:ascii="Times New Roman" w:hAnsi="Times New Roman" w:cs="Times New Roman"/>
        </w:rPr>
        <w:t xml:space="preserve"> et al., 2024).</w:t>
      </w:r>
    </w:p>
    <w:p w14:paraId="27776016" w14:textId="77777777" w:rsidR="00275485" w:rsidRPr="00275485" w:rsidRDefault="00275485" w:rsidP="00E767D5">
      <w:pPr>
        <w:rPr>
          <w:rFonts w:ascii="Times New Roman" w:hAnsi="Times New Roman" w:cs="Times New Roman"/>
        </w:rPr>
      </w:pPr>
    </w:p>
    <w:p w14:paraId="1DA88C4A" w14:textId="1BBC1307" w:rsidR="00E767D5" w:rsidRPr="00E767D5" w:rsidRDefault="004A1D92" w:rsidP="00E767D5">
      <w:pPr>
        <w:pStyle w:val="ListParagraph"/>
        <w:ind w:left="1440"/>
        <w:rPr>
          <w:rFonts w:ascii="Times New Roman" w:hAnsi="Times New Roman" w:cs="Times New Roman"/>
          <w:b/>
          <w:bCs/>
          <w:i/>
          <w:iCs/>
          <w:sz w:val="28"/>
          <w:szCs w:val="28"/>
        </w:rPr>
      </w:pPr>
      <w:r>
        <w:rPr>
          <w:rFonts w:ascii="Times New Roman" w:hAnsi="Times New Roman" w:cs="Times New Roman"/>
          <w:b/>
          <w:bCs/>
          <w:i/>
          <w:iCs/>
          <w:sz w:val="28"/>
          <w:szCs w:val="28"/>
        </w:rPr>
        <w:t>3</w:t>
      </w:r>
      <w:r w:rsidR="00E767D5" w:rsidRPr="00E767D5">
        <w:rPr>
          <w:rFonts w:ascii="Times New Roman" w:hAnsi="Times New Roman" w:cs="Times New Roman"/>
          <w:b/>
          <w:bCs/>
          <w:i/>
          <w:iCs/>
          <w:sz w:val="28"/>
          <w:szCs w:val="28"/>
        </w:rPr>
        <w:t>.1.5 Positioning of This Study</w:t>
      </w:r>
    </w:p>
    <w:p w14:paraId="4A1587AB" w14:textId="5381E3BA" w:rsidR="00E767D5" w:rsidRPr="00E767D5" w:rsidRDefault="00E767D5" w:rsidP="00E767D5">
      <w:pPr>
        <w:rPr>
          <w:rFonts w:ascii="Times New Roman" w:hAnsi="Times New Roman" w:cs="Times New Roman"/>
        </w:rPr>
      </w:pPr>
      <w:r w:rsidRPr="00E767D5">
        <w:rPr>
          <w:rFonts w:ascii="Times New Roman" w:hAnsi="Times New Roman" w:cs="Times New Roman"/>
        </w:rPr>
        <w:t xml:space="preserve">  This project builds on prior research by addressing multiple gaps:</w:t>
      </w:r>
    </w:p>
    <w:p w14:paraId="37027DEB" w14:textId="4F0E05F6"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Cross-domain comparison: Few studies have systematically compared churn dynamics in both telecom and e-commerce.</w:t>
      </w:r>
    </w:p>
    <w:p w14:paraId="75A56F31" w14:textId="0DA4D68F"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Tailored preprocessing: This study applies SMOTE for the telecom dataset and ADASYN for the e-commerce dataset—each selected based on feature space complexity.</w:t>
      </w:r>
    </w:p>
    <w:p w14:paraId="66A7AE4C" w14:textId="65B7668D"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Model transparency: SHAP is used consistently across all models and datasets to ensure interpretability.</w:t>
      </w:r>
    </w:p>
    <w:p w14:paraId="49D6916B" w14:textId="6592FB05" w:rsidR="00E767D5" w:rsidRPr="00E767D5" w:rsidRDefault="00E767D5" w:rsidP="00E767D5">
      <w:pPr>
        <w:pStyle w:val="ListParagraph"/>
        <w:numPr>
          <w:ilvl w:val="1"/>
          <w:numId w:val="4"/>
        </w:numPr>
        <w:rPr>
          <w:rFonts w:ascii="Times New Roman" w:hAnsi="Times New Roman" w:cs="Times New Roman"/>
        </w:rPr>
      </w:pPr>
      <w:r w:rsidRPr="00E767D5">
        <w:rPr>
          <w:rFonts w:ascii="Times New Roman" w:hAnsi="Times New Roman" w:cs="Times New Roman"/>
        </w:rPr>
        <w:t xml:space="preserve">Unified pipeline: Logistic Regression, Random Forest, and </w:t>
      </w:r>
      <w:proofErr w:type="spellStart"/>
      <w:r w:rsidRPr="00E767D5">
        <w:rPr>
          <w:rFonts w:ascii="Times New Roman" w:hAnsi="Times New Roman" w:cs="Times New Roman"/>
        </w:rPr>
        <w:t>XGBoost</w:t>
      </w:r>
      <w:proofErr w:type="spellEnd"/>
      <w:r w:rsidRPr="00E767D5">
        <w:rPr>
          <w:rFonts w:ascii="Times New Roman" w:hAnsi="Times New Roman" w:cs="Times New Roman"/>
        </w:rPr>
        <w:t xml:space="preserve"> are evaluated under a standardized framework.</w:t>
      </w:r>
    </w:p>
    <w:p w14:paraId="52438D6E" w14:textId="61525A2D" w:rsidR="00E767D5" w:rsidRDefault="00E767D5" w:rsidP="00E767D5">
      <w:pPr>
        <w:rPr>
          <w:rFonts w:ascii="Times New Roman" w:hAnsi="Times New Roman" w:cs="Times New Roman"/>
        </w:rPr>
      </w:pPr>
      <w:r w:rsidRPr="00E767D5">
        <w:rPr>
          <w:rFonts w:ascii="Times New Roman" w:hAnsi="Times New Roman" w:cs="Times New Roman"/>
        </w:rPr>
        <w:t xml:space="preserve">  Ultimately, the combination of predictive performance and interpretability ensures that the models are not only accurate, but also actionable and transparent—making them valuable for both technical teams and business decision-makers.</w:t>
      </w:r>
    </w:p>
    <w:p w14:paraId="4FBBC268" w14:textId="32D561AF" w:rsidR="00E767D5" w:rsidRPr="00E767D5" w:rsidRDefault="00D45543" w:rsidP="00E767D5">
      <w:pPr>
        <w:rPr>
          <w:rFonts w:ascii="Times New Roman" w:hAnsi="Times New Roman" w:cs="Times New Roman"/>
        </w:rPr>
      </w:pPr>
      <w:r>
        <w:rPr>
          <w:rFonts w:ascii="Times New Roman" w:hAnsi="Times New Roman" w:cs="Times New Roman"/>
        </w:rPr>
        <w:t xml:space="preserve">  </w:t>
      </w:r>
      <w:r w:rsidRPr="00D45543">
        <w:rPr>
          <w:rFonts w:ascii="Times New Roman" w:hAnsi="Times New Roman" w:cs="Times New Roman"/>
        </w:rPr>
        <w:t xml:space="preserve">While planning the modeling phase, alternative algorithms such as Support Vector Machines (SVM) and Artificial Neural Networks (ANN) were initially considered. However, they were ultimately excluded based on both methodological and practical considerations. </w:t>
      </w:r>
      <w:r w:rsidRPr="00D45543">
        <w:rPr>
          <w:rFonts w:ascii="Times New Roman" w:hAnsi="Times New Roman" w:cs="Times New Roman"/>
          <w:b/>
          <w:bCs/>
        </w:rPr>
        <w:t>SVMs</w:t>
      </w:r>
      <w:r w:rsidRPr="00D45543">
        <w:rPr>
          <w:rFonts w:ascii="Times New Roman" w:hAnsi="Times New Roman" w:cs="Times New Roman"/>
        </w:rPr>
        <w:t xml:space="preserve">, while effective in linearly separable datasets, tend to struggle with high-dimensional data generated through one-hot encoding, and their non-linear variants are computationally intensive and difficult to interpret (Huang et al., 2018). </w:t>
      </w:r>
      <w:r w:rsidRPr="00D45543">
        <w:rPr>
          <w:rFonts w:ascii="Times New Roman" w:hAnsi="Times New Roman" w:cs="Times New Roman"/>
          <w:b/>
          <w:bCs/>
        </w:rPr>
        <w:t>ANN models</w:t>
      </w:r>
      <w:r w:rsidRPr="00D45543">
        <w:rPr>
          <w:rFonts w:ascii="Times New Roman" w:hAnsi="Times New Roman" w:cs="Times New Roman"/>
        </w:rPr>
        <w:t>, on the other hand, require large-scale datasets and complex tuning procedures to avoid overfitting—conditions not fully met by the size and structure of the current datasets, particularly in the e-commerce case with synthetic attributes (</w:t>
      </w:r>
      <w:proofErr w:type="spellStart"/>
      <w:r w:rsidRPr="00D45543">
        <w:rPr>
          <w:rFonts w:ascii="Times New Roman" w:hAnsi="Times New Roman" w:cs="Times New Roman"/>
        </w:rPr>
        <w:t>Boukrouh</w:t>
      </w:r>
      <w:proofErr w:type="spellEnd"/>
      <w:r w:rsidRPr="00D45543">
        <w:rPr>
          <w:rFonts w:ascii="Times New Roman" w:hAnsi="Times New Roman" w:cs="Times New Roman"/>
        </w:rPr>
        <w:t xml:space="preserve"> et al., 2024; He et al., 2008). Most importantly, both models lack native interpretability, which is a critical requirement for this project’s emphasis on explainable AI (Maan &amp; Maan, 2023). By contrast, the selected models—Logistic Regression, Random Forest, and </w:t>
      </w:r>
      <w:proofErr w:type="spellStart"/>
      <w:r w:rsidRPr="00D45543">
        <w:rPr>
          <w:rFonts w:ascii="Times New Roman" w:hAnsi="Times New Roman" w:cs="Times New Roman"/>
        </w:rPr>
        <w:t>XGBoost</w:t>
      </w:r>
      <w:proofErr w:type="spellEnd"/>
      <w:r w:rsidRPr="00D45543">
        <w:rPr>
          <w:rFonts w:ascii="Times New Roman" w:hAnsi="Times New Roman" w:cs="Times New Roman"/>
        </w:rPr>
        <w:t>—offer a balance of predictive accuracy, scalability, and compatibility with SHAP-</w:t>
      </w:r>
      <w:r w:rsidRPr="00D45543">
        <w:rPr>
          <w:rFonts w:ascii="Times New Roman" w:hAnsi="Times New Roman" w:cs="Times New Roman"/>
        </w:rPr>
        <w:lastRenderedPageBreak/>
        <w:t>based explainability. Their combined use aligns with the dual objectives of this study: performance and transparency across sectors.</w:t>
      </w:r>
    </w:p>
    <w:p w14:paraId="5C7568A0" w14:textId="4DBD2429" w:rsidR="00215710" w:rsidRDefault="004A1D92" w:rsidP="004A1D92">
      <w:pPr>
        <w:pStyle w:val="ListParagraph"/>
        <w:numPr>
          <w:ilvl w:val="1"/>
          <w:numId w:val="8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1509D" w:rsidRPr="00E767D5">
        <w:rPr>
          <w:rFonts w:ascii="Times New Roman" w:hAnsi="Times New Roman" w:cs="Times New Roman"/>
          <w:b/>
          <w:bCs/>
          <w:sz w:val="28"/>
          <w:szCs w:val="28"/>
        </w:rPr>
        <w:t>DATA DESCRIPTION</w:t>
      </w:r>
    </w:p>
    <w:p w14:paraId="7DE871B6" w14:textId="1DA83D71" w:rsidR="00DB5415" w:rsidRPr="00DB5415" w:rsidRDefault="00DB5415" w:rsidP="00DB5415">
      <w:pPr>
        <w:rPr>
          <w:rFonts w:ascii="Times New Roman" w:hAnsi="Times New Roman" w:cs="Times New Roman"/>
        </w:rPr>
      </w:pPr>
      <w:r w:rsidRPr="00DB5415">
        <w:rPr>
          <w:rFonts w:ascii="Times New Roman" w:hAnsi="Times New Roman" w:cs="Times New Roman"/>
        </w:rPr>
        <w:t xml:space="preserve">  This study utilizes two publicly available datasets: one from an e-commerce platform and another from a telecommunication service provider. Both datasets contain customer-level features, transactional behavior, and churn labels, enabling cross-domain predictive modeling and interpretation.</w:t>
      </w:r>
    </w:p>
    <w:p w14:paraId="222E1ABB" w14:textId="6BA1FCB1" w:rsidR="00E767D5" w:rsidRPr="004A1D92" w:rsidRDefault="00416FF7" w:rsidP="004A1D92">
      <w:pPr>
        <w:rPr>
          <w:rFonts w:ascii="Times New Roman" w:hAnsi="Times New Roman" w:cs="Times New Roman"/>
          <w:b/>
          <w:bCs/>
          <w:sz w:val="26"/>
          <w:szCs w:val="26"/>
        </w:rPr>
      </w:pPr>
      <w:r>
        <w:rPr>
          <w:rFonts w:ascii="Times New Roman" w:hAnsi="Times New Roman" w:cs="Times New Roman"/>
          <w:b/>
          <w:bCs/>
          <w:sz w:val="26"/>
          <w:szCs w:val="26"/>
        </w:rPr>
        <w:t xml:space="preserve">     </w:t>
      </w:r>
      <w:r w:rsidR="004A1D92">
        <w:rPr>
          <w:rFonts w:ascii="Times New Roman" w:hAnsi="Times New Roman" w:cs="Times New Roman"/>
          <w:b/>
          <w:bCs/>
          <w:sz w:val="26"/>
          <w:szCs w:val="26"/>
        </w:rPr>
        <w:t xml:space="preserve">3.2.1 </w:t>
      </w:r>
      <w:r w:rsidR="00E61294" w:rsidRPr="004A1D92">
        <w:rPr>
          <w:rFonts w:ascii="Times New Roman" w:hAnsi="Times New Roman" w:cs="Times New Roman"/>
          <w:b/>
          <w:bCs/>
          <w:sz w:val="26"/>
          <w:szCs w:val="26"/>
        </w:rPr>
        <w:t>DATA DESCRIPTION FOR E-COMMERCE DATASET</w:t>
      </w:r>
    </w:p>
    <w:p w14:paraId="56180694" w14:textId="0C1B6FC0" w:rsidR="00DB5415" w:rsidRPr="00DB5415" w:rsidRDefault="00DD28CC" w:rsidP="00DB5415">
      <w:pPr>
        <w:rPr>
          <w:rFonts w:ascii="Times New Roman" w:hAnsi="Times New Roman" w:cs="Times New Roman"/>
        </w:rPr>
      </w:pPr>
      <w:r>
        <w:rPr>
          <w:rFonts w:ascii="Times New Roman" w:hAnsi="Times New Roman" w:cs="Times New Roman"/>
        </w:rPr>
        <w:t xml:space="preserve">  </w:t>
      </w:r>
      <w:r w:rsidR="00DB5415" w:rsidRPr="00DB5415">
        <w:rPr>
          <w:rFonts w:ascii="Times New Roman" w:hAnsi="Times New Roman" w:cs="Times New Roman"/>
        </w:rPr>
        <w:t xml:space="preserve">This study utilizes the publicly available </w:t>
      </w:r>
      <w:r w:rsidR="00DB5415" w:rsidRPr="00DB5415">
        <w:rPr>
          <w:rFonts w:ascii="Times New Roman" w:hAnsi="Times New Roman" w:cs="Times New Roman"/>
          <w:b/>
          <w:bCs/>
        </w:rPr>
        <w:t>"E-Commerce Customer for Behavior Analysis"</w:t>
      </w:r>
      <w:r w:rsidR="00DB5415" w:rsidRPr="00DB5415">
        <w:rPr>
          <w:rFonts w:ascii="Times New Roman" w:hAnsi="Times New Roman" w:cs="Times New Roman"/>
        </w:rPr>
        <w:t xml:space="preserve"> dataset from Kaggle, originally published by </w:t>
      </w:r>
      <w:proofErr w:type="spellStart"/>
      <w:r w:rsidR="00DB5415" w:rsidRPr="00DB5415">
        <w:rPr>
          <w:rFonts w:ascii="Times New Roman" w:hAnsi="Times New Roman" w:cs="Times New Roman"/>
          <w:b/>
          <w:bCs/>
        </w:rPr>
        <w:t>Shriyash</w:t>
      </w:r>
      <w:proofErr w:type="spellEnd"/>
      <w:r w:rsidR="00DB5415" w:rsidRPr="00DB5415">
        <w:rPr>
          <w:rFonts w:ascii="Times New Roman" w:hAnsi="Times New Roman" w:cs="Times New Roman"/>
          <w:b/>
          <w:bCs/>
        </w:rPr>
        <w:t xml:space="preserve"> Jagtap (2023)</w:t>
      </w:r>
      <w:r w:rsidR="00DB5415" w:rsidRPr="00DB5415">
        <w:rPr>
          <w:rFonts w:ascii="Times New Roman" w:hAnsi="Times New Roman" w:cs="Times New Roman"/>
        </w:rPr>
        <w:t xml:space="preserve">, to examine behavioral patterns associated with customer churn. Provided in CSV format, the dataset includes detailed </w:t>
      </w:r>
      <w:r w:rsidR="00DB5415" w:rsidRPr="00DB5415">
        <w:rPr>
          <w:rFonts w:ascii="Times New Roman" w:hAnsi="Times New Roman" w:cs="Times New Roman"/>
          <w:b/>
          <w:bCs/>
        </w:rPr>
        <w:t>transactional records</w:t>
      </w:r>
      <w:r w:rsidR="00DB5415" w:rsidRPr="00DB5415">
        <w:rPr>
          <w:rFonts w:ascii="Times New Roman" w:hAnsi="Times New Roman" w:cs="Times New Roman"/>
        </w:rPr>
        <w:t xml:space="preserve"> and </w:t>
      </w:r>
      <w:r w:rsidR="00DB5415" w:rsidRPr="00DB5415">
        <w:rPr>
          <w:rFonts w:ascii="Times New Roman" w:hAnsi="Times New Roman" w:cs="Times New Roman"/>
          <w:b/>
          <w:bCs/>
        </w:rPr>
        <w:t>demographic attributes</w:t>
      </w:r>
      <w:r w:rsidR="00DB5415" w:rsidRPr="00DB5415">
        <w:rPr>
          <w:rFonts w:ascii="Times New Roman" w:hAnsi="Times New Roman" w:cs="Times New Roman"/>
        </w:rPr>
        <w:t>, enabling a comprehensive analysis of purchase behaviors, seasonal trends, and churn risk factors.</w:t>
      </w:r>
    </w:p>
    <w:p w14:paraId="4CC48A28" w14:textId="09FAE799" w:rsidR="00E767D5" w:rsidRDefault="00EE11D6" w:rsidP="00E61294">
      <w:pPr>
        <w:rPr>
          <w:rFonts w:ascii="Times New Roman" w:hAnsi="Times New Roman" w:cs="Times New Roman"/>
        </w:rPr>
      </w:pPr>
      <w:r>
        <w:rPr>
          <w:rFonts w:ascii="Times New Roman" w:hAnsi="Times New Roman" w:cs="Times New Roman"/>
        </w:rPr>
        <w:t xml:space="preserve">  </w:t>
      </w:r>
      <w:r w:rsidR="00DB5415" w:rsidRPr="00DB5415">
        <w:rPr>
          <w:rFonts w:ascii="Times New Roman" w:hAnsi="Times New Roman" w:cs="Times New Roman"/>
        </w:rPr>
        <w:t xml:space="preserve">The dataset is publicly accessible at: </w:t>
      </w:r>
      <w:hyperlink r:id="rId14" w:tgtFrame="_new" w:history="1">
        <w:r w:rsidR="00DB5415" w:rsidRPr="00DB5415">
          <w:rPr>
            <w:rStyle w:val="Hyperlink"/>
            <w:rFonts w:ascii="Times New Roman" w:hAnsi="Times New Roman" w:cs="Times New Roman"/>
          </w:rPr>
          <w:t>https://www.kaggle.com/datasets/shriyashjagtap/e-commerce-customer-for-behavior-analysis</w:t>
        </w:r>
      </w:hyperlink>
      <w:r w:rsidR="00DB5415" w:rsidRPr="00DB5415">
        <w:rPr>
          <w:rFonts w:ascii="Times New Roman" w:hAnsi="Times New Roman" w:cs="Times New Roman"/>
        </w:rPr>
        <w:t xml:space="preserve"> (Jagtap, 2023).</w:t>
      </w:r>
    </w:p>
    <w:p w14:paraId="6A0DBF46" w14:textId="77777777" w:rsidR="006F7F67" w:rsidRPr="006F7F67" w:rsidRDefault="006F7F67" w:rsidP="00E61294">
      <w:pPr>
        <w:rPr>
          <w:rFonts w:ascii="Times New Roman" w:hAnsi="Times New Roman" w:cs="Times New Roman"/>
        </w:rPr>
      </w:pPr>
    </w:p>
    <w:p w14:paraId="0968C8EF" w14:textId="1AA4DF21" w:rsidR="00E61294" w:rsidRPr="006F7F67" w:rsidRDefault="00E61294" w:rsidP="004A1D92">
      <w:pPr>
        <w:pStyle w:val="ListParagraph"/>
        <w:numPr>
          <w:ilvl w:val="3"/>
          <w:numId w:val="87"/>
        </w:numPr>
        <w:rPr>
          <w:rFonts w:ascii="Times New Roman" w:hAnsi="Times New Roman" w:cs="Times New Roman"/>
          <w:b/>
          <w:bCs/>
          <w:i/>
          <w:iCs/>
          <w:sz w:val="28"/>
          <w:szCs w:val="28"/>
        </w:rPr>
      </w:pPr>
      <w:r w:rsidRPr="006F7F67">
        <w:rPr>
          <w:rFonts w:ascii="Times New Roman" w:hAnsi="Times New Roman" w:cs="Times New Roman"/>
          <w:b/>
          <w:bCs/>
          <w:i/>
          <w:iCs/>
          <w:sz w:val="28"/>
          <w:szCs w:val="28"/>
        </w:rPr>
        <w:t xml:space="preserve"> Source and Scope</w:t>
      </w:r>
    </w:p>
    <w:p w14:paraId="2803DAE3" w14:textId="77777777" w:rsidR="00E1460D" w:rsidRPr="00E1460D" w:rsidRDefault="00E1460D" w:rsidP="00E1460D">
      <w:pPr>
        <w:rPr>
          <w:rFonts w:ascii="Times New Roman" w:hAnsi="Times New Roman" w:cs="Times New Roman"/>
        </w:rPr>
      </w:pPr>
      <w:r w:rsidRPr="00E1460D">
        <w:rPr>
          <w:rFonts w:ascii="Times New Roman" w:hAnsi="Times New Roman" w:cs="Times New Roman"/>
        </w:rPr>
        <w:t xml:space="preserve">The dataset originates from a full year of transactional records and reflects </w:t>
      </w:r>
      <w:r w:rsidRPr="00E1460D">
        <w:rPr>
          <w:rFonts w:ascii="Times New Roman" w:hAnsi="Times New Roman" w:cs="Times New Roman"/>
          <w:b/>
          <w:bCs/>
        </w:rPr>
        <w:t>seasonal trends</w:t>
      </w:r>
      <w:r w:rsidRPr="00E1460D">
        <w:rPr>
          <w:rFonts w:ascii="Times New Roman" w:hAnsi="Times New Roman" w:cs="Times New Roman"/>
        </w:rPr>
        <w:t xml:space="preserve"> and </w:t>
      </w:r>
      <w:r w:rsidRPr="00E1460D">
        <w:rPr>
          <w:rFonts w:ascii="Times New Roman" w:hAnsi="Times New Roman" w:cs="Times New Roman"/>
          <w:b/>
          <w:bCs/>
        </w:rPr>
        <w:t>customer purchasing behavior</w:t>
      </w:r>
      <w:r w:rsidRPr="00E1460D">
        <w:rPr>
          <w:rFonts w:ascii="Times New Roman" w:hAnsi="Times New Roman" w:cs="Times New Roman"/>
        </w:rPr>
        <w:t xml:space="preserve"> across various product categories. It contains approximately </w:t>
      </w:r>
      <w:r w:rsidRPr="00E1460D">
        <w:rPr>
          <w:rFonts w:ascii="Times New Roman" w:hAnsi="Times New Roman" w:cs="Times New Roman"/>
          <w:b/>
          <w:bCs/>
        </w:rPr>
        <w:t>250,000 transaction entries</w:t>
      </w:r>
      <w:r w:rsidRPr="00E1460D">
        <w:rPr>
          <w:rFonts w:ascii="Times New Roman" w:hAnsi="Times New Roman" w:cs="Times New Roman"/>
        </w:rPr>
        <w:t xml:space="preserve"> from </w:t>
      </w:r>
      <w:r w:rsidRPr="00E1460D">
        <w:rPr>
          <w:rFonts w:ascii="Times New Roman" w:hAnsi="Times New Roman" w:cs="Times New Roman"/>
          <w:b/>
          <w:bCs/>
        </w:rPr>
        <w:t>around 50,000 unique customers</w:t>
      </w:r>
      <w:r w:rsidRPr="00E1460D">
        <w:rPr>
          <w:rFonts w:ascii="Times New Roman" w:hAnsi="Times New Roman" w:cs="Times New Roman"/>
        </w:rPr>
        <w:t>, capturing both behavioral and demographic attributes.</w:t>
      </w:r>
    </w:p>
    <w:p w14:paraId="36F1085D" w14:textId="77777777" w:rsidR="00E1460D" w:rsidRPr="00E1460D" w:rsidRDefault="00E1460D" w:rsidP="00E1460D">
      <w:pPr>
        <w:rPr>
          <w:rFonts w:ascii="Times New Roman" w:hAnsi="Times New Roman" w:cs="Times New Roman"/>
        </w:rPr>
      </w:pPr>
      <w:r w:rsidRPr="00E1460D">
        <w:rPr>
          <w:rFonts w:ascii="Times New Roman" w:hAnsi="Times New Roman" w:cs="Times New Roman"/>
        </w:rPr>
        <w:t xml:space="preserve">The original dataset comprises </w:t>
      </w:r>
      <w:r w:rsidRPr="00E1460D">
        <w:rPr>
          <w:rFonts w:ascii="Times New Roman" w:hAnsi="Times New Roman" w:cs="Times New Roman"/>
          <w:b/>
          <w:bCs/>
        </w:rPr>
        <w:t>13 variables</w:t>
      </w:r>
      <w:r w:rsidRPr="00E1460D">
        <w:rPr>
          <w:rFonts w:ascii="Times New Roman" w:hAnsi="Times New Roman" w:cs="Times New Roman"/>
        </w:rPr>
        <w:t>, including:</w:t>
      </w:r>
    </w:p>
    <w:p w14:paraId="792E17B4" w14:textId="653ADBBE"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Customer identifiers</w:t>
      </w:r>
      <w:r w:rsidR="00DD28CC">
        <w:rPr>
          <w:rFonts w:ascii="Times New Roman" w:hAnsi="Times New Roman" w:cs="Times New Roman"/>
        </w:rPr>
        <w:t xml:space="preserve">                                                •   </w:t>
      </w:r>
      <w:r w:rsidRPr="00E1460D">
        <w:rPr>
          <w:rFonts w:ascii="Times New Roman" w:hAnsi="Times New Roman" w:cs="Times New Roman"/>
        </w:rPr>
        <w:t>Purchase timestamps</w:t>
      </w:r>
    </w:p>
    <w:p w14:paraId="3AD8D36A" w14:textId="587077E0"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 xml:space="preserve">Product-level details (category, price, </w:t>
      </w:r>
      <w:proofErr w:type="gramStart"/>
      <w:r w:rsidR="00DD28CC" w:rsidRPr="00E1460D">
        <w:rPr>
          <w:rFonts w:ascii="Times New Roman" w:hAnsi="Times New Roman" w:cs="Times New Roman"/>
        </w:rPr>
        <w:t>quantity)</w:t>
      </w:r>
      <w:r w:rsidR="00DD28CC">
        <w:rPr>
          <w:rFonts w:ascii="Times New Roman" w:hAnsi="Times New Roman" w:cs="Times New Roman"/>
        </w:rPr>
        <w:t xml:space="preserve">   </w:t>
      </w:r>
      <w:proofErr w:type="gramEnd"/>
      <w:r w:rsidR="00DD28CC">
        <w:rPr>
          <w:rFonts w:ascii="Times New Roman" w:hAnsi="Times New Roman" w:cs="Times New Roman"/>
        </w:rPr>
        <w:t xml:space="preserve">  •   </w:t>
      </w:r>
      <w:r w:rsidRPr="00E1460D">
        <w:rPr>
          <w:rFonts w:ascii="Times New Roman" w:hAnsi="Times New Roman" w:cs="Times New Roman"/>
        </w:rPr>
        <w:t>Payment methods</w:t>
      </w:r>
    </w:p>
    <w:p w14:paraId="6D1B2324" w14:textId="6C248106" w:rsidR="00E1460D" w:rsidRPr="00E1460D" w:rsidRDefault="00E1460D" w:rsidP="00DD28CC">
      <w:pPr>
        <w:numPr>
          <w:ilvl w:val="0"/>
          <w:numId w:val="50"/>
        </w:numPr>
        <w:rPr>
          <w:rFonts w:ascii="Times New Roman" w:hAnsi="Times New Roman" w:cs="Times New Roman"/>
        </w:rPr>
      </w:pPr>
      <w:r w:rsidRPr="00E1460D">
        <w:rPr>
          <w:rFonts w:ascii="Times New Roman" w:hAnsi="Times New Roman" w:cs="Times New Roman"/>
        </w:rPr>
        <w:t xml:space="preserve">Customer demographics (age, </w:t>
      </w:r>
      <w:proofErr w:type="gramStart"/>
      <w:r w:rsidRPr="00E1460D">
        <w:rPr>
          <w:rFonts w:ascii="Times New Roman" w:hAnsi="Times New Roman" w:cs="Times New Roman"/>
        </w:rPr>
        <w:t>gender)</w:t>
      </w:r>
      <w:r w:rsidR="00DD28CC">
        <w:rPr>
          <w:rFonts w:ascii="Times New Roman" w:hAnsi="Times New Roman" w:cs="Times New Roman"/>
        </w:rPr>
        <w:t xml:space="preserve">   </w:t>
      </w:r>
      <w:proofErr w:type="gramEnd"/>
      <w:r w:rsidR="00DD28CC">
        <w:rPr>
          <w:rFonts w:ascii="Times New Roman" w:hAnsi="Times New Roman" w:cs="Times New Roman"/>
        </w:rPr>
        <w:t xml:space="preserve">                 • </w:t>
      </w:r>
      <w:r w:rsidRPr="00E1460D">
        <w:rPr>
          <w:rFonts w:ascii="Times New Roman" w:hAnsi="Times New Roman" w:cs="Times New Roman"/>
        </w:rPr>
        <w:t>A binary churn outcome (1 = churned, 0 = retained)</w:t>
      </w:r>
    </w:p>
    <w:p w14:paraId="45200640" w14:textId="178BF6DF" w:rsidR="00E1460D" w:rsidRPr="00E1460D" w:rsidRDefault="00DD28CC" w:rsidP="00E1460D">
      <w:pPr>
        <w:rPr>
          <w:rFonts w:ascii="Times New Roman" w:hAnsi="Times New Roman" w:cs="Times New Roman"/>
        </w:rPr>
      </w:pPr>
      <w:r>
        <w:rPr>
          <w:rFonts w:ascii="Times New Roman" w:hAnsi="Times New Roman" w:cs="Times New Roman"/>
        </w:rPr>
        <w:t xml:space="preserve">  </w:t>
      </w:r>
      <w:r w:rsidR="00E1460D" w:rsidRPr="00E1460D">
        <w:rPr>
          <w:rFonts w:ascii="Times New Roman" w:hAnsi="Times New Roman" w:cs="Times New Roman"/>
        </w:rPr>
        <w:t xml:space="preserve">Initially organized at the </w:t>
      </w:r>
      <w:r w:rsidR="00E1460D" w:rsidRPr="00E1460D">
        <w:rPr>
          <w:rFonts w:ascii="Times New Roman" w:hAnsi="Times New Roman" w:cs="Times New Roman"/>
          <w:b/>
          <w:bCs/>
        </w:rPr>
        <w:t>transaction level</w:t>
      </w:r>
      <w:r w:rsidR="00E1460D" w:rsidRPr="00E1460D">
        <w:rPr>
          <w:rFonts w:ascii="Times New Roman" w:hAnsi="Times New Roman" w:cs="Times New Roman"/>
        </w:rPr>
        <w:t xml:space="preserve">, the dataset was </w:t>
      </w:r>
      <w:r w:rsidR="00E1460D" w:rsidRPr="00E1460D">
        <w:rPr>
          <w:rFonts w:ascii="Times New Roman" w:hAnsi="Times New Roman" w:cs="Times New Roman"/>
          <w:b/>
          <w:bCs/>
        </w:rPr>
        <w:t>aggregated to the customer level</w:t>
      </w:r>
      <w:r w:rsidR="00E1460D" w:rsidRPr="00E1460D">
        <w:rPr>
          <w:rFonts w:ascii="Times New Roman" w:hAnsi="Times New Roman" w:cs="Times New Roman"/>
        </w:rPr>
        <w:t xml:space="preserve"> to better support churn prediction. During this transformation, key behavioral summaries were computed for each customer, such as </w:t>
      </w:r>
      <w:r w:rsidR="00E1460D" w:rsidRPr="00E1460D">
        <w:rPr>
          <w:rFonts w:ascii="Times New Roman" w:hAnsi="Times New Roman" w:cs="Times New Roman"/>
          <w:b/>
          <w:bCs/>
        </w:rPr>
        <w:t>total purchase amount</w:t>
      </w:r>
      <w:r w:rsidR="00E1460D" w:rsidRPr="00E1460D">
        <w:rPr>
          <w:rFonts w:ascii="Times New Roman" w:hAnsi="Times New Roman" w:cs="Times New Roman"/>
        </w:rPr>
        <w:t xml:space="preserve">, </w:t>
      </w:r>
      <w:r w:rsidR="00E1460D" w:rsidRPr="00E1460D">
        <w:rPr>
          <w:rFonts w:ascii="Times New Roman" w:hAnsi="Times New Roman" w:cs="Times New Roman"/>
          <w:b/>
          <w:bCs/>
        </w:rPr>
        <w:t>purchase frequency</w:t>
      </w:r>
      <w:r w:rsidR="00E1460D" w:rsidRPr="00E1460D">
        <w:rPr>
          <w:rFonts w:ascii="Times New Roman" w:hAnsi="Times New Roman" w:cs="Times New Roman"/>
        </w:rPr>
        <w:t xml:space="preserve">, and </w:t>
      </w:r>
      <w:r w:rsidR="00E1460D" w:rsidRPr="00E1460D">
        <w:rPr>
          <w:rFonts w:ascii="Times New Roman" w:hAnsi="Times New Roman" w:cs="Times New Roman"/>
          <w:b/>
          <w:bCs/>
        </w:rPr>
        <w:t>product diversity</w:t>
      </w:r>
      <w:r w:rsidR="00E1460D" w:rsidRPr="00E1460D">
        <w:rPr>
          <w:rFonts w:ascii="Times New Roman" w:hAnsi="Times New Roman" w:cs="Times New Roman"/>
        </w:rPr>
        <w:t xml:space="preserve">. Furthermore, </w:t>
      </w:r>
      <w:r w:rsidR="00E1460D" w:rsidRPr="00E1460D">
        <w:rPr>
          <w:rFonts w:ascii="Times New Roman" w:hAnsi="Times New Roman" w:cs="Times New Roman"/>
          <w:b/>
          <w:bCs/>
        </w:rPr>
        <w:t>engineered features</w:t>
      </w:r>
      <w:r w:rsidR="00E1460D" w:rsidRPr="00E1460D">
        <w:rPr>
          <w:rFonts w:ascii="Times New Roman" w:hAnsi="Times New Roman" w:cs="Times New Roman"/>
        </w:rPr>
        <w:t xml:space="preserve"> such as </w:t>
      </w:r>
      <w:proofErr w:type="spellStart"/>
      <w:r w:rsidR="00E1460D" w:rsidRPr="00E1460D">
        <w:rPr>
          <w:rFonts w:ascii="Times New Roman" w:hAnsi="Times New Roman" w:cs="Times New Roman"/>
        </w:rPr>
        <w:t>AvgItemValue</w:t>
      </w:r>
      <w:proofErr w:type="spellEnd"/>
      <w:r w:rsidR="00E1460D" w:rsidRPr="00E1460D">
        <w:rPr>
          <w:rFonts w:ascii="Times New Roman" w:hAnsi="Times New Roman" w:cs="Times New Roman"/>
        </w:rPr>
        <w:t xml:space="preserve">, </w:t>
      </w:r>
      <w:proofErr w:type="spellStart"/>
      <w:r w:rsidR="00E1460D" w:rsidRPr="00E1460D">
        <w:rPr>
          <w:rFonts w:ascii="Times New Roman" w:hAnsi="Times New Roman" w:cs="Times New Roman"/>
        </w:rPr>
        <w:t>PriceToQuantity</w:t>
      </w:r>
      <w:proofErr w:type="spellEnd"/>
      <w:r w:rsidR="00E1460D" w:rsidRPr="00E1460D">
        <w:rPr>
          <w:rFonts w:ascii="Times New Roman" w:hAnsi="Times New Roman" w:cs="Times New Roman"/>
        </w:rPr>
        <w:t xml:space="preserve">, </w:t>
      </w:r>
      <w:proofErr w:type="spellStart"/>
      <w:r w:rsidR="00E1460D" w:rsidRPr="00E1460D">
        <w:rPr>
          <w:rFonts w:ascii="Times New Roman" w:hAnsi="Times New Roman" w:cs="Times New Roman"/>
        </w:rPr>
        <w:t>PurchaseMonth</w:t>
      </w:r>
      <w:proofErr w:type="spellEnd"/>
      <w:r w:rsidR="00E1460D" w:rsidRPr="00E1460D">
        <w:rPr>
          <w:rFonts w:ascii="Times New Roman" w:hAnsi="Times New Roman" w:cs="Times New Roman"/>
        </w:rPr>
        <w:t xml:space="preserve">, and </w:t>
      </w:r>
      <w:proofErr w:type="spellStart"/>
      <w:r w:rsidR="00E1460D" w:rsidRPr="00E1460D">
        <w:rPr>
          <w:rFonts w:ascii="Times New Roman" w:hAnsi="Times New Roman" w:cs="Times New Roman"/>
        </w:rPr>
        <w:t>AgeGroup</w:t>
      </w:r>
      <w:proofErr w:type="spellEnd"/>
      <w:r w:rsidR="00E1460D" w:rsidRPr="00E1460D">
        <w:rPr>
          <w:rFonts w:ascii="Times New Roman" w:hAnsi="Times New Roman" w:cs="Times New Roman"/>
        </w:rPr>
        <w:t xml:space="preserve"> were introduced to enrich the feature space.</w:t>
      </w:r>
    </w:p>
    <w:p w14:paraId="293E4D54" w14:textId="529A616E" w:rsidR="00E1460D" w:rsidRPr="00E1460D" w:rsidRDefault="00DD28CC" w:rsidP="00E1460D">
      <w:pPr>
        <w:rPr>
          <w:rFonts w:ascii="Times New Roman" w:hAnsi="Times New Roman" w:cs="Times New Roman"/>
        </w:rPr>
      </w:pPr>
      <w:r>
        <w:rPr>
          <w:rFonts w:ascii="Times New Roman" w:hAnsi="Times New Roman" w:cs="Times New Roman"/>
        </w:rPr>
        <w:t xml:space="preserve">  </w:t>
      </w:r>
      <w:r w:rsidR="00E1460D" w:rsidRPr="00E1460D">
        <w:rPr>
          <w:rFonts w:ascii="Times New Roman" w:hAnsi="Times New Roman" w:cs="Times New Roman"/>
        </w:rPr>
        <w:t xml:space="preserve">Preprocessing steps included </w:t>
      </w:r>
      <w:r w:rsidR="00E1460D" w:rsidRPr="00E1460D">
        <w:rPr>
          <w:rFonts w:ascii="Times New Roman" w:hAnsi="Times New Roman" w:cs="Times New Roman"/>
          <w:b/>
          <w:bCs/>
        </w:rPr>
        <w:t>handling missing values</w:t>
      </w:r>
      <w:r w:rsidR="00E1460D" w:rsidRPr="00E1460D">
        <w:rPr>
          <w:rFonts w:ascii="Times New Roman" w:hAnsi="Times New Roman" w:cs="Times New Roman"/>
        </w:rPr>
        <w:t xml:space="preserve">, </w:t>
      </w:r>
      <w:r w:rsidR="00E1460D" w:rsidRPr="00E1460D">
        <w:rPr>
          <w:rFonts w:ascii="Times New Roman" w:hAnsi="Times New Roman" w:cs="Times New Roman"/>
          <w:b/>
          <w:bCs/>
        </w:rPr>
        <w:t>one-hot encoding</w:t>
      </w:r>
      <w:r w:rsidR="00E1460D" w:rsidRPr="00E1460D">
        <w:rPr>
          <w:rFonts w:ascii="Times New Roman" w:hAnsi="Times New Roman" w:cs="Times New Roman"/>
        </w:rPr>
        <w:t xml:space="preserve"> of categorical variables, and </w:t>
      </w:r>
      <w:r w:rsidR="00E1460D" w:rsidRPr="00E1460D">
        <w:rPr>
          <w:rFonts w:ascii="Times New Roman" w:hAnsi="Times New Roman" w:cs="Times New Roman"/>
          <w:b/>
          <w:bCs/>
        </w:rPr>
        <w:t>standardization</w:t>
      </w:r>
      <w:r w:rsidR="00E1460D" w:rsidRPr="00E1460D">
        <w:rPr>
          <w:rFonts w:ascii="Times New Roman" w:hAnsi="Times New Roman" w:cs="Times New Roman"/>
        </w:rPr>
        <w:t xml:space="preserve"> of numerical features. To address the </w:t>
      </w:r>
      <w:r w:rsidR="00E1460D" w:rsidRPr="00E1460D">
        <w:rPr>
          <w:rFonts w:ascii="Times New Roman" w:hAnsi="Times New Roman" w:cs="Times New Roman"/>
          <w:b/>
          <w:bCs/>
        </w:rPr>
        <w:t>class imbalance</w:t>
      </w:r>
      <w:r w:rsidR="00E1460D" w:rsidRPr="00E1460D">
        <w:rPr>
          <w:rFonts w:ascii="Times New Roman" w:hAnsi="Times New Roman" w:cs="Times New Roman"/>
        </w:rPr>
        <w:t xml:space="preserve"> in the </w:t>
      </w:r>
      <w:r w:rsidR="00E1460D" w:rsidRPr="00E1460D">
        <w:rPr>
          <w:rFonts w:ascii="Times New Roman" w:hAnsi="Times New Roman" w:cs="Times New Roman"/>
        </w:rPr>
        <w:lastRenderedPageBreak/>
        <w:t xml:space="preserve">target variable, the </w:t>
      </w:r>
      <w:r w:rsidR="00E1460D" w:rsidRPr="00E1460D">
        <w:rPr>
          <w:rFonts w:ascii="Times New Roman" w:hAnsi="Times New Roman" w:cs="Times New Roman"/>
          <w:b/>
          <w:bCs/>
        </w:rPr>
        <w:t>ADASYN (Adaptive Synthetic Sampling)</w:t>
      </w:r>
      <w:r w:rsidR="00E1460D" w:rsidRPr="00E1460D">
        <w:rPr>
          <w:rFonts w:ascii="Times New Roman" w:hAnsi="Times New Roman" w:cs="Times New Roman"/>
        </w:rPr>
        <w:t xml:space="preserve"> technique was employed.</w:t>
      </w:r>
      <w:r>
        <w:rPr>
          <w:rFonts w:ascii="Times New Roman" w:hAnsi="Times New Roman" w:cs="Times New Roman"/>
        </w:rPr>
        <w:t xml:space="preserve"> </w:t>
      </w:r>
      <w:r w:rsidR="00E1460D" w:rsidRPr="00E1460D">
        <w:rPr>
          <w:rFonts w:ascii="Times New Roman" w:hAnsi="Times New Roman" w:cs="Times New Roman"/>
        </w:rPr>
        <w:t xml:space="preserve">These steps collectively prepared the dataset for </w:t>
      </w:r>
      <w:r w:rsidR="00E1460D" w:rsidRPr="00E1460D">
        <w:rPr>
          <w:rFonts w:ascii="Times New Roman" w:hAnsi="Times New Roman" w:cs="Times New Roman"/>
          <w:b/>
          <w:bCs/>
        </w:rPr>
        <w:t>robust predictive modeling</w:t>
      </w:r>
      <w:r w:rsidR="00E1460D" w:rsidRPr="00E1460D">
        <w:rPr>
          <w:rFonts w:ascii="Times New Roman" w:hAnsi="Times New Roman" w:cs="Times New Roman"/>
        </w:rPr>
        <w:t>, aligning the structure with the study’s analytical objectives.</w:t>
      </w:r>
    </w:p>
    <w:p w14:paraId="22192013" w14:textId="1F4EDACC" w:rsidR="003E0A74" w:rsidRPr="003E0A74" w:rsidRDefault="003E0A74" w:rsidP="003E0A74">
      <w:pPr>
        <w:pStyle w:val="ListParagraph"/>
        <w:numPr>
          <w:ilvl w:val="3"/>
          <w:numId w:val="87"/>
        </w:numPr>
        <w:rPr>
          <w:rFonts w:ascii="Times New Roman" w:hAnsi="Times New Roman" w:cs="Times New Roman"/>
          <w:b/>
          <w:bCs/>
          <w:sz w:val="28"/>
          <w:szCs w:val="28"/>
        </w:rPr>
      </w:pPr>
      <w:r w:rsidRPr="003E0A74">
        <w:rPr>
          <w:rFonts w:ascii="Times New Roman" w:hAnsi="Times New Roman" w:cs="Times New Roman"/>
          <w:b/>
          <w:bCs/>
          <w:sz w:val="28"/>
          <w:szCs w:val="28"/>
        </w:rPr>
        <w:t>Feature Overview</w:t>
      </w:r>
    </w:p>
    <w:p w14:paraId="1D335CCF" w14:textId="6351EBF1" w:rsidR="00E1460D" w:rsidRDefault="00E1460D" w:rsidP="003E0A74">
      <w:pPr>
        <w:rPr>
          <w:rFonts w:ascii="Times New Roman" w:hAnsi="Times New Roman" w:cs="Times New Roman"/>
        </w:rPr>
      </w:pPr>
      <w:r w:rsidRPr="003E0A74">
        <w:rPr>
          <w:rFonts w:ascii="Times New Roman" w:hAnsi="Times New Roman" w:cs="Times New Roman"/>
        </w:rPr>
        <w:t xml:space="preserve">  The features in the e-commerce dataset are summarized in the table below. These include original variables from the raw dataset, as well as engineered features created during preprocessing to enhance model performance and interpretability.</w:t>
      </w:r>
    </w:p>
    <w:p w14:paraId="631CAA0C" w14:textId="77777777" w:rsidR="003E0A74" w:rsidRPr="003E0A74" w:rsidRDefault="003E0A74" w:rsidP="003E0A74">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4"/>
        <w:gridCol w:w="5493"/>
        <w:gridCol w:w="1823"/>
      </w:tblGrid>
      <w:tr w:rsidR="00E61294" w:rsidRPr="002D5818" w14:paraId="7031E123" w14:textId="77777777" w:rsidTr="003E0A74">
        <w:trPr>
          <w:tblHeader/>
          <w:tblCellSpacing w:w="15" w:type="dxa"/>
        </w:trPr>
        <w:tc>
          <w:tcPr>
            <w:tcW w:w="0" w:type="auto"/>
            <w:vAlign w:val="center"/>
            <w:hideMark/>
          </w:tcPr>
          <w:p w14:paraId="208DBF00"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Feature</w:t>
            </w:r>
          </w:p>
        </w:tc>
        <w:tc>
          <w:tcPr>
            <w:tcW w:w="0" w:type="auto"/>
            <w:vAlign w:val="center"/>
            <w:hideMark/>
          </w:tcPr>
          <w:p w14:paraId="78E52B6A"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Description</w:t>
            </w:r>
          </w:p>
        </w:tc>
        <w:tc>
          <w:tcPr>
            <w:tcW w:w="0" w:type="auto"/>
            <w:vAlign w:val="center"/>
            <w:hideMark/>
          </w:tcPr>
          <w:p w14:paraId="0ABF83D9" w14:textId="77777777" w:rsidR="00E61294" w:rsidRPr="00E71246" w:rsidRDefault="00E61294" w:rsidP="00E61294">
            <w:pPr>
              <w:rPr>
                <w:rFonts w:ascii="Times New Roman" w:hAnsi="Times New Roman" w:cs="Times New Roman"/>
                <w:b/>
                <w:bCs/>
                <w:i/>
                <w:iCs/>
              </w:rPr>
            </w:pPr>
            <w:r w:rsidRPr="00E71246">
              <w:rPr>
                <w:rFonts w:ascii="Times New Roman" w:hAnsi="Times New Roman" w:cs="Times New Roman"/>
                <w:b/>
                <w:bCs/>
                <w:i/>
                <w:iCs/>
              </w:rPr>
              <w:t>Type</w:t>
            </w:r>
          </w:p>
        </w:tc>
      </w:tr>
      <w:tr w:rsidR="00E61294" w:rsidRPr="002D5818" w14:paraId="664F912A" w14:textId="77777777" w:rsidTr="003E0A74">
        <w:trPr>
          <w:tblCellSpacing w:w="15" w:type="dxa"/>
        </w:trPr>
        <w:tc>
          <w:tcPr>
            <w:tcW w:w="0" w:type="auto"/>
            <w:vAlign w:val="center"/>
            <w:hideMark/>
          </w:tcPr>
          <w:p w14:paraId="4496FC9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ID</w:t>
            </w:r>
          </w:p>
        </w:tc>
        <w:tc>
          <w:tcPr>
            <w:tcW w:w="0" w:type="auto"/>
            <w:vAlign w:val="center"/>
            <w:hideMark/>
          </w:tcPr>
          <w:p w14:paraId="6F6516E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Unique identifier for each customer</w:t>
            </w:r>
          </w:p>
        </w:tc>
        <w:tc>
          <w:tcPr>
            <w:tcW w:w="0" w:type="auto"/>
            <w:vAlign w:val="center"/>
            <w:hideMark/>
          </w:tcPr>
          <w:p w14:paraId="142B906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Identifier</w:t>
            </w:r>
          </w:p>
        </w:tc>
      </w:tr>
      <w:tr w:rsidR="00E61294" w:rsidRPr="002D5818" w14:paraId="5B5F1FBA" w14:textId="77777777" w:rsidTr="003E0A74">
        <w:trPr>
          <w:tblCellSpacing w:w="15" w:type="dxa"/>
        </w:trPr>
        <w:tc>
          <w:tcPr>
            <w:tcW w:w="0" w:type="auto"/>
            <w:vAlign w:val="center"/>
            <w:hideMark/>
          </w:tcPr>
          <w:p w14:paraId="1580D8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Purchase Date</w:t>
            </w:r>
          </w:p>
        </w:tc>
        <w:tc>
          <w:tcPr>
            <w:tcW w:w="0" w:type="auto"/>
            <w:vAlign w:val="center"/>
            <w:hideMark/>
          </w:tcPr>
          <w:p w14:paraId="0B02EF8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Timestamp of purchase, later transformed to monthly granularity</w:t>
            </w:r>
          </w:p>
        </w:tc>
        <w:tc>
          <w:tcPr>
            <w:tcW w:w="0" w:type="auto"/>
            <w:vAlign w:val="center"/>
            <w:hideMark/>
          </w:tcPr>
          <w:p w14:paraId="0AAAF3F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Date → Categorical</w:t>
            </w:r>
          </w:p>
        </w:tc>
      </w:tr>
      <w:tr w:rsidR="00E61294" w:rsidRPr="002D5818" w14:paraId="6E2DC4A3" w14:textId="77777777" w:rsidTr="003E0A74">
        <w:trPr>
          <w:tblCellSpacing w:w="15" w:type="dxa"/>
        </w:trPr>
        <w:tc>
          <w:tcPr>
            <w:tcW w:w="0" w:type="auto"/>
            <w:vAlign w:val="center"/>
            <w:hideMark/>
          </w:tcPr>
          <w:p w14:paraId="6B51153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Category</w:t>
            </w:r>
          </w:p>
        </w:tc>
        <w:tc>
          <w:tcPr>
            <w:tcW w:w="0" w:type="auto"/>
            <w:vAlign w:val="center"/>
            <w:hideMark/>
          </w:tcPr>
          <w:p w14:paraId="20A78F0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Type of product purchased (e.g., Clothing, Books, Electronics, Home)</w:t>
            </w:r>
          </w:p>
        </w:tc>
        <w:tc>
          <w:tcPr>
            <w:tcW w:w="0" w:type="auto"/>
            <w:vAlign w:val="center"/>
            <w:hideMark/>
          </w:tcPr>
          <w:p w14:paraId="57262A33"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6EED6B3B" w14:textId="77777777" w:rsidTr="003E0A74">
        <w:trPr>
          <w:tblCellSpacing w:w="15" w:type="dxa"/>
        </w:trPr>
        <w:tc>
          <w:tcPr>
            <w:tcW w:w="0" w:type="auto"/>
            <w:vAlign w:val="center"/>
            <w:hideMark/>
          </w:tcPr>
          <w:p w14:paraId="6CDD807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Product Price</w:t>
            </w:r>
          </w:p>
        </w:tc>
        <w:tc>
          <w:tcPr>
            <w:tcW w:w="0" w:type="auto"/>
            <w:vAlign w:val="center"/>
            <w:hideMark/>
          </w:tcPr>
          <w:p w14:paraId="0895908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Price per unit of the purchased product</w:t>
            </w:r>
          </w:p>
        </w:tc>
        <w:tc>
          <w:tcPr>
            <w:tcW w:w="0" w:type="auto"/>
            <w:vAlign w:val="center"/>
            <w:hideMark/>
          </w:tcPr>
          <w:p w14:paraId="6CD628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3AD74760" w14:textId="77777777" w:rsidTr="003E0A74">
        <w:trPr>
          <w:tblCellSpacing w:w="15" w:type="dxa"/>
        </w:trPr>
        <w:tc>
          <w:tcPr>
            <w:tcW w:w="0" w:type="auto"/>
            <w:vAlign w:val="center"/>
            <w:hideMark/>
          </w:tcPr>
          <w:p w14:paraId="2537B3F1"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Quantity</w:t>
            </w:r>
          </w:p>
        </w:tc>
        <w:tc>
          <w:tcPr>
            <w:tcW w:w="0" w:type="auto"/>
            <w:vAlign w:val="center"/>
            <w:hideMark/>
          </w:tcPr>
          <w:p w14:paraId="64FEE19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purchased per transaction</w:t>
            </w:r>
          </w:p>
        </w:tc>
        <w:tc>
          <w:tcPr>
            <w:tcW w:w="0" w:type="auto"/>
            <w:vAlign w:val="center"/>
            <w:hideMark/>
          </w:tcPr>
          <w:p w14:paraId="212245AA"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7241C491" w14:textId="77777777" w:rsidTr="003E0A74">
        <w:trPr>
          <w:tblCellSpacing w:w="15" w:type="dxa"/>
        </w:trPr>
        <w:tc>
          <w:tcPr>
            <w:tcW w:w="0" w:type="auto"/>
            <w:vAlign w:val="center"/>
            <w:hideMark/>
          </w:tcPr>
          <w:p w14:paraId="6FDA05B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Total Purchase Amount</w:t>
            </w:r>
          </w:p>
        </w:tc>
        <w:tc>
          <w:tcPr>
            <w:tcW w:w="0" w:type="auto"/>
            <w:vAlign w:val="center"/>
            <w:hideMark/>
          </w:tcPr>
          <w:p w14:paraId="1A192CA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Calculated as Product Price × Quantity</w:t>
            </w:r>
          </w:p>
        </w:tc>
        <w:tc>
          <w:tcPr>
            <w:tcW w:w="0" w:type="auto"/>
            <w:vAlign w:val="center"/>
            <w:hideMark/>
          </w:tcPr>
          <w:p w14:paraId="52D28B9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45B9B84A" w14:textId="77777777" w:rsidTr="003E0A74">
        <w:trPr>
          <w:tblCellSpacing w:w="15" w:type="dxa"/>
        </w:trPr>
        <w:tc>
          <w:tcPr>
            <w:tcW w:w="0" w:type="auto"/>
            <w:vAlign w:val="center"/>
            <w:hideMark/>
          </w:tcPr>
          <w:p w14:paraId="601EEF07"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Method</w:t>
            </w:r>
          </w:p>
        </w:tc>
        <w:tc>
          <w:tcPr>
            <w:tcW w:w="0" w:type="auto"/>
            <w:vAlign w:val="center"/>
            <w:hideMark/>
          </w:tcPr>
          <w:p w14:paraId="1DC4BF3B"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Payment type used (Cash, Credit Card, PayPal, Crypto)</w:t>
            </w:r>
          </w:p>
        </w:tc>
        <w:tc>
          <w:tcPr>
            <w:tcW w:w="0" w:type="auto"/>
            <w:vAlign w:val="center"/>
            <w:hideMark/>
          </w:tcPr>
          <w:p w14:paraId="1FE8EC3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52E55A5D" w14:textId="77777777" w:rsidTr="003E0A74">
        <w:trPr>
          <w:tblCellSpacing w:w="15" w:type="dxa"/>
        </w:trPr>
        <w:tc>
          <w:tcPr>
            <w:tcW w:w="0" w:type="auto"/>
            <w:vAlign w:val="center"/>
            <w:hideMark/>
          </w:tcPr>
          <w:p w14:paraId="00DFDA5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 Age</w:t>
            </w:r>
          </w:p>
        </w:tc>
        <w:tc>
          <w:tcPr>
            <w:tcW w:w="0" w:type="auto"/>
            <w:vAlign w:val="center"/>
            <w:hideMark/>
          </w:tcPr>
          <w:p w14:paraId="26C7B47D"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Age of the customer in years</w:t>
            </w:r>
          </w:p>
        </w:tc>
        <w:tc>
          <w:tcPr>
            <w:tcW w:w="0" w:type="auto"/>
            <w:vAlign w:val="center"/>
            <w:hideMark/>
          </w:tcPr>
          <w:p w14:paraId="5663EF6F"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(int)</w:t>
            </w:r>
          </w:p>
        </w:tc>
      </w:tr>
      <w:tr w:rsidR="00E61294" w:rsidRPr="002D5818" w14:paraId="1B37C3C1" w14:textId="77777777" w:rsidTr="003E0A74">
        <w:trPr>
          <w:tblCellSpacing w:w="15" w:type="dxa"/>
        </w:trPr>
        <w:tc>
          <w:tcPr>
            <w:tcW w:w="0" w:type="auto"/>
            <w:vAlign w:val="center"/>
            <w:hideMark/>
          </w:tcPr>
          <w:p w14:paraId="43C88CA2"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Gender</w:t>
            </w:r>
          </w:p>
        </w:tc>
        <w:tc>
          <w:tcPr>
            <w:tcW w:w="0" w:type="auto"/>
            <w:vAlign w:val="center"/>
            <w:hideMark/>
          </w:tcPr>
          <w:p w14:paraId="7FC7FD7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Customer’s gender (Male, Female)</w:t>
            </w:r>
          </w:p>
        </w:tc>
        <w:tc>
          <w:tcPr>
            <w:tcW w:w="0" w:type="auto"/>
            <w:vAlign w:val="center"/>
            <w:hideMark/>
          </w:tcPr>
          <w:p w14:paraId="3652A2AE"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Categorical</w:t>
            </w:r>
          </w:p>
        </w:tc>
      </w:tr>
      <w:tr w:rsidR="00E61294" w:rsidRPr="002D5818" w14:paraId="466F0713" w14:textId="77777777" w:rsidTr="003E0A74">
        <w:trPr>
          <w:tblCellSpacing w:w="15" w:type="dxa"/>
        </w:trPr>
        <w:tc>
          <w:tcPr>
            <w:tcW w:w="0" w:type="auto"/>
            <w:vAlign w:val="center"/>
            <w:hideMark/>
          </w:tcPr>
          <w:p w14:paraId="455D9516"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Returns</w:t>
            </w:r>
          </w:p>
        </w:tc>
        <w:tc>
          <w:tcPr>
            <w:tcW w:w="0" w:type="auto"/>
            <w:vAlign w:val="center"/>
            <w:hideMark/>
          </w:tcPr>
          <w:p w14:paraId="322D3BE5"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Number of items returned (dropped due to 19% missing values)</w:t>
            </w:r>
          </w:p>
        </w:tc>
        <w:tc>
          <w:tcPr>
            <w:tcW w:w="0" w:type="auto"/>
            <w:vAlign w:val="center"/>
            <w:hideMark/>
          </w:tcPr>
          <w:p w14:paraId="0C5F7DF0"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Numeric (float)</w:t>
            </w:r>
          </w:p>
        </w:tc>
      </w:tr>
      <w:tr w:rsidR="00E61294" w:rsidRPr="002D5818" w14:paraId="329F6C7F" w14:textId="77777777" w:rsidTr="003E0A74">
        <w:trPr>
          <w:tblCellSpacing w:w="15" w:type="dxa"/>
        </w:trPr>
        <w:tc>
          <w:tcPr>
            <w:tcW w:w="0" w:type="auto"/>
            <w:vAlign w:val="center"/>
            <w:hideMark/>
          </w:tcPr>
          <w:p w14:paraId="2C6F482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Churn</w:t>
            </w:r>
          </w:p>
        </w:tc>
        <w:tc>
          <w:tcPr>
            <w:tcW w:w="0" w:type="auto"/>
            <w:vAlign w:val="center"/>
            <w:hideMark/>
          </w:tcPr>
          <w:p w14:paraId="443001B8"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 target variable (1 = churned, 0 = retained)</w:t>
            </w:r>
          </w:p>
        </w:tc>
        <w:tc>
          <w:tcPr>
            <w:tcW w:w="0" w:type="auto"/>
            <w:vAlign w:val="center"/>
            <w:hideMark/>
          </w:tcPr>
          <w:p w14:paraId="00BECBDC" w14:textId="77777777" w:rsidR="00E61294" w:rsidRPr="002D5818" w:rsidRDefault="00E61294" w:rsidP="00E61294">
            <w:pPr>
              <w:rPr>
                <w:rFonts w:ascii="Times New Roman" w:hAnsi="Times New Roman" w:cs="Times New Roman"/>
              </w:rPr>
            </w:pPr>
            <w:r w:rsidRPr="002D5818">
              <w:rPr>
                <w:rFonts w:ascii="Times New Roman" w:hAnsi="Times New Roman" w:cs="Times New Roman"/>
              </w:rPr>
              <w:t>Binary</w:t>
            </w:r>
          </w:p>
        </w:tc>
      </w:tr>
    </w:tbl>
    <w:p w14:paraId="78AC7A1E" w14:textId="38F04195" w:rsidR="003E0A74" w:rsidRPr="003E0A74" w:rsidRDefault="003E0A74" w:rsidP="00E61294">
      <w:pPr>
        <w:rPr>
          <w:rFonts w:ascii="Times New Roman" w:hAnsi="Times New Roman" w:cs="Times New Roman"/>
          <w:i/>
          <w:iCs/>
          <w:sz w:val="20"/>
          <w:szCs w:val="20"/>
        </w:rPr>
      </w:pPr>
      <w:r w:rsidRPr="003E0A74">
        <w:rPr>
          <w:rFonts w:ascii="Times New Roman" w:hAnsi="Times New Roman" w:cs="Times New Roman"/>
          <w:i/>
          <w:iCs/>
          <w:sz w:val="20"/>
          <w:szCs w:val="20"/>
        </w:rPr>
        <w:t>Table 1: Features Overview of Ecom Dataset</w:t>
      </w:r>
    </w:p>
    <w:p w14:paraId="2912191C" w14:textId="64F85494" w:rsidR="00E61294" w:rsidRPr="002D5818" w:rsidRDefault="00E61294" w:rsidP="00E61294">
      <w:pPr>
        <w:rPr>
          <w:rFonts w:ascii="Times New Roman" w:hAnsi="Times New Roman" w:cs="Times New Roman"/>
        </w:rPr>
      </w:pPr>
      <w:r w:rsidRPr="002D5818">
        <w:rPr>
          <w:rFonts w:ascii="Times New Roman" w:hAnsi="Times New Roman" w:cs="Times New Roman"/>
        </w:rPr>
        <w:t>Engineered Features:</w:t>
      </w:r>
    </w:p>
    <w:p w14:paraId="365A0567"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AvgItemValue</w:t>
      </w:r>
      <w:proofErr w:type="spellEnd"/>
      <w:r w:rsidRPr="002D5818">
        <w:rPr>
          <w:rFonts w:ascii="Times New Roman" w:hAnsi="Times New Roman" w:cs="Times New Roman"/>
        </w:rPr>
        <w:t>: Total Purchase Amount / Quantity</w:t>
      </w:r>
    </w:p>
    <w:p w14:paraId="368E016B"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t>PriceToQuantity</w:t>
      </w:r>
      <w:proofErr w:type="spellEnd"/>
      <w:r w:rsidRPr="002D5818">
        <w:rPr>
          <w:rFonts w:ascii="Times New Roman" w:hAnsi="Times New Roman" w:cs="Times New Roman"/>
        </w:rPr>
        <w:t>: Product Price divided by Quantity (when &gt;0)</w:t>
      </w:r>
    </w:p>
    <w:p w14:paraId="00D9427D" w14:textId="77777777" w:rsidR="00E61294" w:rsidRPr="002D5818" w:rsidRDefault="00E61294">
      <w:pPr>
        <w:numPr>
          <w:ilvl w:val="0"/>
          <w:numId w:val="15"/>
        </w:numPr>
        <w:rPr>
          <w:rFonts w:ascii="Times New Roman" w:hAnsi="Times New Roman" w:cs="Times New Roman"/>
        </w:rPr>
      </w:pPr>
      <w:proofErr w:type="spellStart"/>
      <w:r w:rsidRPr="002D5818">
        <w:rPr>
          <w:rFonts w:ascii="Times New Roman" w:hAnsi="Times New Roman" w:cs="Times New Roman"/>
        </w:rPr>
        <w:lastRenderedPageBreak/>
        <w:t>PurchaseMonth</w:t>
      </w:r>
      <w:proofErr w:type="spellEnd"/>
      <w:r w:rsidRPr="002D5818">
        <w:rPr>
          <w:rFonts w:ascii="Times New Roman" w:hAnsi="Times New Roman" w:cs="Times New Roman"/>
        </w:rPr>
        <w:t>: Month extracted from Purchase Date</w:t>
      </w:r>
    </w:p>
    <w:p w14:paraId="281BABA4" w14:textId="053B3608" w:rsidR="00DD28CC" w:rsidRPr="00DD28CC" w:rsidRDefault="00E61294" w:rsidP="00DD28CC">
      <w:pPr>
        <w:numPr>
          <w:ilvl w:val="0"/>
          <w:numId w:val="15"/>
        </w:numPr>
        <w:rPr>
          <w:rFonts w:ascii="Times New Roman" w:hAnsi="Times New Roman" w:cs="Times New Roman"/>
        </w:rPr>
      </w:pPr>
      <w:proofErr w:type="spellStart"/>
      <w:r w:rsidRPr="002D5818">
        <w:rPr>
          <w:rFonts w:ascii="Times New Roman" w:hAnsi="Times New Roman" w:cs="Times New Roman"/>
        </w:rPr>
        <w:t>AgeGroup</w:t>
      </w:r>
      <w:proofErr w:type="spellEnd"/>
      <w:r w:rsidRPr="002D5818">
        <w:rPr>
          <w:rFonts w:ascii="Times New Roman" w:hAnsi="Times New Roman" w:cs="Times New Roman"/>
        </w:rPr>
        <w:t>: Age bucketized into youth, adult, senior</w:t>
      </w:r>
    </w:p>
    <w:p w14:paraId="27EB8B78" w14:textId="77777777" w:rsidR="009A5E30" w:rsidRDefault="00E1460D" w:rsidP="00E1460D">
      <w:pPr>
        <w:ind w:left="360"/>
        <w:rPr>
          <w:rFonts w:ascii="Times New Roman" w:hAnsi="Times New Roman" w:cs="Times New Roman"/>
        </w:rPr>
      </w:pPr>
      <w:r>
        <w:rPr>
          <w:rFonts w:ascii="Times New Roman" w:hAnsi="Times New Roman" w:cs="Times New Roman"/>
          <w:noProof/>
        </w:rPr>
        <w:drawing>
          <wp:inline distT="0" distB="0" distL="0" distR="0" wp14:anchorId="5B55ED5C" wp14:editId="65570CDF">
            <wp:extent cx="5405120" cy="2447925"/>
            <wp:effectExtent l="0" t="0" r="5080" b="9525"/>
            <wp:docPr id="1730646030" name="Picture 3"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6030" name="Picture 3" descr="A group of blue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0385" cy="2454838"/>
                    </a:xfrm>
                    <a:prstGeom prst="rect">
                      <a:avLst/>
                    </a:prstGeom>
                  </pic:spPr>
                </pic:pic>
              </a:graphicData>
            </a:graphic>
          </wp:inline>
        </w:drawing>
      </w:r>
    </w:p>
    <w:p w14:paraId="0B37CDB5" w14:textId="7628FF80" w:rsidR="00E1460D" w:rsidRDefault="009A5E30" w:rsidP="00E1460D">
      <w:pPr>
        <w:ind w:left="360"/>
        <w:rPr>
          <w:rFonts w:ascii="Times New Roman" w:hAnsi="Times New Roman" w:cs="Times New Roman"/>
          <w:i/>
          <w:iCs/>
          <w:sz w:val="20"/>
          <w:szCs w:val="20"/>
        </w:rPr>
      </w:pPr>
      <w:r w:rsidRPr="005F010D">
        <w:rPr>
          <w:rFonts w:ascii="Times New Roman" w:hAnsi="Times New Roman" w:cs="Times New Roman"/>
          <w:b/>
          <w:bCs/>
          <w:i/>
          <w:iCs/>
          <w:sz w:val="20"/>
          <w:szCs w:val="20"/>
        </w:rPr>
        <w:t>Figure 1</w:t>
      </w:r>
      <w:r w:rsidR="008A764F" w:rsidRPr="005F010D">
        <w:rPr>
          <w:rFonts w:ascii="Times New Roman" w:hAnsi="Times New Roman" w:cs="Times New Roman"/>
          <w:b/>
          <w:bCs/>
          <w:i/>
          <w:iCs/>
          <w:sz w:val="20"/>
          <w:szCs w:val="20"/>
        </w:rPr>
        <w:t xml:space="preserve">. </w:t>
      </w:r>
      <w:r w:rsidRPr="005F010D">
        <w:rPr>
          <w:rFonts w:ascii="Times New Roman" w:hAnsi="Times New Roman" w:cs="Times New Roman"/>
          <w:i/>
          <w:iCs/>
          <w:sz w:val="20"/>
          <w:szCs w:val="20"/>
        </w:rPr>
        <w:t xml:space="preserve"> Histogram of Ecom Numerical Features displays the distribution of key numerical variables such as Customer Age, Product Price, Quantity, and Total Purchase Amount. These histograms help identify skewness, outliers, and underlying patterns in purchasing behavior.</w:t>
      </w:r>
    </w:p>
    <w:p w14:paraId="72347F70" w14:textId="77777777" w:rsidR="00DD28CC" w:rsidRDefault="002204B8" w:rsidP="00E1460D">
      <w:pPr>
        <w:ind w:left="360"/>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109D1758" wp14:editId="1E6D620B">
            <wp:extent cx="2590800" cy="1585913"/>
            <wp:effectExtent l="0" t="0" r="0" b="0"/>
            <wp:docPr id="553125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5960" name="Picture 5531259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1852" cy="1586557"/>
                    </a:xfrm>
                    <a:prstGeom prst="rect">
                      <a:avLst/>
                    </a:prstGeom>
                  </pic:spPr>
                </pic:pic>
              </a:graphicData>
            </a:graphic>
          </wp:inline>
        </w:drawing>
      </w:r>
      <w:r>
        <w:rPr>
          <w:rFonts w:ascii="Times New Roman" w:hAnsi="Times New Roman" w:cs="Times New Roman"/>
          <w:i/>
          <w:iCs/>
          <w:sz w:val="20"/>
          <w:szCs w:val="20"/>
        </w:rPr>
        <w:t xml:space="preserve">  </w:t>
      </w:r>
      <w:r>
        <w:rPr>
          <w:rFonts w:ascii="Times New Roman" w:hAnsi="Times New Roman" w:cs="Times New Roman"/>
          <w:i/>
          <w:iCs/>
          <w:noProof/>
          <w:sz w:val="20"/>
          <w:szCs w:val="20"/>
        </w:rPr>
        <w:drawing>
          <wp:inline distT="0" distB="0" distL="0" distR="0" wp14:anchorId="2F88146D" wp14:editId="43F4DE51">
            <wp:extent cx="2566987" cy="1595120"/>
            <wp:effectExtent l="0" t="0" r="5080" b="5080"/>
            <wp:docPr id="18562089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8947" name="Picture 1856208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0508" cy="1597308"/>
                    </a:xfrm>
                    <a:prstGeom prst="rect">
                      <a:avLst/>
                    </a:prstGeom>
                  </pic:spPr>
                </pic:pic>
              </a:graphicData>
            </a:graphic>
          </wp:inline>
        </w:drawing>
      </w:r>
    </w:p>
    <w:p w14:paraId="1E04CB4A" w14:textId="6A73A958" w:rsidR="002204B8" w:rsidRDefault="002204B8" w:rsidP="00E1460D">
      <w:pPr>
        <w:ind w:left="360"/>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219882CD" wp14:editId="5F791CCC">
            <wp:extent cx="2590800" cy="1752331"/>
            <wp:effectExtent l="0" t="0" r="0" b="635"/>
            <wp:docPr id="1658766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6193" name="Picture 1658766193"/>
                    <pic:cNvPicPr/>
                  </pic:nvPicPr>
                  <pic:blipFill>
                    <a:blip r:embed="rId18">
                      <a:extLst>
                        <a:ext uri="{28A0092B-C50C-407E-A947-70E740481C1C}">
                          <a14:useLocalDpi xmlns:a14="http://schemas.microsoft.com/office/drawing/2010/main" val="0"/>
                        </a:ext>
                      </a:extLst>
                    </a:blip>
                    <a:stretch>
                      <a:fillRect/>
                    </a:stretch>
                  </pic:blipFill>
                  <pic:spPr>
                    <a:xfrm>
                      <a:off x="0" y="0"/>
                      <a:ext cx="2590800" cy="1752331"/>
                    </a:xfrm>
                    <a:prstGeom prst="rect">
                      <a:avLst/>
                    </a:prstGeom>
                  </pic:spPr>
                </pic:pic>
              </a:graphicData>
            </a:graphic>
          </wp:inline>
        </w:drawing>
      </w:r>
      <w:r>
        <w:rPr>
          <w:rFonts w:ascii="Times New Roman" w:hAnsi="Times New Roman" w:cs="Times New Roman"/>
          <w:i/>
          <w:iCs/>
          <w:sz w:val="20"/>
          <w:szCs w:val="20"/>
        </w:rPr>
        <w:t xml:space="preserve">  </w:t>
      </w:r>
      <w:r>
        <w:rPr>
          <w:rFonts w:ascii="Times New Roman" w:hAnsi="Times New Roman" w:cs="Times New Roman"/>
          <w:i/>
          <w:iCs/>
          <w:noProof/>
          <w:sz w:val="20"/>
          <w:szCs w:val="20"/>
        </w:rPr>
        <w:drawing>
          <wp:inline distT="0" distB="0" distL="0" distR="0" wp14:anchorId="1B53DB86" wp14:editId="69227872">
            <wp:extent cx="2566670" cy="1751330"/>
            <wp:effectExtent l="0" t="0" r="5080" b="1270"/>
            <wp:docPr id="18995495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9574" name="Picture 1899549574"/>
                    <pic:cNvPicPr/>
                  </pic:nvPicPr>
                  <pic:blipFill>
                    <a:blip r:embed="rId19">
                      <a:extLst>
                        <a:ext uri="{28A0092B-C50C-407E-A947-70E740481C1C}">
                          <a14:useLocalDpi xmlns:a14="http://schemas.microsoft.com/office/drawing/2010/main" val="0"/>
                        </a:ext>
                      </a:extLst>
                    </a:blip>
                    <a:stretch>
                      <a:fillRect/>
                    </a:stretch>
                  </pic:blipFill>
                  <pic:spPr>
                    <a:xfrm>
                      <a:off x="0" y="0"/>
                      <a:ext cx="2567642" cy="1751993"/>
                    </a:xfrm>
                    <a:prstGeom prst="rect">
                      <a:avLst/>
                    </a:prstGeom>
                  </pic:spPr>
                </pic:pic>
              </a:graphicData>
            </a:graphic>
          </wp:inline>
        </w:drawing>
      </w:r>
    </w:p>
    <w:p w14:paraId="09BBE6C1" w14:textId="30589F7C" w:rsidR="002204B8" w:rsidRDefault="002204B8" w:rsidP="002204B8">
      <w:pPr>
        <w:ind w:left="360"/>
        <w:rPr>
          <w:rFonts w:ascii="Times New Roman" w:hAnsi="Times New Roman" w:cs="Times New Roman"/>
          <w:i/>
          <w:iCs/>
          <w:sz w:val="20"/>
          <w:szCs w:val="20"/>
        </w:rPr>
      </w:pPr>
      <w:r w:rsidRPr="005F010D">
        <w:rPr>
          <w:rFonts w:ascii="Times New Roman" w:hAnsi="Times New Roman" w:cs="Times New Roman"/>
          <w:b/>
          <w:bCs/>
          <w:i/>
          <w:iCs/>
          <w:sz w:val="20"/>
          <w:szCs w:val="20"/>
        </w:rPr>
        <w:t xml:space="preserve">Figure </w:t>
      </w:r>
      <w:r>
        <w:rPr>
          <w:rFonts w:ascii="Times New Roman" w:hAnsi="Times New Roman" w:cs="Times New Roman"/>
          <w:b/>
          <w:bCs/>
          <w:i/>
          <w:iCs/>
          <w:sz w:val="20"/>
          <w:szCs w:val="20"/>
        </w:rPr>
        <w:t>2</w:t>
      </w:r>
      <w:r w:rsidRPr="005F010D">
        <w:rPr>
          <w:rFonts w:ascii="Times New Roman" w:hAnsi="Times New Roman" w:cs="Times New Roman"/>
          <w:b/>
          <w:bCs/>
          <w:i/>
          <w:iCs/>
          <w:sz w:val="20"/>
          <w:szCs w:val="20"/>
        </w:rPr>
        <w:t xml:space="preserve">. </w:t>
      </w:r>
      <w:r w:rsidRPr="005F010D">
        <w:rPr>
          <w:rFonts w:ascii="Times New Roman" w:hAnsi="Times New Roman" w:cs="Times New Roman"/>
          <w:i/>
          <w:iCs/>
          <w:sz w:val="20"/>
          <w:szCs w:val="20"/>
        </w:rPr>
        <w:t xml:space="preserve"> Histogram of Ecom </w:t>
      </w:r>
      <w:r>
        <w:rPr>
          <w:rFonts w:ascii="Times New Roman" w:hAnsi="Times New Roman" w:cs="Times New Roman"/>
          <w:i/>
          <w:iCs/>
          <w:sz w:val="20"/>
          <w:szCs w:val="20"/>
        </w:rPr>
        <w:t>Categorical</w:t>
      </w:r>
      <w:r w:rsidRPr="005F010D">
        <w:rPr>
          <w:rFonts w:ascii="Times New Roman" w:hAnsi="Times New Roman" w:cs="Times New Roman"/>
          <w:i/>
          <w:iCs/>
          <w:sz w:val="20"/>
          <w:szCs w:val="20"/>
        </w:rPr>
        <w:t xml:space="preserve"> Features displays the distribution of key </w:t>
      </w:r>
      <w:r>
        <w:rPr>
          <w:rFonts w:ascii="Times New Roman" w:hAnsi="Times New Roman" w:cs="Times New Roman"/>
          <w:i/>
          <w:iCs/>
          <w:sz w:val="20"/>
          <w:szCs w:val="20"/>
        </w:rPr>
        <w:t>Categorical</w:t>
      </w:r>
      <w:r w:rsidRPr="005F010D">
        <w:rPr>
          <w:rFonts w:ascii="Times New Roman" w:hAnsi="Times New Roman" w:cs="Times New Roman"/>
          <w:i/>
          <w:iCs/>
          <w:sz w:val="20"/>
          <w:szCs w:val="20"/>
        </w:rPr>
        <w:t xml:space="preserve"> variables such as </w:t>
      </w:r>
      <w:proofErr w:type="spellStart"/>
      <w:r>
        <w:rPr>
          <w:rFonts w:ascii="Times New Roman" w:hAnsi="Times New Roman" w:cs="Times New Roman"/>
          <w:i/>
          <w:iCs/>
          <w:sz w:val="20"/>
          <w:szCs w:val="20"/>
        </w:rPr>
        <w:t>AgeGroup</w:t>
      </w:r>
      <w:proofErr w:type="spellEnd"/>
      <w:r>
        <w:rPr>
          <w:rFonts w:ascii="Times New Roman" w:hAnsi="Times New Roman" w:cs="Times New Roman"/>
          <w:i/>
          <w:iCs/>
          <w:sz w:val="20"/>
          <w:szCs w:val="20"/>
        </w:rPr>
        <w:t>, Product Category, Gender and Payment Method.</w:t>
      </w:r>
      <w:r w:rsidRPr="005F010D">
        <w:rPr>
          <w:rFonts w:ascii="Times New Roman" w:hAnsi="Times New Roman" w:cs="Times New Roman"/>
          <w:i/>
          <w:iCs/>
          <w:sz w:val="20"/>
          <w:szCs w:val="20"/>
        </w:rPr>
        <w:t xml:space="preserve"> These histograms help identify skewness, outliers, and underlying patterns in purchasing behavior.</w:t>
      </w:r>
    </w:p>
    <w:p w14:paraId="566A834C" w14:textId="77777777" w:rsidR="000430BF" w:rsidRPr="005F010D" w:rsidRDefault="000430BF" w:rsidP="00E1460D">
      <w:pPr>
        <w:ind w:left="360"/>
        <w:rPr>
          <w:rFonts w:ascii="Times New Roman" w:hAnsi="Times New Roman" w:cs="Times New Roman"/>
          <w:i/>
          <w:iCs/>
          <w:sz w:val="20"/>
          <w:szCs w:val="20"/>
        </w:rPr>
      </w:pPr>
    </w:p>
    <w:p w14:paraId="2956BCFC" w14:textId="45BE2FF6" w:rsidR="00897298" w:rsidRDefault="00897298" w:rsidP="00897298">
      <w:pPr>
        <w:rPr>
          <w:rFonts w:ascii="Times New Roman" w:hAnsi="Times New Roman" w:cs="Times New Roman"/>
        </w:rPr>
      </w:pPr>
      <w:r>
        <w:rPr>
          <w:rFonts w:ascii="Times New Roman" w:hAnsi="Times New Roman" w:cs="Times New Roman"/>
        </w:rPr>
        <w:lastRenderedPageBreak/>
        <w:t xml:space="preserve">  </w:t>
      </w:r>
      <w:r w:rsidRPr="00897298">
        <w:rPr>
          <w:rFonts w:ascii="Times New Roman" w:hAnsi="Times New Roman" w:cs="Times New Roman"/>
        </w:rPr>
        <w:t xml:space="preserve">The categorical variables in the dataset—such as </w:t>
      </w:r>
      <w:r w:rsidRPr="00897298">
        <w:rPr>
          <w:rFonts w:ascii="Times New Roman" w:hAnsi="Times New Roman" w:cs="Times New Roman"/>
          <w:i/>
          <w:iCs/>
        </w:rPr>
        <w:t>Gender</w:t>
      </w:r>
      <w:r w:rsidRPr="00897298">
        <w:rPr>
          <w:rFonts w:ascii="Times New Roman" w:hAnsi="Times New Roman" w:cs="Times New Roman"/>
        </w:rPr>
        <w:t xml:space="preserve">, </w:t>
      </w:r>
      <w:r w:rsidRPr="00897298">
        <w:rPr>
          <w:rFonts w:ascii="Times New Roman" w:hAnsi="Times New Roman" w:cs="Times New Roman"/>
          <w:i/>
          <w:iCs/>
        </w:rPr>
        <w:t>Payment Method</w:t>
      </w:r>
      <w:r w:rsidRPr="00897298">
        <w:rPr>
          <w:rFonts w:ascii="Times New Roman" w:hAnsi="Times New Roman" w:cs="Times New Roman"/>
        </w:rPr>
        <w:t xml:space="preserve">, </w:t>
      </w:r>
      <w:r w:rsidRPr="00897298">
        <w:rPr>
          <w:rFonts w:ascii="Times New Roman" w:hAnsi="Times New Roman" w:cs="Times New Roman"/>
          <w:i/>
          <w:iCs/>
        </w:rPr>
        <w:t>Product Category</w:t>
      </w:r>
      <w:r w:rsidRPr="00897298">
        <w:rPr>
          <w:rFonts w:ascii="Times New Roman" w:hAnsi="Times New Roman" w:cs="Times New Roman"/>
        </w:rPr>
        <w:t xml:space="preserve">, and </w:t>
      </w:r>
      <w:proofErr w:type="spellStart"/>
      <w:r w:rsidRPr="00897298">
        <w:rPr>
          <w:rFonts w:ascii="Times New Roman" w:hAnsi="Times New Roman" w:cs="Times New Roman"/>
          <w:i/>
          <w:iCs/>
        </w:rPr>
        <w:t>AgeGroup</w:t>
      </w:r>
      <w:proofErr w:type="spellEnd"/>
      <w:r w:rsidRPr="00897298">
        <w:rPr>
          <w:rFonts w:ascii="Times New Roman" w:hAnsi="Times New Roman" w:cs="Times New Roman"/>
        </w:rPr>
        <w:t>—provide demographic and transactional context to customer behavior. While these features offer valuable segmentation insights, their individual association with churn appears limited, as later statistical analysis suggests low dependency strength. Nonetheless, they remain important for interaction effects and model interpretability.</w:t>
      </w:r>
    </w:p>
    <w:p w14:paraId="16B942EF" w14:textId="77777777" w:rsidR="00EE11D6" w:rsidRPr="00EE11D6" w:rsidRDefault="00EE11D6" w:rsidP="00897298">
      <w:pPr>
        <w:rPr>
          <w:rFonts w:ascii="Times New Roman" w:hAnsi="Times New Roman" w:cs="Times New Roman"/>
        </w:rPr>
      </w:pPr>
    </w:p>
    <w:tbl>
      <w:tblPr>
        <w:tblStyle w:val="PlainTable1"/>
        <w:tblW w:w="0" w:type="auto"/>
        <w:tblLayout w:type="fixed"/>
        <w:tblLook w:val="04A0" w:firstRow="1" w:lastRow="0" w:firstColumn="1" w:lastColumn="0" w:noHBand="0" w:noVBand="1"/>
      </w:tblPr>
      <w:tblGrid>
        <w:gridCol w:w="951"/>
        <w:gridCol w:w="7681"/>
      </w:tblGrid>
      <w:tr w:rsidR="00897298" w:rsidRPr="00897298" w14:paraId="494F45A7" w14:textId="77777777" w:rsidTr="00016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2" w:type="dxa"/>
            <w:gridSpan w:val="2"/>
            <w:tcBorders>
              <w:top w:val="single" w:sz="4" w:space="0" w:color="auto"/>
              <w:left w:val="single" w:sz="4" w:space="0" w:color="auto"/>
              <w:bottom w:val="single" w:sz="4" w:space="0" w:color="auto"/>
              <w:right w:val="single" w:sz="4" w:space="0" w:color="auto"/>
            </w:tcBorders>
            <w:hideMark/>
          </w:tcPr>
          <w:tbl>
            <w:tblPr>
              <w:tblStyle w:val="TableGrid"/>
              <w:tblW w:w="8739" w:type="dxa"/>
              <w:tblLayout w:type="fixed"/>
              <w:tblLook w:val="04A0" w:firstRow="1" w:lastRow="0" w:firstColumn="1" w:lastColumn="0" w:noHBand="0" w:noVBand="1"/>
            </w:tblPr>
            <w:tblGrid>
              <w:gridCol w:w="4061"/>
              <w:gridCol w:w="4678"/>
            </w:tblGrid>
            <w:tr w:rsidR="00897298" w14:paraId="2496F7E1" w14:textId="77777777" w:rsidTr="00897298">
              <w:tc>
                <w:tcPr>
                  <w:tcW w:w="4061" w:type="dxa"/>
                </w:tcPr>
                <w:p w14:paraId="23D56D39" w14:textId="77777777" w:rsidR="00897298" w:rsidRPr="000161AF" w:rsidRDefault="00897298" w:rsidP="00897298">
                  <w:pPr>
                    <w:jc w:val="center"/>
                    <w:rPr>
                      <w:rFonts w:ascii="Times New Roman" w:hAnsi="Times New Roman" w:cs="Times New Roman"/>
                      <w:b/>
                      <w:bCs/>
                    </w:rPr>
                  </w:pPr>
                  <w:r w:rsidRPr="000161AF">
                    <w:rPr>
                      <w:rFonts w:ascii="Times New Roman" w:hAnsi="Times New Roman" w:cs="Times New Roman"/>
                      <w:b/>
                      <w:bCs/>
                    </w:rPr>
                    <w:t>Feature</w:t>
                  </w:r>
                </w:p>
                <w:p w14:paraId="18240F2F" w14:textId="77777777" w:rsidR="00897298" w:rsidRPr="000161AF" w:rsidRDefault="00897298" w:rsidP="00897298">
                  <w:pPr>
                    <w:jc w:val="center"/>
                    <w:rPr>
                      <w:rFonts w:ascii="Times New Roman" w:hAnsi="Times New Roman" w:cs="Times New Roman"/>
                      <w:b/>
                      <w:bCs/>
                    </w:rPr>
                  </w:pPr>
                </w:p>
              </w:tc>
              <w:tc>
                <w:tcPr>
                  <w:tcW w:w="4678" w:type="dxa"/>
                  <w:vAlign w:val="center"/>
                </w:tcPr>
                <w:p w14:paraId="3A673632" w14:textId="60F75350" w:rsidR="00897298" w:rsidRPr="000161AF" w:rsidRDefault="00897298" w:rsidP="00897298">
                  <w:pPr>
                    <w:jc w:val="center"/>
                    <w:rPr>
                      <w:rFonts w:ascii="Times New Roman" w:hAnsi="Times New Roman" w:cs="Times New Roman"/>
                      <w:b/>
                      <w:bCs/>
                    </w:rPr>
                  </w:pPr>
                  <w:r w:rsidRPr="000161AF">
                    <w:rPr>
                      <w:rFonts w:ascii="Times New Roman" w:hAnsi="Times New Roman" w:cs="Times New Roman"/>
                      <w:b/>
                      <w:bCs/>
                    </w:rPr>
                    <w:t>Cramér’s V Score</w:t>
                  </w:r>
                </w:p>
              </w:tc>
            </w:tr>
            <w:tr w:rsidR="00897298" w14:paraId="3DDAD3FC" w14:textId="77777777" w:rsidTr="00897298">
              <w:tc>
                <w:tcPr>
                  <w:tcW w:w="4061" w:type="dxa"/>
                </w:tcPr>
                <w:p w14:paraId="3723831D" w14:textId="0A49E9D6" w:rsidR="00897298" w:rsidRPr="000161AF" w:rsidRDefault="00897298" w:rsidP="00897298">
                  <w:pPr>
                    <w:jc w:val="center"/>
                    <w:rPr>
                      <w:rFonts w:ascii="Times New Roman" w:hAnsi="Times New Roman" w:cs="Times New Roman"/>
                    </w:rPr>
                  </w:pPr>
                  <w:r w:rsidRPr="000161AF">
                    <w:rPr>
                      <w:rFonts w:ascii="Times New Roman" w:hAnsi="Times New Roman" w:cs="Times New Roman"/>
                    </w:rPr>
                    <w:t>Gender</w:t>
                  </w:r>
                </w:p>
              </w:tc>
              <w:tc>
                <w:tcPr>
                  <w:tcW w:w="4678" w:type="dxa"/>
                  <w:vAlign w:val="center"/>
                </w:tcPr>
                <w:p w14:paraId="6869CC98" w14:textId="19E1F95C" w:rsidR="00897298" w:rsidRPr="000161AF" w:rsidRDefault="00897298" w:rsidP="00897298">
                  <w:pPr>
                    <w:jc w:val="center"/>
                    <w:rPr>
                      <w:rFonts w:ascii="Times New Roman" w:hAnsi="Times New Roman" w:cs="Times New Roman"/>
                    </w:rPr>
                  </w:pPr>
                  <w:r w:rsidRPr="000161AF">
                    <w:rPr>
                      <w:rFonts w:ascii="Times New Roman" w:hAnsi="Times New Roman" w:cs="Times New Roman"/>
                    </w:rPr>
                    <w:t>0.015</w:t>
                  </w:r>
                </w:p>
              </w:tc>
            </w:tr>
            <w:tr w:rsidR="00897298" w14:paraId="79B6AEBA" w14:textId="77777777" w:rsidTr="00897298">
              <w:tc>
                <w:tcPr>
                  <w:tcW w:w="4061" w:type="dxa"/>
                </w:tcPr>
                <w:p w14:paraId="5EC725CC" w14:textId="2C844938" w:rsidR="00897298" w:rsidRPr="000161AF" w:rsidRDefault="00897298" w:rsidP="00897298">
                  <w:pPr>
                    <w:jc w:val="center"/>
                    <w:rPr>
                      <w:rFonts w:ascii="Times New Roman" w:hAnsi="Times New Roman" w:cs="Times New Roman"/>
                    </w:rPr>
                  </w:pPr>
                  <w:r w:rsidRPr="000161AF">
                    <w:rPr>
                      <w:rFonts w:ascii="Times New Roman" w:hAnsi="Times New Roman" w:cs="Times New Roman"/>
                    </w:rPr>
                    <w:t>Payment Method</w:t>
                  </w:r>
                </w:p>
              </w:tc>
              <w:tc>
                <w:tcPr>
                  <w:tcW w:w="4678" w:type="dxa"/>
                </w:tcPr>
                <w:p w14:paraId="1901EB90" w14:textId="666D891F" w:rsidR="00897298" w:rsidRPr="000161AF" w:rsidRDefault="00897298" w:rsidP="00897298">
                  <w:pPr>
                    <w:jc w:val="center"/>
                    <w:rPr>
                      <w:rFonts w:ascii="Times New Roman" w:hAnsi="Times New Roman" w:cs="Times New Roman"/>
                    </w:rPr>
                  </w:pPr>
                  <w:r w:rsidRPr="000161AF">
                    <w:rPr>
                      <w:rFonts w:ascii="Times New Roman" w:hAnsi="Times New Roman" w:cs="Times New Roman"/>
                    </w:rPr>
                    <w:t>0.021</w:t>
                  </w:r>
                </w:p>
              </w:tc>
            </w:tr>
            <w:tr w:rsidR="00897298" w14:paraId="5FBCE9D4" w14:textId="77777777" w:rsidTr="00897298">
              <w:tc>
                <w:tcPr>
                  <w:tcW w:w="4061" w:type="dxa"/>
                </w:tcPr>
                <w:p w14:paraId="16816943" w14:textId="763ADFB9" w:rsidR="00897298" w:rsidRPr="000161AF" w:rsidRDefault="00897298" w:rsidP="00897298">
                  <w:pPr>
                    <w:jc w:val="center"/>
                    <w:rPr>
                      <w:rFonts w:ascii="Times New Roman" w:hAnsi="Times New Roman" w:cs="Times New Roman"/>
                    </w:rPr>
                  </w:pPr>
                  <w:r w:rsidRPr="000161AF">
                    <w:rPr>
                      <w:rFonts w:ascii="Times New Roman" w:hAnsi="Times New Roman" w:cs="Times New Roman"/>
                    </w:rPr>
                    <w:t>Product Category</w:t>
                  </w:r>
                </w:p>
              </w:tc>
              <w:tc>
                <w:tcPr>
                  <w:tcW w:w="4678" w:type="dxa"/>
                </w:tcPr>
                <w:p w14:paraId="7DAFE3A3" w14:textId="3C6A1997" w:rsidR="00897298" w:rsidRPr="000161AF" w:rsidRDefault="00897298" w:rsidP="00897298">
                  <w:pPr>
                    <w:jc w:val="center"/>
                    <w:rPr>
                      <w:rFonts w:ascii="Times New Roman" w:hAnsi="Times New Roman" w:cs="Times New Roman"/>
                    </w:rPr>
                  </w:pPr>
                  <w:r w:rsidRPr="000161AF">
                    <w:rPr>
                      <w:rFonts w:ascii="Times New Roman" w:hAnsi="Times New Roman" w:cs="Times New Roman"/>
                    </w:rPr>
                    <w:t>0.017</w:t>
                  </w:r>
                </w:p>
              </w:tc>
            </w:tr>
            <w:tr w:rsidR="00897298" w14:paraId="5220BF85" w14:textId="77777777" w:rsidTr="00897298">
              <w:tc>
                <w:tcPr>
                  <w:tcW w:w="4061" w:type="dxa"/>
                </w:tcPr>
                <w:p w14:paraId="574A367F" w14:textId="3DB5A792" w:rsidR="00897298" w:rsidRPr="000161AF" w:rsidRDefault="00897298" w:rsidP="00897298">
                  <w:pPr>
                    <w:jc w:val="center"/>
                    <w:rPr>
                      <w:rFonts w:ascii="Times New Roman" w:hAnsi="Times New Roman" w:cs="Times New Roman"/>
                    </w:rPr>
                  </w:pPr>
                  <w:proofErr w:type="spellStart"/>
                  <w:r w:rsidRPr="000161AF">
                    <w:rPr>
                      <w:rFonts w:ascii="Times New Roman" w:hAnsi="Times New Roman" w:cs="Times New Roman"/>
                    </w:rPr>
                    <w:t>AgeGroup</w:t>
                  </w:r>
                  <w:proofErr w:type="spellEnd"/>
                </w:p>
              </w:tc>
              <w:tc>
                <w:tcPr>
                  <w:tcW w:w="4678" w:type="dxa"/>
                </w:tcPr>
                <w:p w14:paraId="55199973" w14:textId="7E23C2D5" w:rsidR="00897298" w:rsidRPr="000161AF" w:rsidRDefault="00897298" w:rsidP="00897298">
                  <w:pPr>
                    <w:jc w:val="center"/>
                    <w:rPr>
                      <w:rFonts w:ascii="Times New Roman" w:hAnsi="Times New Roman" w:cs="Times New Roman"/>
                    </w:rPr>
                  </w:pPr>
                  <w:r w:rsidRPr="000161AF">
                    <w:rPr>
                      <w:rFonts w:ascii="Times New Roman" w:hAnsi="Times New Roman" w:cs="Times New Roman"/>
                    </w:rPr>
                    <w:t>0.028</w:t>
                  </w:r>
                </w:p>
              </w:tc>
            </w:tr>
          </w:tbl>
          <w:p w14:paraId="7F9CD587" w14:textId="27E13F86" w:rsidR="00897298" w:rsidRPr="00897298" w:rsidRDefault="00897298" w:rsidP="00897298">
            <w:pPr>
              <w:spacing w:after="160" w:line="278" w:lineRule="auto"/>
              <w:rPr>
                <w:rFonts w:ascii="Times New Roman" w:hAnsi="Times New Roman" w:cs="Times New Roman"/>
              </w:rPr>
            </w:pPr>
          </w:p>
        </w:tc>
      </w:tr>
      <w:tr w:rsidR="00897298" w:rsidRPr="00897298" w14:paraId="17337199" w14:textId="77777777" w:rsidTr="00897298">
        <w:trPr>
          <w:gridAfter w:val="1"/>
          <w:cnfStyle w:val="000000100000" w:firstRow="0" w:lastRow="0" w:firstColumn="0" w:lastColumn="0" w:oddVBand="0" w:evenVBand="0" w:oddHBand="1" w:evenHBand="0" w:firstRowFirstColumn="0" w:firstRowLastColumn="0" w:lastRowFirstColumn="0" w:lastRowLastColumn="0"/>
          <w:wAfter w:w="7681" w:type="dxa"/>
        </w:trPr>
        <w:tc>
          <w:tcPr>
            <w:cnfStyle w:val="001000000000" w:firstRow="0" w:lastRow="0" w:firstColumn="1" w:lastColumn="0" w:oddVBand="0" w:evenVBand="0" w:oddHBand="0" w:evenHBand="0" w:firstRowFirstColumn="0" w:firstRowLastColumn="0" w:lastRowFirstColumn="0" w:lastRowLastColumn="0"/>
            <w:tcW w:w="951" w:type="dxa"/>
            <w:tcBorders>
              <w:left w:val="single" w:sz="12" w:space="0" w:color="auto"/>
              <w:right w:val="single" w:sz="12" w:space="0" w:color="auto"/>
            </w:tcBorders>
            <w:hideMark/>
          </w:tcPr>
          <w:p w14:paraId="613A5DF5" w14:textId="6BE25F43" w:rsidR="00897298" w:rsidRPr="00897298" w:rsidRDefault="00897298" w:rsidP="00897298">
            <w:pPr>
              <w:spacing w:after="160" w:line="278" w:lineRule="auto"/>
              <w:rPr>
                <w:rFonts w:ascii="Times New Roman" w:hAnsi="Times New Roman" w:cs="Times New Roman"/>
              </w:rPr>
            </w:pPr>
          </w:p>
        </w:tc>
      </w:tr>
      <w:tr w:rsidR="00897298" w:rsidRPr="00897298" w14:paraId="5EC03F4D" w14:textId="77777777" w:rsidTr="00897298">
        <w:tc>
          <w:tcPr>
            <w:cnfStyle w:val="001000000000" w:firstRow="0" w:lastRow="0" w:firstColumn="1" w:lastColumn="0" w:oddVBand="0" w:evenVBand="0" w:oddHBand="0" w:evenHBand="0" w:firstRowFirstColumn="0" w:firstRowLastColumn="0" w:lastRowFirstColumn="0" w:lastRowLastColumn="0"/>
            <w:tcW w:w="8632" w:type="dxa"/>
            <w:gridSpan w:val="2"/>
            <w:tcBorders>
              <w:left w:val="single" w:sz="12" w:space="0" w:color="auto"/>
              <w:bottom w:val="single" w:sz="12" w:space="0" w:color="auto"/>
              <w:right w:val="single" w:sz="12" w:space="0" w:color="auto"/>
            </w:tcBorders>
            <w:hideMark/>
          </w:tcPr>
          <w:p w14:paraId="56914003" w14:textId="222D44D0" w:rsidR="00897298" w:rsidRPr="00897298" w:rsidRDefault="00897298" w:rsidP="00897298">
            <w:pPr>
              <w:spacing w:after="160" w:line="278" w:lineRule="auto"/>
              <w:rPr>
                <w:rFonts w:ascii="Times New Roman" w:hAnsi="Times New Roman" w:cs="Times New Roman"/>
              </w:rPr>
            </w:pPr>
          </w:p>
        </w:tc>
      </w:tr>
    </w:tbl>
    <w:p w14:paraId="6AC77995" w14:textId="5AE2C569" w:rsidR="003A39EA" w:rsidRPr="005F010D" w:rsidRDefault="003A39EA" w:rsidP="00897298">
      <w:pPr>
        <w:rPr>
          <w:rFonts w:ascii="Times New Roman" w:hAnsi="Times New Roman" w:cs="Times New Roman"/>
          <w:i/>
          <w:iCs/>
          <w:sz w:val="20"/>
          <w:szCs w:val="20"/>
        </w:rPr>
      </w:pPr>
      <w:r w:rsidRPr="00897298">
        <w:rPr>
          <w:rFonts w:ascii="Times New Roman" w:hAnsi="Times New Roman" w:cs="Times New Roman"/>
          <w:b/>
          <w:bCs/>
          <w:i/>
          <w:iCs/>
          <w:sz w:val="20"/>
          <w:szCs w:val="20"/>
        </w:rPr>
        <w:t>Table</w:t>
      </w:r>
      <w:r w:rsidRPr="005F010D">
        <w:rPr>
          <w:rFonts w:ascii="Times New Roman" w:hAnsi="Times New Roman" w:cs="Times New Roman"/>
          <w:b/>
          <w:bCs/>
          <w:i/>
          <w:iCs/>
          <w:sz w:val="20"/>
          <w:szCs w:val="20"/>
        </w:rPr>
        <w:t xml:space="preserve"> </w:t>
      </w:r>
      <w:r w:rsidR="003E0A74">
        <w:rPr>
          <w:rFonts w:ascii="Times New Roman" w:hAnsi="Times New Roman" w:cs="Times New Roman"/>
          <w:b/>
          <w:bCs/>
          <w:i/>
          <w:iCs/>
          <w:sz w:val="20"/>
          <w:szCs w:val="20"/>
        </w:rPr>
        <w:t>2</w:t>
      </w:r>
      <w:r w:rsidR="005F010D" w:rsidRPr="005F010D">
        <w:rPr>
          <w:rFonts w:ascii="Times New Roman" w:hAnsi="Times New Roman" w:cs="Times New Roman"/>
          <w:b/>
          <w:bCs/>
          <w:i/>
          <w:iCs/>
          <w:sz w:val="20"/>
          <w:szCs w:val="20"/>
        </w:rPr>
        <w:t>.</w:t>
      </w:r>
      <w:r w:rsidRPr="00897298">
        <w:rPr>
          <w:rFonts w:ascii="Times New Roman" w:hAnsi="Times New Roman" w:cs="Times New Roman"/>
          <w:i/>
          <w:iCs/>
          <w:sz w:val="20"/>
          <w:szCs w:val="20"/>
        </w:rPr>
        <w:t xml:space="preserve"> Association Strength of Categorical Features with Churn (Cramér’s V Scores)</w:t>
      </w:r>
    </w:p>
    <w:p w14:paraId="3BAE46BD" w14:textId="2E868C9F" w:rsidR="000430BF" w:rsidRDefault="00897298" w:rsidP="00E61294">
      <w:pPr>
        <w:rPr>
          <w:rFonts w:ascii="Times New Roman" w:hAnsi="Times New Roman" w:cs="Times New Roman"/>
          <w:i/>
          <w:iCs/>
        </w:rPr>
      </w:pPr>
      <w:r w:rsidRPr="00897298">
        <w:rPr>
          <w:rFonts w:ascii="Times New Roman" w:hAnsi="Times New Roman" w:cs="Times New Roman"/>
          <w:i/>
          <w:iCs/>
        </w:rPr>
        <w:t>Note: All Cramér’s V values fall well below 0.1, indicating weak association with churn.</w:t>
      </w:r>
    </w:p>
    <w:p w14:paraId="3955B3EE" w14:textId="77777777" w:rsidR="00DD28CC" w:rsidRPr="00DD28CC" w:rsidRDefault="00DD28CC" w:rsidP="00E61294">
      <w:pPr>
        <w:rPr>
          <w:rFonts w:ascii="Times New Roman" w:hAnsi="Times New Roman" w:cs="Times New Roman"/>
          <w:i/>
          <w:iCs/>
        </w:rPr>
      </w:pPr>
    </w:p>
    <w:p w14:paraId="193B4D29" w14:textId="2D15B6BD" w:rsidR="00E61294" w:rsidRPr="00E71246" w:rsidRDefault="00EE11D6" w:rsidP="00E61294">
      <w:pPr>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4A1D92">
        <w:rPr>
          <w:rFonts w:ascii="Times New Roman" w:hAnsi="Times New Roman" w:cs="Times New Roman"/>
          <w:b/>
          <w:bCs/>
          <w:i/>
          <w:iCs/>
          <w:sz w:val="28"/>
          <w:szCs w:val="28"/>
        </w:rPr>
        <w:t>3</w:t>
      </w:r>
      <w:r w:rsidR="00E61294" w:rsidRPr="00E71246">
        <w:rPr>
          <w:rFonts w:ascii="Times New Roman" w:hAnsi="Times New Roman" w:cs="Times New Roman"/>
          <w:b/>
          <w:bCs/>
          <w:i/>
          <w:iCs/>
          <w:sz w:val="28"/>
          <w:szCs w:val="28"/>
        </w:rPr>
        <w:t>.2.1.3 Preprocessing and Cleaning</w:t>
      </w:r>
    </w:p>
    <w:p w14:paraId="3779A824" w14:textId="0F4F3422" w:rsidR="003A39EA" w:rsidRPr="003A39EA" w:rsidRDefault="00DD28CC" w:rsidP="003A39EA">
      <w:pPr>
        <w:rPr>
          <w:rFonts w:ascii="Times New Roman" w:hAnsi="Times New Roman" w:cs="Times New Roman"/>
        </w:rPr>
      </w:pPr>
      <w:r>
        <w:rPr>
          <w:rFonts w:ascii="Times New Roman" w:hAnsi="Times New Roman" w:cs="Times New Roman"/>
        </w:rPr>
        <w:t xml:space="preserve">  </w:t>
      </w:r>
      <w:r w:rsidR="003A39EA" w:rsidRPr="003A39EA">
        <w:rPr>
          <w:rFonts w:ascii="Times New Roman" w:hAnsi="Times New Roman" w:cs="Times New Roman"/>
        </w:rPr>
        <w:t>A series of preprocessing steps were conducted to prepare the dataset for modeling and ensure data quality:</w:t>
      </w:r>
    </w:p>
    <w:p w14:paraId="51342B58" w14:textId="6A89766D"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i/>
          <w:iCs/>
        </w:rPr>
        <w:t>Duplicate and Redundant Features:</w:t>
      </w:r>
      <w:r w:rsidRPr="003A39EA">
        <w:rPr>
          <w:rFonts w:ascii="Times New Roman" w:hAnsi="Times New Roman" w:cs="Times New Roman"/>
        </w:rPr>
        <w:br/>
      </w:r>
      <w:r>
        <w:rPr>
          <w:rFonts w:ascii="Times New Roman" w:hAnsi="Times New Roman" w:cs="Times New Roman"/>
        </w:rPr>
        <w:t xml:space="preserve">        -   </w:t>
      </w:r>
      <w:r w:rsidRPr="003A39EA">
        <w:rPr>
          <w:rFonts w:ascii="Times New Roman" w:hAnsi="Times New Roman" w:cs="Times New Roman"/>
        </w:rPr>
        <w:t>Duplicate transaction records were removed. The Age column was excluded due to its redundancy with Customer Age and high multicollinearity.</w:t>
      </w:r>
    </w:p>
    <w:p w14:paraId="596FA6A2" w14:textId="77777777" w:rsidR="003A39EA" w:rsidRPr="003A39EA" w:rsidRDefault="003A39EA" w:rsidP="003A39EA">
      <w:pPr>
        <w:numPr>
          <w:ilvl w:val="0"/>
          <w:numId w:val="51"/>
        </w:numPr>
        <w:rPr>
          <w:rFonts w:ascii="Times New Roman" w:hAnsi="Times New Roman" w:cs="Times New Roman"/>
          <w:i/>
          <w:iCs/>
        </w:rPr>
      </w:pPr>
      <w:r w:rsidRPr="003A39EA">
        <w:rPr>
          <w:rFonts w:ascii="Times New Roman" w:hAnsi="Times New Roman" w:cs="Times New Roman"/>
          <w:i/>
          <w:iCs/>
        </w:rPr>
        <w:t>Missing Data Handling:</w:t>
      </w:r>
    </w:p>
    <w:p w14:paraId="736E312B" w14:textId="476A467B" w:rsidR="003A39EA" w:rsidRDefault="003A39EA" w:rsidP="003A39EA">
      <w:pPr>
        <w:rPr>
          <w:rFonts w:ascii="Times New Roman" w:hAnsi="Times New Roman" w:cs="Times New Roman"/>
        </w:rPr>
      </w:pPr>
      <w:r>
        <w:rPr>
          <w:rFonts w:ascii="Times New Roman" w:hAnsi="Times New Roman" w:cs="Times New Roman"/>
        </w:rPr>
        <w:t xml:space="preserve">                  -    </w:t>
      </w:r>
      <w:r w:rsidRPr="003A39EA">
        <w:rPr>
          <w:rFonts w:ascii="Times New Roman" w:hAnsi="Times New Roman" w:cs="Times New Roman"/>
        </w:rPr>
        <w:t>The Returns feature was dropped due to 19% missing values and limited predictive value.</w:t>
      </w:r>
    </w:p>
    <w:p w14:paraId="483529C3" w14:textId="3D2B756E" w:rsidR="003A39EA" w:rsidRPr="003A39EA" w:rsidRDefault="003A39EA" w:rsidP="003A39EA">
      <w:pPr>
        <w:rPr>
          <w:rFonts w:ascii="Times New Roman" w:hAnsi="Times New Roman" w:cs="Times New Roman"/>
        </w:rPr>
      </w:pPr>
      <w:r>
        <w:rPr>
          <w:rFonts w:ascii="Times New Roman" w:hAnsi="Times New Roman" w:cs="Times New Roman"/>
        </w:rPr>
        <w:t xml:space="preserve">                  -    </w:t>
      </w:r>
      <w:r w:rsidRPr="003A39EA">
        <w:rPr>
          <w:rFonts w:ascii="Times New Roman" w:hAnsi="Times New Roman" w:cs="Times New Roman"/>
        </w:rPr>
        <w:t>Median imputation was applied to sparse numerical variables</w:t>
      </w:r>
      <w:r>
        <w:rPr>
          <w:rFonts w:ascii="Times New Roman" w:hAnsi="Times New Roman" w:cs="Times New Roman"/>
        </w:rPr>
        <w:t xml:space="preserve">. </w:t>
      </w:r>
      <w:r w:rsidRPr="003A39EA">
        <w:rPr>
          <w:rFonts w:ascii="Times New Roman" w:hAnsi="Times New Roman" w:cs="Times New Roman"/>
        </w:rPr>
        <w:t>Mode imputation was used for missing categorical values.</w:t>
      </w:r>
    </w:p>
    <w:p w14:paraId="3A900312" w14:textId="77777777" w:rsidR="003A39EA" w:rsidRPr="003A39EA" w:rsidRDefault="003A39EA" w:rsidP="003A39EA">
      <w:pPr>
        <w:numPr>
          <w:ilvl w:val="0"/>
          <w:numId w:val="51"/>
        </w:numPr>
        <w:rPr>
          <w:rFonts w:ascii="Times New Roman" w:hAnsi="Times New Roman" w:cs="Times New Roman"/>
          <w:i/>
          <w:iCs/>
        </w:rPr>
      </w:pPr>
      <w:r w:rsidRPr="003A39EA">
        <w:rPr>
          <w:rFonts w:ascii="Times New Roman" w:hAnsi="Times New Roman" w:cs="Times New Roman"/>
          <w:i/>
          <w:iCs/>
        </w:rPr>
        <w:t>Feature Encoding:</w:t>
      </w:r>
    </w:p>
    <w:p w14:paraId="41D28C3A" w14:textId="73E83AC9" w:rsidR="003A39EA" w:rsidRPr="003A39EA" w:rsidRDefault="003A39EA" w:rsidP="003A39EA">
      <w:pPr>
        <w:pStyle w:val="ListParagraph"/>
        <w:numPr>
          <w:ilvl w:val="1"/>
          <w:numId w:val="4"/>
        </w:numPr>
        <w:rPr>
          <w:rFonts w:ascii="Times New Roman" w:hAnsi="Times New Roman" w:cs="Times New Roman"/>
        </w:rPr>
      </w:pPr>
      <w:r w:rsidRPr="003A39EA">
        <w:rPr>
          <w:rFonts w:ascii="Times New Roman" w:hAnsi="Times New Roman" w:cs="Times New Roman"/>
        </w:rPr>
        <w:t>One-hot encoding was applied to categorical features including Product Category, Gender, and Payment Method.</w:t>
      </w:r>
    </w:p>
    <w:p w14:paraId="455A59DF" w14:textId="77777777"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rPr>
        <w:t>Date Transformation:</w:t>
      </w:r>
    </w:p>
    <w:p w14:paraId="3636A0D2" w14:textId="2959469A" w:rsidR="003A39EA" w:rsidRPr="003A39EA" w:rsidRDefault="003A39EA" w:rsidP="003A39EA">
      <w:pPr>
        <w:pStyle w:val="ListParagraph"/>
        <w:numPr>
          <w:ilvl w:val="1"/>
          <w:numId w:val="4"/>
        </w:numPr>
        <w:rPr>
          <w:rFonts w:ascii="Times New Roman" w:hAnsi="Times New Roman" w:cs="Times New Roman"/>
        </w:rPr>
      </w:pPr>
      <w:r w:rsidRPr="003A39EA">
        <w:rPr>
          <w:rFonts w:ascii="Times New Roman" w:hAnsi="Times New Roman" w:cs="Times New Roman"/>
        </w:rPr>
        <w:t xml:space="preserve">The Purchase Date was converted to datetime format and used to extract a new </w:t>
      </w:r>
      <w:proofErr w:type="spellStart"/>
      <w:r w:rsidRPr="003A39EA">
        <w:rPr>
          <w:rFonts w:ascii="Times New Roman" w:hAnsi="Times New Roman" w:cs="Times New Roman"/>
        </w:rPr>
        <w:t>PurchaseMonth</w:t>
      </w:r>
      <w:proofErr w:type="spellEnd"/>
      <w:r w:rsidRPr="003A39EA">
        <w:rPr>
          <w:rFonts w:ascii="Times New Roman" w:hAnsi="Times New Roman" w:cs="Times New Roman"/>
        </w:rPr>
        <w:t xml:space="preserve"> feature to capture seasonality in purchasing behavior.</w:t>
      </w:r>
    </w:p>
    <w:p w14:paraId="68C465D6" w14:textId="77777777" w:rsidR="003A39EA" w:rsidRPr="003A39EA" w:rsidRDefault="003A39EA" w:rsidP="003A39EA">
      <w:pPr>
        <w:numPr>
          <w:ilvl w:val="0"/>
          <w:numId w:val="51"/>
        </w:numPr>
        <w:rPr>
          <w:rFonts w:ascii="Times New Roman" w:hAnsi="Times New Roman" w:cs="Times New Roman"/>
        </w:rPr>
      </w:pPr>
      <w:r w:rsidRPr="003A39EA">
        <w:rPr>
          <w:rFonts w:ascii="Times New Roman" w:hAnsi="Times New Roman" w:cs="Times New Roman"/>
        </w:rPr>
        <w:t>Scaling and Standardization:</w:t>
      </w:r>
    </w:p>
    <w:p w14:paraId="5183C2DE" w14:textId="55980DDA" w:rsidR="003A39EA" w:rsidRDefault="003A39EA" w:rsidP="003A39EA">
      <w:pPr>
        <w:rPr>
          <w:rFonts w:ascii="Times New Roman" w:hAnsi="Times New Roman" w:cs="Times New Roman"/>
        </w:rPr>
      </w:pPr>
      <w:r>
        <w:rPr>
          <w:rFonts w:ascii="Times New Roman" w:hAnsi="Times New Roman" w:cs="Times New Roman"/>
        </w:rPr>
        <w:lastRenderedPageBreak/>
        <w:t xml:space="preserve">                  -    </w:t>
      </w:r>
      <w:r w:rsidRPr="003A39EA">
        <w:rPr>
          <w:rFonts w:ascii="Times New Roman" w:hAnsi="Times New Roman" w:cs="Times New Roman"/>
        </w:rPr>
        <w:t>Z-score standardization was applied to numerical variables such as Product Price, Quantity, Customer Age, and Total Purchase Amount to normalize the feature space.</w:t>
      </w:r>
    </w:p>
    <w:p w14:paraId="7A6AB254" w14:textId="77777777" w:rsidR="003E0A74" w:rsidRPr="003A39EA" w:rsidRDefault="003E0A74" w:rsidP="003A39EA">
      <w:pPr>
        <w:rPr>
          <w:rFonts w:ascii="Times New Roman" w:hAnsi="Times New Roman" w:cs="Times New Roman"/>
        </w:rPr>
      </w:pPr>
    </w:p>
    <w:p w14:paraId="094A1095" w14:textId="654A1F32" w:rsidR="00E61294" w:rsidRPr="00E71246" w:rsidRDefault="00EE11D6" w:rsidP="00E61294">
      <w:pPr>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4A1D92">
        <w:rPr>
          <w:rFonts w:ascii="Times New Roman" w:hAnsi="Times New Roman" w:cs="Times New Roman"/>
          <w:b/>
          <w:bCs/>
          <w:i/>
          <w:iCs/>
          <w:sz w:val="28"/>
          <w:szCs w:val="28"/>
        </w:rPr>
        <w:t>3</w:t>
      </w:r>
      <w:r w:rsidR="00E61294" w:rsidRPr="00E71246">
        <w:rPr>
          <w:rFonts w:ascii="Times New Roman" w:hAnsi="Times New Roman" w:cs="Times New Roman"/>
          <w:b/>
          <w:bCs/>
          <w:i/>
          <w:iCs/>
          <w:sz w:val="28"/>
          <w:szCs w:val="28"/>
        </w:rPr>
        <w:t>.2.1.4 Target Variable and Class Distribution</w:t>
      </w:r>
    </w:p>
    <w:p w14:paraId="081BEC83" w14:textId="7D8E9C6F" w:rsidR="008A764F" w:rsidRPr="008A764F" w:rsidRDefault="005F010D" w:rsidP="008A764F">
      <w:pPr>
        <w:rPr>
          <w:rFonts w:ascii="Times New Roman" w:hAnsi="Times New Roman" w:cs="Times New Roman"/>
        </w:rPr>
      </w:pPr>
      <w:r>
        <w:rPr>
          <w:rFonts w:ascii="Times New Roman" w:hAnsi="Times New Roman" w:cs="Times New Roman"/>
        </w:rPr>
        <w:t xml:space="preserve">  </w:t>
      </w:r>
      <w:r w:rsidR="008A764F" w:rsidRPr="008A764F">
        <w:rPr>
          <w:rFonts w:ascii="Times New Roman" w:hAnsi="Times New Roman" w:cs="Times New Roman"/>
        </w:rPr>
        <w:t xml:space="preserve">The target variable, </w:t>
      </w:r>
      <w:r w:rsidR="008A764F" w:rsidRPr="008A764F">
        <w:rPr>
          <w:rFonts w:ascii="Times New Roman" w:hAnsi="Times New Roman" w:cs="Times New Roman"/>
          <w:b/>
          <w:bCs/>
        </w:rPr>
        <w:t>Churn</w:t>
      </w:r>
      <w:r w:rsidR="008A764F" w:rsidRPr="008A764F">
        <w:rPr>
          <w:rFonts w:ascii="Times New Roman" w:hAnsi="Times New Roman" w:cs="Times New Roman"/>
        </w:rPr>
        <w:t>, reflects customer inactivity or disengagement and is encoded as a binary variable (1 = churned, 0 = retained). The initial class distribution revealed a significant imbalance:</w:t>
      </w:r>
    </w:p>
    <w:p w14:paraId="5118F068" w14:textId="00B966EF" w:rsidR="008A764F" w:rsidRPr="008A764F" w:rsidRDefault="008A764F" w:rsidP="008A764F">
      <w:pPr>
        <w:numPr>
          <w:ilvl w:val="0"/>
          <w:numId w:val="52"/>
        </w:numPr>
        <w:rPr>
          <w:rFonts w:ascii="Times New Roman" w:hAnsi="Times New Roman" w:cs="Times New Roman"/>
        </w:rPr>
      </w:pPr>
      <w:r w:rsidRPr="008A764F">
        <w:rPr>
          <w:rFonts w:ascii="Times New Roman" w:hAnsi="Times New Roman" w:cs="Times New Roman"/>
          <w:b/>
          <w:bCs/>
        </w:rPr>
        <w:t>Churn = 0 (Active)</w:t>
      </w:r>
      <w:r w:rsidRPr="008A764F">
        <w:rPr>
          <w:rFonts w:ascii="Times New Roman" w:hAnsi="Times New Roman" w:cs="Times New Roman"/>
        </w:rPr>
        <w:t>: ~80.05%</w:t>
      </w:r>
      <w:r>
        <w:rPr>
          <w:rFonts w:ascii="Times New Roman" w:hAnsi="Times New Roman" w:cs="Times New Roman"/>
        </w:rPr>
        <w:t xml:space="preserve">                  </w:t>
      </w:r>
      <w:proofErr w:type="gramStart"/>
      <w:r>
        <w:rPr>
          <w:rFonts w:ascii="Times New Roman" w:hAnsi="Times New Roman" w:cs="Times New Roman"/>
        </w:rPr>
        <w:t xml:space="preserve">•  </w:t>
      </w:r>
      <w:r w:rsidRPr="008A764F">
        <w:rPr>
          <w:rFonts w:ascii="Times New Roman" w:hAnsi="Times New Roman" w:cs="Times New Roman"/>
          <w:b/>
          <w:bCs/>
        </w:rPr>
        <w:t>Churn</w:t>
      </w:r>
      <w:proofErr w:type="gramEnd"/>
      <w:r w:rsidRPr="008A764F">
        <w:rPr>
          <w:rFonts w:ascii="Times New Roman" w:hAnsi="Times New Roman" w:cs="Times New Roman"/>
          <w:b/>
          <w:bCs/>
        </w:rPr>
        <w:t xml:space="preserve"> = 1 (Churned)</w:t>
      </w:r>
      <w:r w:rsidRPr="008A764F">
        <w:rPr>
          <w:rFonts w:ascii="Times New Roman" w:hAnsi="Times New Roman" w:cs="Times New Roman"/>
        </w:rPr>
        <w:t>: ~19.95%</w:t>
      </w:r>
    </w:p>
    <w:p w14:paraId="44CBB6EC" w14:textId="1B327885" w:rsidR="008A764F" w:rsidRPr="008A764F" w:rsidRDefault="005F010D" w:rsidP="008A764F">
      <w:pPr>
        <w:rPr>
          <w:rFonts w:ascii="Times New Roman" w:hAnsi="Times New Roman" w:cs="Times New Roman"/>
        </w:rPr>
      </w:pPr>
      <w:r>
        <w:rPr>
          <w:rFonts w:ascii="Times New Roman" w:hAnsi="Times New Roman" w:cs="Times New Roman"/>
        </w:rPr>
        <w:t xml:space="preserve">  </w:t>
      </w:r>
      <w:r w:rsidR="008A764F" w:rsidRPr="008A764F">
        <w:rPr>
          <w:rFonts w:ascii="Times New Roman" w:hAnsi="Times New Roman" w:cs="Times New Roman"/>
        </w:rPr>
        <w:t xml:space="preserve">This imbalance poses a risk of bias in model training, where the classifier may favor the majority class and underperform on churn prediction. To address this, the </w:t>
      </w:r>
      <w:r w:rsidR="008A764F" w:rsidRPr="008A764F">
        <w:rPr>
          <w:rFonts w:ascii="Times New Roman" w:hAnsi="Times New Roman" w:cs="Times New Roman"/>
          <w:b/>
          <w:bCs/>
        </w:rPr>
        <w:t>ADASYN</w:t>
      </w:r>
      <w:r w:rsidR="008A764F" w:rsidRPr="008A764F">
        <w:rPr>
          <w:rFonts w:ascii="Times New Roman" w:hAnsi="Times New Roman" w:cs="Times New Roman"/>
        </w:rPr>
        <w:t xml:space="preserve"> (Adaptive Synthetic Sampling) technique was applied </w:t>
      </w:r>
      <w:r w:rsidR="008A764F" w:rsidRPr="008A764F">
        <w:rPr>
          <w:rFonts w:ascii="Times New Roman" w:hAnsi="Times New Roman" w:cs="Times New Roman"/>
          <w:b/>
          <w:bCs/>
        </w:rPr>
        <w:t>only on the training set</w:t>
      </w:r>
      <w:r w:rsidR="008A764F" w:rsidRPr="008A764F">
        <w:rPr>
          <w:rFonts w:ascii="Times New Roman" w:hAnsi="Times New Roman" w:cs="Times New Roman"/>
        </w:rPr>
        <w:t>, generating synthetic samples for the minority class based on data density.</w:t>
      </w:r>
    </w:p>
    <w:p w14:paraId="56356036" w14:textId="77777777" w:rsidR="008A764F" w:rsidRPr="008A764F" w:rsidRDefault="008A764F" w:rsidP="008A764F">
      <w:pPr>
        <w:rPr>
          <w:rFonts w:ascii="Times New Roman" w:hAnsi="Times New Roman" w:cs="Times New Roman"/>
        </w:rPr>
      </w:pPr>
      <w:r w:rsidRPr="008A764F">
        <w:rPr>
          <w:rFonts w:ascii="Times New Roman" w:hAnsi="Times New Roman" w:cs="Times New Roman"/>
        </w:rPr>
        <w:t>Following ADASYN application:</w:t>
      </w:r>
    </w:p>
    <w:p w14:paraId="489E00C4" w14:textId="28D7674C" w:rsidR="008A764F" w:rsidRPr="008A764F" w:rsidRDefault="008A764F" w:rsidP="008A764F">
      <w:pPr>
        <w:numPr>
          <w:ilvl w:val="0"/>
          <w:numId w:val="53"/>
        </w:numPr>
        <w:rPr>
          <w:rFonts w:ascii="Times New Roman" w:hAnsi="Times New Roman" w:cs="Times New Roman"/>
        </w:rPr>
      </w:pPr>
      <w:r w:rsidRPr="008A764F">
        <w:rPr>
          <w:rFonts w:ascii="Times New Roman" w:hAnsi="Times New Roman" w:cs="Times New Roman"/>
          <w:b/>
          <w:bCs/>
        </w:rPr>
        <w:t>Churn = 0</w:t>
      </w:r>
      <w:r w:rsidRPr="008A764F">
        <w:rPr>
          <w:rFonts w:ascii="Times New Roman" w:hAnsi="Times New Roman" w:cs="Times New Roman"/>
        </w:rPr>
        <w:t>: 49.80%</w:t>
      </w:r>
      <w:r>
        <w:rPr>
          <w:rFonts w:ascii="Times New Roman" w:hAnsi="Times New Roman" w:cs="Times New Roman"/>
        </w:rPr>
        <w:t xml:space="preserve">                                    •   </w:t>
      </w:r>
      <w:r w:rsidRPr="008A764F">
        <w:rPr>
          <w:rFonts w:ascii="Times New Roman" w:hAnsi="Times New Roman" w:cs="Times New Roman"/>
          <w:b/>
          <w:bCs/>
        </w:rPr>
        <w:t>Churn = 1</w:t>
      </w:r>
      <w:r w:rsidRPr="008A764F">
        <w:rPr>
          <w:rFonts w:ascii="Times New Roman" w:hAnsi="Times New Roman" w:cs="Times New Roman"/>
        </w:rPr>
        <w:t>: 50.20%</w:t>
      </w:r>
    </w:p>
    <w:p w14:paraId="70903C43" w14:textId="77777777" w:rsidR="008A764F" w:rsidRDefault="008A764F" w:rsidP="008A764F">
      <w:pPr>
        <w:rPr>
          <w:rFonts w:ascii="Times New Roman" w:hAnsi="Times New Roman" w:cs="Times New Roman"/>
        </w:rPr>
      </w:pPr>
      <w:r w:rsidRPr="008A764F">
        <w:rPr>
          <w:rFonts w:ascii="Times New Roman" w:hAnsi="Times New Roman" w:cs="Times New Roman"/>
        </w:rPr>
        <w:t xml:space="preserve">This near-equal class distribution enhanced the model’s sensitivity to churn signals, improving </w:t>
      </w:r>
      <w:r w:rsidRPr="008A764F">
        <w:rPr>
          <w:rFonts w:ascii="Times New Roman" w:hAnsi="Times New Roman" w:cs="Times New Roman"/>
          <w:b/>
          <w:bCs/>
        </w:rPr>
        <w:t>recall</w:t>
      </w:r>
      <w:r w:rsidRPr="008A764F">
        <w:rPr>
          <w:rFonts w:ascii="Times New Roman" w:hAnsi="Times New Roman" w:cs="Times New Roman"/>
        </w:rPr>
        <w:t xml:space="preserve"> and </w:t>
      </w:r>
      <w:r w:rsidRPr="008A764F">
        <w:rPr>
          <w:rFonts w:ascii="Times New Roman" w:hAnsi="Times New Roman" w:cs="Times New Roman"/>
          <w:b/>
          <w:bCs/>
        </w:rPr>
        <w:t>F1-score</w:t>
      </w:r>
      <w:r w:rsidRPr="008A764F">
        <w:rPr>
          <w:rFonts w:ascii="Times New Roman" w:hAnsi="Times New Roman" w:cs="Times New Roman"/>
        </w:rPr>
        <w:t xml:space="preserve"> for the minority class.</w:t>
      </w:r>
    </w:p>
    <w:p w14:paraId="293275F7" w14:textId="77777777" w:rsidR="004A1D92" w:rsidRPr="008A764F" w:rsidRDefault="004A1D92" w:rsidP="008A764F">
      <w:pPr>
        <w:rPr>
          <w:rFonts w:ascii="Times New Roman" w:hAnsi="Times New Roman" w:cs="Times New Roman"/>
        </w:rPr>
      </w:pPr>
    </w:p>
    <w:p w14:paraId="1D575F7E" w14:textId="77777777" w:rsidR="00600B8C" w:rsidRPr="002D5818" w:rsidRDefault="00600B8C" w:rsidP="00E61294">
      <w:pPr>
        <w:rPr>
          <w:rFonts w:ascii="Times New Roman" w:hAnsi="Times New Roman" w:cs="Times New Roman"/>
        </w:rPr>
      </w:pPr>
      <w:r w:rsidRPr="002D5818">
        <w:rPr>
          <w:rFonts w:ascii="Times New Roman" w:hAnsi="Times New Roman" w:cs="Times New Roman"/>
          <w:noProof/>
        </w:rPr>
        <w:drawing>
          <wp:inline distT="0" distB="0" distL="0" distR="0" wp14:anchorId="2112BDA2" wp14:editId="47A8D8C2">
            <wp:extent cx="2837815" cy="2733675"/>
            <wp:effectExtent l="0" t="0" r="635" b="9525"/>
            <wp:docPr id="1936051665" name="Picture 3" descr="A blue rectangular colum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1665" name="Picture 3" descr="A blue rectangular column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864512" cy="2759392"/>
                    </a:xfrm>
                    <a:prstGeom prst="rect">
                      <a:avLst/>
                    </a:prstGeom>
                  </pic:spPr>
                </pic:pic>
              </a:graphicData>
            </a:graphic>
          </wp:inline>
        </w:drawing>
      </w:r>
      <w:r w:rsidRPr="002D5818">
        <w:rPr>
          <w:rFonts w:ascii="Times New Roman" w:hAnsi="Times New Roman" w:cs="Times New Roman"/>
        </w:rPr>
        <w:t xml:space="preserve">  </w:t>
      </w:r>
      <w:r w:rsidRPr="002D5818">
        <w:rPr>
          <w:rFonts w:ascii="Times New Roman" w:hAnsi="Times New Roman" w:cs="Times New Roman"/>
          <w:noProof/>
        </w:rPr>
        <w:drawing>
          <wp:inline distT="0" distB="0" distL="0" distR="0" wp14:anchorId="45061DA3" wp14:editId="71CA9CDA">
            <wp:extent cx="2799080" cy="2752725"/>
            <wp:effectExtent l="0" t="0" r="1270" b="9525"/>
            <wp:docPr id="392510754" name="Picture 4" descr="A blue rectangular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10754" name="Picture 4" descr="A blue rectangular bar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39193" cy="2792174"/>
                    </a:xfrm>
                    <a:prstGeom prst="rect">
                      <a:avLst/>
                    </a:prstGeom>
                  </pic:spPr>
                </pic:pic>
              </a:graphicData>
            </a:graphic>
          </wp:inline>
        </w:drawing>
      </w:r>
    </w:p>
    <w:p w14:paraId="258BBB56" w14:textId="6AED08F6" w:rsidR="009B3534" w:rsidRDefault="009B3534" w:rsidP="00E61294">
      <w:pPr>
        <w:rPr>
          <w:rFonts w:ascii="Times New Roman" w:hAnsi="Times New Roman" w:cs="Times New Roman"/>
          <w:sz w:val="20"/>
          <w:szCs w:val="20"/>
        </w:rPr>
      </w:pPr>
      <w:r w:rsidRPr="005F010D">
        <w:rPr>
          <w:rFonts w:ascii="Times New Roman" w:hAnsi="Times New Roman" w:cs="Times New Roman"/>
          <w:b/>
          <w:bCs/>
          <w:sz w:val="20"/>
          <w:szCs w:val="20"/>
        </w:rPr>
        <w:t xml:space="preserve">Figure </w:t>
      </w:r>
      <w:r w:rsidR="008A764F" w:rsidRPr="005F010D">
        <w:rPr>
          <w:rFonts w:ascii="Times New Roman" w:hAnsi="Times New Roman" w:cs="Times New Roman"/>
          <w:b/>
          <w:bCs/>
          <w:sz w:val="20"/>
          <w:szCs w:val="20"/>
        </w:rPr>
        <w:t>2</w:t>
      </w:r>
      <w:r w:rsidRPr="005F010D">
        <w:rPr>
          <w:rFonts w:ascii="Times New Roman" w:hAnsi="Times New Roman" w:cs="Times New Roman"/>
          <w:b/>
          <w:bCs/>
          <w:sz w:val="20"/>
          <w:szCs w:val="20"/>
        </w:rPr>
        <w:t>.</w:t>
      </w:r>
      <w:r w:rsidRPr="005F010D">
        <w:rPr>
          <w:rFonts w:ascii="Times New Roman" w:hAnsi="Times New Roman" w:cs="Times New Roman"/>
          <w:sz w:val="20"/>
          <w:szCs w:val="20"/>
        </w:rPr>
        <w:t xml:space="preserve"> </w:t>
      </w:r>
      <w:r w:rsidR="008A764F" w:rsidRPr="005F010D">
        <w:rPr>
          <w:rFonts w:ascii="Times New Roman" w:hAnsi="Times New Roman" w:cs="Times New Roman"/>
          <w:sz w:val="20"/>
          <w:szCs w:val="20"/>
        </w:rPr>
        <w:t xml:space="preserve">Ecom </w:t>
      </w:r>
      <w:r w:rsidRPr="005F010D">
        <w:rPr>
          <w:rFonts w:ascii="Times New Roman" w:hAnsi="Times New Roman" w:cs="Times New Roman"/>
          <w:sz w:val="20"/>
          <w:szCs w:val="20"/>
        </w:rPr>
        <w:t>Churn class distribution in the E-Commerce dataset before and after applying ADASYN. The technique helped achieve a near-balanced split, enabling better learning of minority (churned) instances.</w:t>
      </w:r>
    </w:p>
    <w:p w14:paraId="7AAA214F" w14:textId="77777777" w:rsidR="004A1D92" w:rsidRPr="005F010D" w:rsidRDefault="004A1D92" w:rsidP="00E61294">
      <w:pPr>
        <w:rPr>
          <w:rFonts w:ascii="Times New Roman" w:hAnsi="Times New Roman" w:cs="Times New Roman"/>
          <w:sz w:val="20"/>
          <w:szCs w:val="20"/>
        </w:rPr>
      </w:pPr>
    </w:p>
    <w:p w14:paraId="018F4DBC" w14:textId="5043EECC" w:rsidR="00E61294" w:rsidRPr="00E71246" w:rsidRDefault="004A1D92" w:rsidP="00E61294">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       3</w:t>
      </w:r>
      <w:r w:rsidR="00E61294" w:rsidRPr="00E71246">
        <w:rPr>
          <w:rFonts w:ascii="Times New Roman" w:hAnsi="Times New Roman" w:cs="Times New Roman"/>
          <w:b/>
          <w:bCs/>
          <w:i/>
          <w:iCs/>
          <w:sz w:val="28"/>
          <w:szCs w:val="28"/>
        </w:rPr>
        <w:t>.2.1.5 Feature Relationships and Correlation Insights</w:t>
      </w:r>
    </w:p>
    <w:p w14:paraId="2243CED2" w14:textId="76A28A4F" w:rsidR="000430BF" w:rsidRDefault="004A1D92" w:rsidP="005F010D">
      <w:pPr>
        <w:rPr>
          <w:rFonts w:ascii="Times New Roman" w:hAnsi="Times New Roman" w:cs="Times New Roman"/>
        </w:rPr>
      </w:pPr>
      <w:r>
        <w:rPr>
          <w:rFonts w:ascii="Times New Roman" w:hAnsi="Times New Roman" w:cs="Times New Roman"/>
        </w:rPr>
        <w:t xml:space="preserve">  </w:t>
      </w:r>
      <w:r w:rsidR="005F010D" w:rsidRPr="005F010D">
        <w:rPr>
          <w:rFonts w:ascii="Times New Roman" w:hAnsi="Times New Roman" w:cs="Times New Roman"/>
        </w:rPr>
        <w:t>Understanding the relationships among features is essential for assessing redundancy and enhancing model interpretability.</w:t>
      </w:r>
    </w:p>
    <w:p w14:paraId="1B5211AE" w14:textId="77777777" w:rsidR="004A1D92" w:rsidRPr="005F010D" w:rsidRDefault="004A1D92" w:rsidP="005F010D">
      <w:pPr>
        <w:rPr>
          <w:rFonts w:ascii="Times New Roman" w:hAnsi="Times New Roman" w:cs="Times New Roman"/>
        </w:rPr>
      </w:pPr>
    </w:p>
    <w:p w14:paraId="19B71F4A" w14:textId="77777777" w:rsidR="000430BF" w:rsidRDefault="005F010D" w:rsidP="005F010D">
      <w:pPr>
        <w:rPr>
          <w:rFonts w:ascii="Times New Roman" w:hAnsi="Times New Roman" w:cs="Times New Roman"/>
          <w:b/>
          <w:bCs/>
          <w:i/>
          <w:iCs/>
        </w:rPr>
      </w:pPr>
      <w:r w:rsidRPr="005F010D">
        <w:rPr>
          <w:rFonts w:ascii="Times New Roman" w:hAnsi="Times New Roman" w:cs="Times New Roman"/>
          <w:b/>
          <w:bCs/>
          <w:i/>
          <w:iCs/>
        </w:rPr>
        <w:t>• Multicollinearity:</w:t>
      </w:r>
    </w:p>
    <w:p w14:paraId="115668E7" w14:textId="00901B23" w:rsidR="005F010D" w:rsidRPr="005F010D" w:rsidRDefault="000430BF" w:rsidP="005F010D">
      <w:pPr>
        <w:rPr>
          <w:rFonts w:ascii="Times New Roman" w:hAnsi="Times New Roman" w:cs="Times New Roman"/>
        </w:rPr>
      </w:pPr>
      <w:r>
        <w:rPr>
          <w:rFonts w:ascii="Times New Roman" w:hAnsi="Times New Roman" w:cs="Times New Roman"/>
          <w:b/>
          <w:bCs/>
          <w:i/>
          <w:iCs/>
        </w:rPr>
        <w:t xml:space="preserve">  </w:t>
      </w:r>
      <w:r w:rsidR="005F010D">
        <w:rPr>
          <w:rFonts w:ascii="Times New Roman" w:hAnsi="Times New Roman" w:cs="Times New Roman"/>
        </w:rPr>
        <w:t xml:space="preserve"> </w:t>
      </w:r>
      <w:r w:rsidR="005F010D" w:rsidRPr="005F010D">
        <w:rPr>
          <w:rFonts w:ascii="Times New Roman" w:hAnsi="Times New Roman" w:cs="Times New Roman"/>
        </w:rPr>
        <w:t>Variance Inflation Factor (VIF) scores were calculated to evaluate the degree of multicollinearity among numerical features. In the e-commerce dataset:</w:t>
      </w:r>
    </w:p>
    <w:p w14:paraId="3B03192B" w14:textId="376E1EDB" w:rsid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The highest VIF was observed for Customer Age (~6.4), still below the commonly used threshold of 10.</w:t>
      </w:r>
    </w:p>
    <w:p w14:paraId="6B8E0F20" w14:textId="77777777" w:rsidR="000430BF" w:rsidRPr="005F010D" w:rsidRDefault="000430BF" w:rsidP="000430BF">
      <w:pPr>
        <w:pStyle w:val="ListParagraph"/>
        <w:ind w:left="1440"/>
        <w:rPr>
          <w:rFonts w:ascii="Times New Roman" w:hAnsi="Times New Roman" w:cs="Times New Roman"/>
        </w:rPr>
      </w:pPr>
    </w:p>
    <w:p w14:paraId="00E969C1" w14:textId="6946B866" w:rsid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Most other variables, including Product Price, Quantity, and Total Purchase Amount, had VIF values well below 5.</w:t>
      </w:r>
    </w:p>
    <w:p w14:paraId="15546B87" w14:textId="77777777" w:rsidR="000430BF" w:rsidRPr="000430BF" w:rsidRDefault="000430BF" w:rsidP="000430BF">
      <w:pPr>
        <w:rPr>
          <w:rFonts w:ascii="Times New Roman" w:hAnsi="Times New Roman" w:cs="Times New Roman"/>
        </w:rPr>
      </w:pPr>
    </w:p>
    <w:p w14:paraId="158AD081" w14:textId="7DCB6AF9" w:rsidR="005F010D" w:rsidRPr="005F010D" w:rsidRDefault="005F010D" w:rsidP="005F010D">
      <w:pPr>
        <w:pStyle w:val="ListParagraph"/>
        <w:numPr>
          <w:ilvl w:val="1"/>
          <w:numId w:val="4"/>
        </w:numPr>
        <w:rPr>
          <w:rFonts w:ascii="Times New Roman" w:hAnsi="Times New Roman" w:cs="Times New Roman"/>
        </w:rPr>
      </w:pPr>
      <w:r w:rsidRPr="005F010D">
        <w:rPr>
          <w:rFonts w:ascii="Times New Roman" w:hAnsi="Times New Roman" w:cs="Times New Roman"/>
        </w:rPr>
        <w:t>Due to high correlation and conceptual redundancy, the original Age column was dropped in favor of Customer Age.</w:t>
      </w:r>
    </w:p>
    <w:p w14:paraId="096DB1F8" w14:textId="77777777" w:rsidR="005F010D" w:rsidRDefault="005F010D" w:rsidP="005F010D">
      <w:pPr>
        <w:rPr>
          <w:rFonts w:ascii="Times New Roman" w:hAnsi="Times New Roman" w:cs="Times New Roman"/>
        </w:rPr>
      </w:pPr>
      <w:r w:rsidRPr="005F010D">
        <w:rPr>
          <w:rFonts w:ascii="Times New Roman" w:hAnsi="Times New Roman" w:cs="Times New Roman"/>
        </w:rPr>
        <w:t>This confirms that multicollinearity is not a critical issue in the e-commerce dataset, and the retained features are suitable for modeling without further transformation.</w:t>
      </w:r>
    </w:p>
    <w:p w14:paraId="0936DB9B" w14:textId="77777777" w:rsidR="004A1D92" w:rsidRPr="005F010D" w:rsidRDefault="004A1D92" w:rsidP="005F010D">
      <w:pPr>
        <w:rPr>
          <w:rFonts w:ascii="Times New Roman" w:hAnsi="Times New Roman" w:cs="Times New Roman"/>
        </w:rPr>
      </w:pPr>
    </w:p>
    <w:p w14:paraId="535EA747" w14:textId="2EF907C4" w:rsidR="00600B8C" w:rsidRPr="002D5818" w:rsidRDefault="005F010D" w:rsidP="00600B8C">
      <w:pPr>
        <w:rPr>
          <w:rFonts w:ascii="Times New Roman" w:hAnsi="Times New Roman" w:cs="Times New Roman"/>
        </w:rPr>
      </w:pPr>
      <w:r>
        <w:rPr>
          <w:rFonts w:ascii="Times New Roman" w:hAnsi="Times New Roman" w:cs="Times New Roman"/>
          <w:noProof/>
        </w:rPr>
        <w:drawing>
          <wp:inline distT="0" distB="0" distL="0" distR="0" wp14:anchorId="22ABC578" wp14:editId="45226D07">
            <wp:extent cx="5941695" cy="2757488"/>
            <wp:effectExtent l="0" t="0" r="1905" b="5080"/>
            <wp:docPr id="1703369516" name="Picture 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9516" name="Picture 5" descr="A graph of blue ba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001072" cy="2785044"/>
                    </a:xfrm>
                    <a:prstGeom prst="rect">
                      <a:avLst/>
                    </a:prstGeom>
                  </pic:spPr>
                </pic:pic>
              </a:graphicData>
            </a:graphic>
          </wp:inline>
        </w:drawing>
      </w:r>
    </w:p>
    <w:p w14:paraId="4DC80098" w14:textId="7463040F" w:rsidR="009B3534" w:rsidRDefault="005F010D" w:rsidP="00600B8C">
      <w:pPr>
        <w:rPr>
          <w:rFonts w:ascii="Times New Roman" w:hAnsi="Times New Roman" w:cs="Times New Roman"/>
          <w:sz w:val="20"/>
          <w:szCs w:val="20"/>
        </w:rPr>
      </w:pPr>
      <w:r w:rsidRPr="005F010D">
        <w:rPr>
          <w:rFonts w:ascii="Times New Roman" w:hAnsi="Times New Roman" w:cs="Times New Roman"/>
          <w:b/>
          <w:bCs/>
          <w:i/>
          <w:iCs/>
          <w:sz w:val="20"/>
          <w:szCs w:val="20"/>
        </w:rPr>
        <w:t>Figure 3.</w:t>
      </w:r>
      <w:r w:rsidRPr="005F010D">
        <w:rPr>
          <w:rFonts w:ascii="Times New Roman" w:hAnsi="Times New Roman" w:cs="Times New Roman"/>
          <w:sz w:val="20"/>
          <w:szCs w:val="20"/>
        </w:rPr>
        <w:t xml:space="preserve"> Ecom Variance Inflation Factor</w:t>
      </w:r>
      <w:r>
        <w:rPr>
          <w:rFonts w:ascii="Times New Roman" w:hAnsi="Times New Roman" w:cs="Times New Roman"/>
          <w:sz w:val="20"/>
          <w:szCs w:val="20"/>
        </w:rPr>
        <w:t xml:space="preserve"> </w:t>
      </w:r>
      <w:r w:rsidRPr="005F010D">
        <w:rPr>
          <w:rFonts w:ascii="Times New Roman" w:hAnsi="Times New Roman" w:cs="Times New Roman"/>
          <w:sz w:val="20"/>
          <w:szCs w:val="20"/>
        </w:rPr>
        <w:t xml:space="preserve">(VIF) for Numerical Features </w:t>
      </w:r>
      <w:r w:rsidRPr="005F010D">
        <w:rPr>
          <w:rFonts w:ascii="Times New Roman" w:hAnsi="Times New Roman" w:cs="Times New Roman"/>
          <w:i/>
          <w:iCs/>
          <w:sz w:val="20"/>
          <w:szCs w:val="20"/>
        </w:rPr>
        <w:t>in the E-Commerce dataset.</w:t>
      </w:r>
      <w:r>
        <w:rPr>
          <w:rFonts w:ascii="Times New Roman" w:hAnsi="Times New Roman" w:cs="Times New Roman"/>
          <w:i/>
          <w:iCs/>
          <w:sz w:val="20"/>
          <w:szCs w:val="20"/>
        </w:rPr>
        <w:t xml:space="preserve"> </w:t>
      </w:r>
      <w:r w:rsidRPr="005F010D">
        <w:rPr>
          <w:rFonts w:ascii="Times New Roman" w:hAnsi="Times New Roman" w:cs="Times New Roman"/>
          <w:sz w:val="20"/>
          <w:szCs w:val="20"/>
        </w:rPr>
        <w:t>Low VIF values suggest minimal redundancy, supporting the stability of regression-based models.</w:t>
      </w:r>
    </w:p>
    <w:p w14:paraId="39EC16B7" w14:textId="35C40587" w:rsidR="004A1D92" w:rsidRPr="004840F0" w:rsidRDefault="004840F0" w:rsidP="00600B8C">
      <w:pPr>
        <w:rPr>
          <w:rFonts w:ascii="Times New Roman" w:hAnsi="Times New Roman" w:cs="Times New Roman"/>
          <w:i/>
          <w:iCs/>
        </w:rPr>
      </w:pPr>
      <w:r w:rsidRPr="004840F0">
        <w:rPr>
          <w:rFonts w:ascii="Times New Roman" w:hAnsi="Times New Roman" w:cs="Times New Roman"/>
          <w:b/>
          <w:bCs/>
          <w:i/>
          <w:iCs/>
        </w:rPr>
        <w:t>Note:</w:t>
      </w:r>
      <w:r w:rsidRPr="004840F0">
        <w:rPr>
          <w:rFonts w:ascii="Times New Roman" w:hAnsi="Times New Roman" w:cs="Times New Roman"/>
          <w:i/>
          <w:iCs/>
        </w:rPr>
        <w:t xml:space="preserve"> All VIF scores were below 10, confirming no serious multicollinearity issues</w:t>
      </w:r>
    </w:p>
    <w:p w14:paraId="56C63ECB" w14:textId="77777777" w:rsidR="000430BF" w:rsidRDefault="000430BF" w:rsidP="00600B8C">
      <w:pPr>
        <w:rPr>
          <w:rFonts w:ascii="Times New Roman" w:hAnsi="Times New Roman" w:cs="Times New Roman"/>
        </w:rPr>
      </w:pPr>
      <w:r w:rsidRPr="000430BF">
        <w:rPr>
          <w:rFonts w:ascii="Times New Roman" w:hAnsi="Times New Roman" w:cs="Times New Roman"/>
        </w:rPr>
        <w:lastRenderedPageBreak/>
        <w:t xml:space="preserve">• </w:t>
      </w:r>
      <w:r>
        <w:rPr>
          <w:rFonts w:ascii="Times New Roman" w:hAnsi="Times New Roman" w:cs="Times New Roman"/>
        </w:rPr>
        <w:t xml:space="preserve"> </w:t>
      </w:r>
      <w:r w:rsidRPr="000430BF">
        <w:rPr>
          <w:rFonts w:ascii="Times New Roman" w:hAnsi="Times New Roman" w:cs="Times New Roman"/>
          <w:b/>
          <w:bCs/>
          <w:i/>
          <w:iCs/>
        </w:rPr>
        <w:t>Correlation Analysis:</w:t>
      </w:r>
      <w:r>
        <w:rPr>
          <w:rFonts w:ascii="Times New Roman" w:hAnsi="Times New Roman" w:cs="Times New Roman"/>
        </w:rPr>
        <w:t xml:space="preserve"> </w:t>
      </w:r>
    </w:p>
    <w:p w14:paraId="1C4DC880" w14:textId="2DCB5F6A" w:rsidR="000430BF" w:rsidRDefault="000430BF" w:rsidP="00600B8C">
      <w:pPr>
        <w:rPr>
          <w:rFonts w:ascii="Times New Roman" w:hAnsi="Times New Roman" w:cs="Times New Roman"/>
        </w:rPr>
      </w:pPr>
      <w:r>
        <w:rPr>
          <w:rFonts w:ascii="Times New Roman" w:hAnsi="Times New Roman" w:cs="Times New Roman"/>
        </w:rPr>
        <w:t xml:space="preserve">  </w:t>
      </w:r>
      <w:r w:rsidRPr="000430BF">
        <w:rPr>
          <w:rFonts w:ascii="Times New Roman" w:hAnsi="Times New Roman" w:cs="Times New Roman"/>
        </w:rPr>
        <w:t>The Pearson correlation matrix highlights linear associations between numerical features and the target variable, Churn. Total Purchase Amount and Engagement Score show moderate correlations with churn, suggesting potential predictive value, while Quantity and Product Price exhibit weaker relationships.</w:t>
      </w:r>
    </w:p>
    <w:p w14:paraId="32DE6F88" w14:textId="77777777" w:rsidR="000430BF" w:rsidRDefault="000430BF" w:rsidP="00600B8C">
      <w:pPr>
        <w:rPr>
          <w:rFonts w:ascii="Times New Roman" w:hAnsi="Times New Roman" w:cs="Times New Roman"/>
          <w:sz w:val="20"/>
          <w:szCs w:val="20"/>
        </w:rPr>
      </w:pPr>
    </w:p>
    <w:p w14:paraId="2B1D9B05" w14:textId="4BB446A5" w:rsidR="005F010D" w:rsidRDefault="005F010D" w:rsidP="00600B8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0715C9" wp14:editId="582F0205">
            <wp:extent cx="5943600" cy="2667000"/>
            <wp:effectExtent l="0" t="0" r="0" b="0"/>
            <wp:docPr id="564637979" name="Picture 6"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7979" name="Picture 6" descr="A blue and red squares with white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7831" cy="2677873"/>
                    </a:xfrm>
                    <a:prstGeom prst="rect">
                      <a:avLst/>
                    </a:prstGeom>
                  </pic:spPr>
                </pic:pic>
              </a:graphicData>
            </a:graphic>
          </wp:inline>
        </w:drawing>
      </w:r>
    </w:p>
    <w:p w14:paraId="415B3254" w14:textId="0D54AF1B" w:rsidR="000430BF" w:rsidRDefault="000430BF" w:rsidP="005F010D">
      <w:pPr>
        <w:rPr>
          <w:rFonts w:ascii="Times New Roman" w:hAnsi="Times New Roman" w:cs="Times New Roman"/>
          <w:sz w:val="20"/>
          <w:szCs w:val="20"/>
        </w:rPr>
      </w:pPr>
      <w:r w:rsidRPr="000430BF">
        <w:rPr>
          <w:rFonts w:ascii="Times New Roman" w:hAnsi="Times New Roman" w:cs="Times New Roman"/>
          <w:b/>
          <w:bCs/>
          <w:i/>
          <w:iCs/>
          <w:sz w:val="20"/>
          <w:szCs w:val="20"/>
        </w:rPr>
        <w:t>Figure 4.</w:t>
      </w:r>
      <w:r w:rsidRPr="000430BF">
        <w:rPr>
          <w:rFonts w:ascii="Times New Roman" w:hAnsi="Times New Roman" w:cs="Times New Roman"/>
          <w:sz w:val="20"/>
          <w:szCs w:val="20"/>
        </w:rPr>
        <w:t xml:space="preserve"> ECom Correlation Matrix (Numerical Features and Churn) displays Pearson coefficients between churn and numerical features, highlighting potential predictive signals and redundancy.</w:t>
      </w:r>
    </w:p>
    <w:p w14:paraId="41A693F2" w14:textId="77777777" w:rsidR="00DD28CC" w:rsidRPr="000430BF" w:rsidRDefault="00DD28CC" w:rsidP="005F010D">
      <w:pPr>
        <w:rPr>
          <w:rFonts w:ascii="Times New Roman" w:hAnsi="Times New Roman" w:cs="Times New Roman"/>
          <w:sz w:val="20"/>
          <w:szCs w:val="20"/>
        </w:rPr>
      </w:pPr>
    </w:p>
    <w:p w14:paraId="500B75CE" w14:textId="1D8DB723"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Feature Importance:</w:t>
      </w:r>
    </w:p>
    <w:p w14:paraId="0ED498F2" w14:textId="77777777" w:rsidR="00A16262" w:rsidRDefault="00A16262" w:rsidP="00A16262">
      <w:pPr>
        <w:rPr>
          <w:rFonts w:ascii="Times New Roman" w:hAnsi="Times New Roman" w:cs="Times New Roman"/>
        </w:rPr>
      </w:pPr>
      <w:r>
        <w:rPr>
          <w:rFonts w:ascii="Times New Roman" w:hAnsi="Times New Roman" w:cs="Times New Roman"/>
        </w:rPr>
        <w:t xml:space="preserve">  </w:t>
      </w:r>
      <w:r w:rsidR="00E61294" w:rsidRPr="002D5818">
        <w:rPr>
          <w:rFonts w:ascii="Times New Roman" w:hAnsi="Times New Roman" w:cs="Times New Roman"/>
        </w:rPr>
        <w:t xml:space="preserve">Based on </w:t>
      </w:r>
      <w:proofErr w:type="spellStart"/>
      <w:r w:rsidR="00E61294" w:rsidRPr="002D5818">
        <w:rPr>
          <w:rFonts w:ascii="Times New Roman" w:hAnsi="Times New Roman" w:cs="Times New Roman"/>
        </w:rPr>
        <w:t>XGBoost</w:t>
      </w:r>
      <w:proofErr w:type="spellEnd"/>
      <w:r w:rsidR="00E61294" w:rsidRPr="002D5818">
        <w:rPr>
          <w:rFonts w:ascii="Times New Roman" w:hAnsi="Times New Roman" w:cs="Times New Roman"/>
        </w:rPr>
        <w:t xml:space="preserve"> and SHAP explainability, most predictive features were:</w:t>
      </w:r>
    </w:p>
    <w:p w14:paraId="5E34E330" w14:textId="77777777" w:rsidR="00DD28CC" w:rsidRDefault="00E61294" w:rsidP="00A16262">
      <w:pPr>
        <w:pStyle w:val="ListParagraph"/>
        <w:numPr>
          <w:ilvl w:val="1"/>
          <w:numId w:val="4"/>
        </w:numPr>
        <w:rPr>
          <w:rFonts w:ascii="Times New Roman" w:hAnsi="Times New Roman" w:cs="Times New Roman"/>
        </w:rPr>
      </w:pPr>
      <w:r w:rsidRPr="00A16262">
        <w:rPr>
          <w:rFonts w:ascii="Times New Roman" w:hAnsi="Times New Roman" w:cs="Times New Roman"/>
        </w:rPr>
        <w:t>Customer Age</w:t>
      </w:r>
      <w:r w:rsidR="00A16262" w:rsidRPr="00A16262">
        <w:rPr>
          <w:rFonts w:ascii="Times New Roman" w:hAnsi="Times New Roman" w:cs="Times New Roman"/>
        </w:rPr>
        <w:t xml:space="preserve">, </w:t>
      </w:r>
    </w:p>
    <w:p w14:paraId="4F829CE6"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Purchase Date</w:t>
      </w:r>
      <w:r w:rsidR="00A16262" w:rsidRPr="00A16262">
        <w:rPr>
          <w:rFonts w:ascii="Times New Roman" w:hAnsi="Times New Roman" w:cs="Times New Roman"/>
        </w:rPr>
        <w:t xml:space="preserve">, </w:t>
      </w:r>
    </w:p>
    <w:p w14:paraId="37381D07"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Product Price</w:t>
      </w:r>
      <w:r w:rsidR="00A16262" w:rsidRPr="00A16262">
        <w:rPr>
          <w:rFonts w:ascii="Times New Roman" w:hAnsi="Times New Roman" w:cs="Times New Roman"/>
        </w:rPr>
        <w:t xml:space="preserve">, </w:t>
      </w:r>
    </w:p>
    <w:p w14:paraId="6873AEEA" w14:textId="77777777" w:rsidR="00DD28CC"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Total Purchase Amount</w:t>
      </w:r>
      <w:r w:rsidR="00A16262" w:rsidRPr="00A16262">
        <w:rPr>
          <w:rFonts w:ascii="Times New Roman" w:hAnsi="Times New Roman" w:cs="Times New Roman"/>
        </w:rPr>
        <w:t xml:space="preserve">, </w:t>
      </w:r>
    </w:p>
    <w:p w14:paraId="69CE7CFB" w14:textId="7EBE5FF1" w:rsidR="00E61294" w:rsidRDefault="00D524F7" w:rsidP="00A16262">
      <w:pPr>
        <w:pStyle w:val="ListParagraph"/>
        <w:numPr>
          <w:ilvl w:val="1"/>
          <w:numId w:val="4"/>
        </w:numPr>
        <w:rPr>
          <w:rFonts w:ascii="Times New Roman" w:hAnsi="Times New Roman" w:cs="Times New Roman"/>
        </w:rPr>
      </w:pPr>
      <w:r w:rsidRPr="00A16262">
        <w:rPr>
          <w:rFonts w:ascii="Times New Roman" w:hAnsi="Times New Roman" w:cs="Times New Roman"/>
        </w:rPr>
        <w:t>Quantity</w:t>
      </w:r>
    </w:p>
    <w:p w14:paraId="11281B10" w14:textId="310F30DC" w:rsidR="002B5D02" w:rsidRPr="002B5D02" w:rsidRDefault="002B5D02" w:rsidP="002B5D02">
      <w:pPr>
        <w:pStyle w:val="NormalWeb"/>
        <w:rPr>
          <w:rFonts w:eastAsiaTheme="minorHAnsi"/>
          <w:kern w:val="2"/>
          <w:lang w:eastAsia="en-US"/>
          <w14:ligatures w14:val="standardContextual"/>
        </w:rPr>
      </w:pPr>
      <w:r w:rsidRPr="002B5D02">
        <w:rPr>
          <w:rFonts w:eastAsiaTheme="minorHAnsi"/>
          <w:b/>
          <w:bCs/>
          <w:kern w:val="2"/>
          <w:lang w:eastAsia="en-US"/>
          <w14:ligatures w14:val="standardContextual"/>
        </w:rPr>
        <w:t xml:space="preserve">  Figure 5</w:t>
      </w:r>
      <w:r w:rsidRPr="002B5D02">
        <w:rPr>
          <w:rFonts w:eastAsiaTheme="minorHAnsi"/>
          <w:kern w:val="2"/>
          <w:lang w:eastAsia="en-US"/>
          <w14:ligatures w14:val="standardContextual"/>
        </w:rPr>
        <w:t xml:space="preserve"> presents the most influential features in churn prediction using SHAP values, calculated after applying </w:t>
      </w:r>
      <w:r w:rsidR="004840F0">
        <w:rPr>
          <w:rFonts w:eastAsiaTheme="minorHAnsi"/>
          <w:kern w:val="2"/>
          <w:lang w:eastAsia="en-US"/>
          <w14:ligatures w14:val="standardContextual"/>
        </w:rPr>
        <w:t>ADASYN</w:t>
      </w:r>
      <w:r w:rsidRPr="002B5D02">
        <w:rPr>
          <w:rFonts w:eastAsiaTheme="minorHAnsi"/>
          <w:kern w:val="2"/>
          <w:lang w:eastAsia="en-US"/>
          <w14:ligatures w14:val="standardContextual"/>
        </w:rPr>
        <w:t xml:space="preserve"> and hyperparameter tuning. </w:t>
      </w:r>
      <w:r w:rsidRPr="002B5D02">
        <w:rPr>
          <w:rFonts w:eastAsiaTheme="minorHAnsi"/>
          <w:b/>
          <w:bCs/>
          <w:kern w:val="2"/>
          <w:lang w:eastAsia="en-US"/>
          <w14:ligatures w14:val="standardContextual"/>
        </w:rPr>
        <w:t>Customer Age</w:t>
      </w:r>
      <w:r w:rsidRPr="002B5D02">
        <w:rPr>
          <w:rFonts w:eastAsiaTheme="minorHAnsi"/>
          <w:kern w:val="2"/>
          <w:lang w:eastAsia="en-US"/>
          <w14:ligatures w14:val="standardContextual"/>
        </w:rPr>
        <w:t xml:space="preserve"> emerged as the strongest predictor, followed by </w:t>
      </w:r>
      <w:r w:rsidRPr="002B5D02">
        <w:rPr>
          <w:rFonts w:eastAsiaTheme="minorHAnsi"/>
          <w:b/>
          <w:bCs/>
          <w:kern w:val="2"/>
          <w:lang w:eastAsia="en-US"/>
          <w14:ligatures w14:val="standardContextual"/>
        </w:rPr>
        <w:t>Purchase Date</w:t>
      </w:r>
      <w:r w:rsidRPr="002B5D02">
        <w:rPr>
          <w:rFonts w:eastAsiaTheme="minorHAnsi"/>
          <w:kern w:val="2"/>
          <w:lang w:eastAsia="en-US"/>
          <w14:ligatures w14:val="standardContextual"/>
        </w:rPr>
        <w:t xml:space="preserve">, </w:t>
      </w:r>
      <w:r w:rsidRPr="002B5D02">
        <w:rPr>
          <w:rFonts w:eastAsiaTheme="minorHAnsi"/>
          <w:b/>
          <w:bCs/>
          <w:kern w:val="2"/>
          <w:lang w:eastAsia="en-US"/>
          <w14:ligatures w14:val="standardContextual"/>
        </w:rPr>
        <w:t>Product Price</w:t>
      </w:r>
      <w:r w:rsidRPr="002B5D02">
        <w:rPr>
          <w:rFonts w:eastAsiaTheme="minorHAnsi"/>
          <w:kern w:val="2"/>
          <w:lang w:eastAsia="en-US"/>
          <w14:ligatures w14:val="standardContextual"/>
        </w:rPr>
        <w:t xml:space="preserve">, </w:t>
      </w:r>
      <w:r w:rsidRPr="002B5D02">
        <w:rPr>
          <w:rFonts w:eastAsiaTheme="minorHAnsi"/>
          <w:b/>
          <w:bCs/>
          <w:kern w:val="2"/>
          <w:lang w:eastAsia="en-US"/>
          <w14:ligatures w14:val="standardContextual"/>
        </w:rPr>
        <w:t>Total Purchase Amount</w:t>
      </w:r>
      <w:r w:rsidRPr="002B5D02">
        <w:rPr>
          <w:rFonts w:eastAsiaTheme="minorHAnsi"/>
          <w:kern w:val="2"/>
          <w:lang w:eastAsia="en-US"/>
          <w14:ligatures w14:val="standardContextual"/>
        </w:rPr>
        <w:t xml:space="preserve">, and </w:t>
      </w:r>
      <w:r w:rsidRPr="002B5D02">
        <w:rPr>
          <w:rFonts w:eastAsiaTheme="minorHAnsi"/>
          <w:b/>
          <w:bCs/>
          <w:kern w:val="2"/>
          <w:lang w:eastAsia="en-US"/>
          <w14:ligatures w14:val="standardContextual"/>
        </w:rPr>
        <w:t>Quantity</w:t>
      </w:r>
      <w:r w:rsidRPr="002B5D02">
        <w:rPr>
          <w:rFonts w:eastAsiaTheme="minorHAnsi"/>
          <w:kern w:val="2"/>
          <w:lang w:eastAsia="en-US"/>
          <w14:ligatures w14:val="standardContextual"/>
        </w:rPr>
        <w:t>. These variables reflect critical aspects of customer behavior such as spending habits, timing of purchases, and order size. Their prominence in the model highlights their importance for identifying churn-prone customers and shaping personalized retention strategies.</w:t>
      </w:r>
    </w:p>
    <w:p w14:paraId="4AA2E896" w14:textId="3238B9D3" w:rsidR="002B5D02" w:rsidRPr="002B5D02" w:rsidRDefault="002B5D02" w:rsidP="002B5D02">
      <w:pPr>
        <w:pStyle w:val="NormalWeb"/>
        <w:rPr>
          <w:rFonts w:eastAsiaTheme="minorHAnsi"/>
          <w:kern w:val="2"/>
          <w:lang w:eastAsia="en-US"/>
          <w14:ligatures w14:val="standardContextual"/>
        </w:rPr>
      </w:pPr>
      <w:r w:rsidRPr="002B5D02">
        <w:rPr>
          <w:rFonts w:eastAsiaTheme="minorHAnsi"/>
          <w:b/>
          <w:bCs/>
          <w:kern w:val="2"/>
          <w:lang w:eastAsia="en-US"/>
          <w14:ligatures w14:val="standardContextual"/>
        </w:rPr>
        <w:lastRenderedPageBreak/>
        <w:t xml:space="preserve"> Figure 6</w:t>
      </w:r>
      <w:r w:rsidRPr="002B5D02">
        <w:rPr>
          <w:rFonts w:eastAsiaTheme="minorHAnsi"/>
          <w:kern w:val="2"/>
          <w:lang w:eastAsia="en-US"/>
          <w14:ligatures w14:val="standardContextual"/>
        </w:rPr>
        <w:t xml:space="preserve"> shows the </w:t>
      </w:r>
      <w:r w:rsidRPr="002B5D02">
        <w:rPr>
          <w:rFonts w:eastAsiaTheme="minorHAnsi"/>
          <w:b/>
          <w:bCs/>
          <w:kern w:val="2"/>
          <w:lang w:eastAsia="en-US"/>
          <w14:ligatures w14:val="standardContextual"/>
        </w:rPr>
        <w:t>initial SHAP output</w:t>
      </w:r>
      <w:r w:rsidRPr="002B5D02">
        <w:rPr>
          <w:rFonts w:eastAsiaTheme="minorHAnsi"/>
          <w:kern w:val="2"/>
          <w:lang w:eastAsia="en-US"/>
          <w14:ligatures w14:val="standardContextual"/>
        </w:rPr>
        <w:t xml:space="preserve"> before feature pruning and model optimization. While </w:t>
      </w:r>
      <w:r w:rsidRPr="002B5D02">
        <w:rPr>
          <w:rFonts w:eastAsiaTheme="minorHAnsi"/>
          <w:b/>
          <w:bCs/>
          <w:kern w:val="2"/>
          <w:lang w:eastAsia="en-US"/>
          <w14:ligatures w14:val="standardContextual"/>
        </w:rPr>
        <w:t>Figure 5</w:t>
      </w:r>
      <w:r w:rsidRPr="002B5D02">
        <w:rPr>
          <w:rFonts w:eastAsiaTheme="minorHAnsi"/>
          <w:kern w:val="2"/>
          <w:lang w:eastAsia="en-US"/>
          <w14:ligatures w14:val="standardContextual"/>
        </w:rPr>
        <w:t xml:space="preserve"> illustrates the </w:t>
      </w:r>
      <w:r w:rsidRPr="002B5D02">
        <w:rPr>
          <w:rFonts w:eastAsiaTheme="minorHAnsi"/>
          <w:b/>
          <w:bCs/>
          <w:kern w:val="2"/>
          <w:lang w:eastAsia="en-US"/>
          <w14:ligatures w14:val="standardContextual"/>
        </w:rPr>
        <w:t>average magnitude</w:t>
      </w:r>
      <w:r w:rsidRPr="002B5D02">
        <w:rPr>
          <w:rFonts w:eastAsiaTheme="minorHAnsi"/>
          <w:kern w:val="2"/>
          <w:lang w:eastAsia="en-US"/>
          <w14:ligatures w14:val="standardContextual"/>
        </w:rPr>
        <w:t xml:space="preserve"> of each feature’s impact, </w:t>
      </w:r>
      <w:r w:rsidRPr="002B5D02">
        <w:rPr>
          <w:rFonts w:eastAsiaTheme="minorHAnsi"/>
          <w:b/>
          <w:bCs/>
          <w:kern w:val="2"/>
          <w:lang w:eastAsia="en-US"/>
          <w14:ligatures w14:val="standardContextual"/>
        </w:rPr>
        <w:t>Figure 6</w:t>
      </w:r>
      <w:r w:rsidRPr="002B5D02">
        <w:rPr>
          <w:rFonts w:eastAsiaTheme="minorHAnsi"/>
          <w:kern w:val="2"/>
          <w:lang w:eastAsia="en-US"/>
          <w14:ligatures w14:val="standardContextual"/>
        </w:rPr>
        <w:t xml:space="preserve"> visualizes how </w:t>
      </w:r>
      <w:r w:rsidRPr="002B5D02">
        <w:rPr>
          <w:rFonts w:eastAsiaTheme="minorHAnsi"/>
          <w:b/>
          <w:bCs/>
          <w:kern w:val="2"/>
          <w:lang w:eastAsia="en-US"/>
          <w14:ligatures w14:val="standardContextual"/>
        </w:rPr>
        <w:t>feature values (high/low)</w:t>
      </w:r>
      <w:r w:rsidRPr="002B5D02">
        <w:rPr>
          <w:rFonts w:eastAsiaTheme="minorHAnsi"/>
          <w:kern w:val="2"/>
          <w:lang w:eastAsia="en-US"/>
          <w14:ligatures w14:val="standardContextual"/>
        </w:rPr>
        <w:t xml:space="preserve"> influence the </w:t>
      </w:r>
      <w:r w:rsidRPr="002B5D02">
        <w:rPr>
          <w:rFonts w:eastAsiaTheme="minorHAnsi"/>
          <w:b/>
          <w:bCs/>
          <w:kern w:val="2"/>
          <w:lang w:eastAsia="en-US"/>
          <w14:ligatures w14:val="standardContextual"/>
        </w:rPr>
        <w:t>direction</w:t>
      </w:r>
      <w:r w:rsidRPr="002B5D02">
        <w:rPr>
          <w:rFonts w:eastAsiaTheme="minorHAnsi"/>
          <w:kern w:val="2"/>
          <w:lang w:eastAsia="en-US"/>
          <w14:ligatures w14:val="standardContextual"/>
        </w:rPr>
        <w:t xml:space="preserve"> of churn. Together, these SHAP plots enhance model transparency and actionable insight.</w:t>
      </w:r>
    </w:p>
    <w:p w14:paraId="0BEB9984" w14:textId="1595C8BA" w:rsidR="0043066F" w:rsidRDefault="0043066F" w:rsidP="00A16262">
      <w:pPr>
        <w:rPr>
          <w:rFonts w:ascii="Times New Roman" w:hAnsi="Times New Roman" w:cs="Times New Roman"/>
        </w:rPr>
      </w:pPr>
      <w:r>
        <w:rPr>
          <w:rFonts w:ascii="Times New Roman" w:hAnsi="Times New Roman" w:cs="Times New Roman"/>
          <w:noProof/>
        </w:rPr>
        <w:drawing>
          <wp:inline distT="0" distB="0" distL="0" distR="0" wp14:anchorId="38BEB78C" wp14:editId="6DF48213">
            <wp:extent cx="2900045" cy="2166937"/>
            <wp:effectExtent l="0" t="0" r="0" b="5080"/>
            <wp:docPr id="23733567" name="Picture 7" descr="A blue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567" name="Picture 7" descr="A blue bar graph with white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3691" cy="218460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DCF14C7" wp14:editId="200EAC4B">
            <wp:extent cx="2956560" cy="2171700"/>
            <wp:effectExtent l="0" t="0" r="0" b="0"/>
            <wp:docPr id="1987615784" name="Picture 9" descr="A bar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5784" name="Picture 9" descr="A bar graph with blue and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172" cy="2188309"/>
                    </a:xfrm>
                    <a:prstGeom prst="rect">
                      <a:avLst/>
                    </a:prstGeom>
                  </pic:spPr>
                </pic:pic>
              </a:graphicData>
            </a:graphic>
          </wp:inline>
        </w:drawing>
      </w:r>
    </w:p>
    <w:p w14:paraId="330FE652" w14:textId="0403B60E" w:rsidR="0043066F" w:rsidRDefault="0043066F" w:rsidP="00A16262">
      <w:pPr>
        <w:rPr>
          <w:rFonts w:ascii="Times New Roman" w:hAnsi="Times New Roman" w:cs="Times New Roman"/>
        </w:rPr>
      </w:pPr>
      <w:r w:rsidRPr="0043066F">
        <w:rPr>
          <w:rFonts w:ascii="Times New Roman" w:hAnsi="Times New Roman" w:cs="Times New Roman"/>
          <w:b/>
          <w:bCs/>
          <w:i/>
          <w:iCs/>
          <w:sz w:val="20"/>
          <w:szCs w:val="20"/>
        </w:rPr>
        <w:t>Figure 5.</w:t>
      </w:r>
      <w:r w:rsidRPr="0043066F">
        <w:rPr>
          <w:rFonts w:ascii="Times New Roman" w:hAnsi="Times New Roman" w:cs="Times New Roman"/>
          <w:i/>
          <w:iCs/>
          <w:sz w:val="20"/>
          <w:szCs w:val="20"/>
        </w:rPr>
        <w:t xml:space="preserve"> Ecom</w:t>
      </w:r>
      <w:r>
        <w:rPr>
          <w:rFonts w:ascii="Times New Roman" w:hAnsi="Times New Roman" w:cs="Times New Roman"/>
          <w:i/>
          <w:iCs/>
          <w:sz w:val="20"/>
          <w:szCs w:val="20"/>
        </w:rPr>
        <w:t xml:space="preserve"> </w:t>
      </w:r>
      <w:r w:rsidRPr="0043066F">
        <w:rPr>
          <w:rFonts w:ascii="Times New Roman" w:hAnsi="Times New Roman" w:cs="Times New Roman"/>
          <w:i/>
          <w:iCs/>
          <w:sz w:val="20"/>
          <w:szCs w:val="20"/>
        </w:rPr>
        <w:t>mean (</w:t>
      </w:r>
      <w:proofErr w:type="spellStart"/>
      <w:r w:rsidRPr="0043066F">
        <w:rPr>
          <w:rFonts w:ascii="Times New Roman" w:hAnsi="Times New Roman" w:cs="Times New Roman"/>
          <w:i/>
          <w:iCs/>
          <w:sz w:val="20"/>
          <w:szCs w:val="20"/>
        </w:rPr>
        <w:t>SHAPvalue</w:t>
      </w:r>
      <w:proofErr w:type="spellEnd"/>
      <w:proofErr w:type="gramStart"/>
      <w:r w:rsidRPr="0043066F">
        <w:rPr>
          <w:rFonts w:ascii="Times New Roman" w:hAnsi="Times New Roman" w:cs="Times New Roman"/>
          <w:i/>
          <w:iCs/>
          <w:sz w:val="20"/>
          <w:szCs w:val="20"/>
        </w:rPr>
        <w:t>)(</w:t>
      </w:r>
      <w:proofErr w:type="gramEnd"/>
      <w:r w:rsidRPr="0043066F">
        <w:rPr>
          <w:rFonts w:ascii="Times New Roman" w:hAnsi="Times New Roman" w:cs="Times New Roman"/>
          <w:i/>
          <w:iCs/>
          <w:sz w:val="20"/>
          <w:szCs w:val="20"/>
        </w:rPr>
        <w:t>average impact on model output magnitude)</w:t>
      </w:r>
      <w:r>
        <w:rPr>
          <w:rFonts w:ascii="Times New Roman" w:hAnsi="Times New Roman" w:cs="Times New Roman"/>
          <w:i/>
          <w:iCs/>
          <w:sz w:val="20"/>
          <w:szCs w:val="20"/>
        </w:rPr>
        <w:t xml:space="preserve"> </w:t>
      </w:r>
    </w:p>
    <w:p w14:paraId="74201743" w14:textId="33512521" w:rsidR="00A16262" w:rsidRDefault="0043066F" w:rsidP="00A16262">
      <w:pPr>
        <w:rPr>
          <w:rFonts w:ascii="Times New Roman" w:hAnsi="Times New Roman" w:cs="Times New Roman"/>
        </w:rPr>
      </w:pPr>
      <w:r>
        <w:rPr>
          <w:rFonts w:ascii="Times New Roman" w:hAnsi="Times New Roman" w:cs="Times New Roman"/>
          <w:noProof/>
        </w:rPr>
        <w:drawing>
          <wp:inline distT="0" distB="0" distL="0" distR="0" wp14:anchorId="53AF1A15" wp14:editId="044AC85A">
            <wp:extent cx="2890520" cy="2100263"/>
            <wp:effectExtent l="0" t="0" r="5080" b="0"/>
            <wp:docPr id="1590248215" name="Picture 8"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8215" name="Picture 8" descr="A graph of a graph with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2954" cy="211656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B0A3A6E" wp14:editId="31B83EB7">
            <wp:extent cx="2980690" cy="2100263"/>
            <wp:effectExtent l="0" t="0" r="0" b="0"/>
            <wp:docPr id="19801731" name="Picture 10" descr="A graph of different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31" name="Picture 10" descr="A graph of different valu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5287" cy="2110549"/>
                    </a:xfrm>
                    <a:prstGeom prst="rect">
                      <a:avLst/>
                    </a:prstGeom>
                  </pic:spPr>
                </pic:pic>
              </a:graphicData>
            </a:graphic>
          </wp:inline>
        </w:drawing>
      </w:r>
    </w:p>
    <w:p w14:paraId="55476EBE" w14:textId="0077DDA8" w:rsidR="00DD28CC" w:rsidRDefault="0043066F" w:rsidP="0043066F">
      <w:pPr>
        <w:rPr>
          <w:rFonts w:ascii="Times New Roman" w:hAnsi="Times New Roman" w:cs="Times New Roman"/>
          <w:i/>
          <w:iCs/>
          <w:sz w:val="20"/>
          <w:szCs w:val="20"/>
        </w:rPr>
      </w:pPr>
      <w:r>
        <w:rPr>
          <w:rFonts w:ascii="Times New Roman" w:hAnsi="Times New Roman" w:cs="Times New Roman"/>
          <w:i/>
          <w:iCs/>
          <w:sz w:val="20"/>
          <w:szCs w:val="20"/>
        </w:rPr>
        <w:t xml:space="preserve">Figure 6. </w:t>
      </w:r>
      <w:r w:rsidRPr="0043066F">
        <w:rPr>
          <w:rFonts w:ascii="Times New Roman" w:hAnsi="Times New Roman" w:cs="Times New Roman"/>
          <w:i/>
          <w:iCs/>
          <w:sz w:val="20"/>
          <w:szCs w:val="20"/>
        </w:rPr>
        <w:t>Ecom</w:t>
      </w:r>
      <w:r>
        <w:rPr>
          <w:rFonts w:ascii="Times New Roman" w:hAnsi="Times New Roman" w:cs="Times New Roman"/>
          <w:i/>
          <w:iCs/>
          <w:sz w:val="20"/>
          <w:szCs w:val="20"/>
        </w:rPr>
        <w:t xml:space="preserve"> </w:t>
      </w:r>
      <w:r w:rsidRPr="0043066F">
        <w:rPr>
          <w:rFonts w:ascii="Times New Roman" w:hAnsi="Times New Roman" w:cs="Times New Roman"/>
          <w:i/>
          <w:iCs/>
          <w:sz w:val="20"/>
          <w:szCs w:val="20"/>
        </w:rPr>
        <w:t>Initial SHAP output before feature pruning &amp; model tuning</w:t>
      </w:r>
    </w:p>
    <w:p w14:paraId="2C0971C7" w14:textId="77777777" w:rsidR="00EE11D6" w:rsidRPr="0043066F" w:rsidRDefault="00EE11D6" w:rsidP="0043066F">
      <w:pPr>
        <w:rPr>
          <w:rFonts w:ascii="Times New Roman" w:hAnsi="Times New Roman" w:cs="Times New Roman"/>
          <w:i/>
          <w:iCs/>
          <w:sz w:val="20"/>
          <w:szCs w:val="20"/>
        </w:rPr>
      </w:pPr>
    </w:p>
    <w:p w14:paraId="2E39F1C9" w14:textId="6D90BB66" w:rsidR="00E61294" w:rsidRPr="00E71246" w:rsidRDefault="00E61294">
      <w:pPr>
        <w:numPr>
          <w:ilvl w:val="0"/>
          <w:numId w:val="19"/>
        </w:numPr>
        <w:rPr>
          <w:rFonts w:ascii="Times New Roman" w:hAnsi="Times New Roman" w:cs="Times New Roman"/>
          <w:b/>
          <w:bCs/>
          <w:i/>
          <w:iCs/>
        </w:rPr>
      </w:pPr>
      <w:r w:rsidRPr="00E71246">
        <w:rPr>
          <w:rFonts w:ascii="Times New Roman" w:hAnsi="Times New Roman" w:cs="Times New Roman"/>
          <w:b/>
          <w:bCs/>
          <w:i/>
          <w:iCs/>
        </w:rPr>
        <w:t xml:space="preserve">Churn Relationships (Chi-square &amp; </w:t>
      </w:r>
      <w:r w:rsidR="00AE7A99">
        <w:rPr>
          <w:rFonts w:ascii="Times New Roman" w:hAnsi="Times New Roman" w:cs="Times New Roman"/>
          <w:b/>
          <w:bCs/>
          <w:i/>
          <w:iCs/>
        </w:rPr>
        <w:t>Cramer’s V</w:t>
      </w:r>
      <w:r w:rsidRPr="00E71246">
        <w:rPr>
          <w:rFonts w:ascii="Times New Roman" w:hAnsi="Times New Roman" w:cs="Times New Roman"/>
          <w:b/>
          <w:bCs/>
          <w:i/>
          <w:iCs/>
        </w:rPr>
        <w:t>):</w:t>
      </w:r>
    </w:p>
    <w:p w14:paraId="0664CC6B" w14:textId="722A4CB5" w:rsidR="00AA08E7" w:rsidRDefault="00AA08E7" w:rsidP="00AA08E7">
      <w:pPr>
        <w:pStyle w:val="NormalWeb"/>
      </w:pPr>
      <w:r>
        <w:t xml:space="preserve">  Statistical tests were conducted to examine the relationship between categorical features and customer churn.</w:t>
      </w:r>
    </w:p>
    <w:p w14:paraId="17EFA77B" w14:textId="5B46EA9B" w:rsidR="00AA08E7" w:rsidRDefault="00AA08E7" w:rsidP="00AA08E7">
      <w:pPr>
        <w:pStyle w:val="NormalWeb"/>
      </w:pPr>
      <w:r>
        <w:t xml:space="preserve">  Figure 7 reports the results of Pearson’s Chi-square test for independence, revealing a statistically significant association between </w:t>
      </w:r>
      <w:r>
        <w:rPr>
          <w:rStyle w:val="Strong"/>
          <w:rFonts w:eastAsiaTheme="majorEastAsia"/>
        </w:rPr>
        <w:t>Gender</w:t>
      </w:r>
      <w:r>
        <w:t xml:space="preserve"> and churn (</w:t>
      </w:r>
      <w:r>
        <w:rPr>
          <w:rStyle w:val="Emphasis"/>
          <w:rFonts w:eastAsiaTheme="majorEastAsia"/>
        </w:rPr>
        <w:t>p</w:t>
      </w:r>
      <w:r>
        <w:t xml:space="preserve"> &lt; 0.001). In contrast, </w:t>
      </w:r>
      <w:r>
        <w:rPr>
          <w:rStyle w:val="Strong"/>
          <w:rFonts w:eastAsiaTheme="majorEastAsia"/>
        </w:rPr>
        <w:t>Product Category</w:t>
      </w:r>
      <w:r>
        <w:t xml:space="preserve"> and </w:t>
      </w:r>
      <w:r>
        <w:rPr>
          <w:rStyle w:val="Strong"/>
          <w:rFonts w:eastAsiaTheme="majorEastAsia"/>
        </w:rPr>
        <w:t>Payment Method</w:t>
      </w:r>
      <w:r>
        <w:t xml:space="preserve"> yielded non-significant results (</w:t>
      </w:r>
      <w:r>
        <w:rPr>
          <w:rStyle w:val="Emphasis"/>
          <w:rFonts w:eastAsiaTheme="majorEastAsia"/>
        </w:rPr>
        <w:t>p</w:t>
      </w:r>
      <w:r>
        <w:t xml:space="preserve"> &gt; 0.4), indicating that their individual impact on churn may be minimal when considered independently.</w:t>
      </w:r>
    </w:p>
    <w:p w14:paraId="5FF8D4E0" w14:textId="50C7D44E" w:rsidR="00AA08E7" w:rsidRDefault="00AA08E7" w:rsidP="00AA08E7">
      <w:pPr>
        <w:pStyle w:val="NormalWeb"/>
      </w:pPr>
      <w:r>
        <w:lastRenderedPageBreak/>
        <w:t xml:space="preserve">  Figure 8 visualizes </w:t>
      </w:r>
      <w:r>
        <w:rPr>
          <w:rStyle w:val="Strong"/>
          <w:rFonts w:eastAsiaTheme="majorEastAsia"/>
        </w:rPr>
        <w:t>Cramér’s V</w:t>
      </w:r>
      <w:r>
        <w:t xml:space="preserve"> scores for these categorical features, all of which fall below 0.1—suggesting weak association strength. These results complement the Chi-square findings and imply that the predictive power of these variables likely emerges through interaction effects or in multivariate modeling contexts.</w:t>
      </w:r>
    </w:p>
    <w:p w14:paraId="64511191" w14:textId="542649C6" w:rsidR="00807FF7" w:rsidRPr="002D5818" w:rsidRDefault="00807FF7" w:rsidP="00600B8C">
      <w:pPr>
        <w:rPr>
          <w:rFonts w:ascii="Times New Roman" w:hAnsi="Times New Roman" w:cs="Times New Roman"/>
        </w:rPr>
      </w:pPr>
      <w:r w:rsidRPr="002D5818">
        <w:rPr>
          <w:rFonts w:ascii="Times New Roman" w:hAnsi="Times New Roman" w:cs="Times New Roman"/>
          <w:noProof/>
        </w:rPr>
        <w:drawing>
          <wp:inline distT="0" distB="0" distL="0" distR="0" wp14:anchorId="38B2A431" wp14:editId="28F2ED14">
            <wp:extent cx="5940425" cy="2419210"/>
            <wp:effectExtent l="0" t="0" r="3175" b="635"/>
            <wp:docPr id="2054844685"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44685" name="Picture 13" descr="A screenshot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031951" cy="2456484"/>
                    </a:xfrm>
                    <a:prstGeom prst="rect">
                      <a:avLst/>
                    </a:prstGeom>
                  </pic:spPr>
                </pic:pic>
              </a:graphicData>
            </a:graphic>
          </wp:inline>
        </w:drawing>
      </w:r>
    </w:p>
    <w:p w14:paraId="0A9A9885" w14:textId="77777777" w:rsidR="00AA08E7" w:rsidRPr="00AA08E7" w:rsidRDefault="00AA08E7" w:rsidP="00600B8C">
      <w:pPr>
        <w:rPr>
          <w:rFonts w:ascii="Times New Roman" w:hAnsi="Times New Roman" w:cs="Times New Roman"/>
          <w:i/>
          <w:iCs/>
          <w:sz w:val="20"/>
          <w:szCs w:val="20"/>
        </w:rPr>
      </w:pPr>
      <w:r w:rsidRPr="00AA08E7">
        <w:rPr>
          <w:rFonts w:ascii="Times New Roman" w:hAnsi="Times New Roman" w:cs="Times New Roman"/>
          <w:b/>
          <w:bCs/>
          <w:i/>
          <w:iCs/>
          <w:sz w:val="20"/>
          <w:szCs w:val="20"/>
        </w:rPr>
        <w:t>Figure 7.</w:t>
      </w:r>
      <w:r w:rsidRPr="00AA08E7">
        <w:rPr>
          <w:rFonts w:ascii="Times New Roman" w:hAnsi="Times New Roman" w:cs="Times New Roman"/>
          <w:i/>
          <w:iCs/>
          <w:sz w:val="20"/>
          <w:szCs w:val="20"/>
        </w:rPr>
        <w:t xml:space="preserve"> Chi-square test results for the e-commerce dataset. Gender is significantly associated with churn (p &lt; 0.001), while other features showed weak individual associations.</w:t>
      </w:r>
    </w:p>
    <w:p w14:paraId="1C422D0B" w14:textId="76BB09E7" w:rsidR="00DD28CC" w:rsidRDefault="002B5D02" w:rsidP="00600B8C">
      <w:pPr>
        <w:rPr>
          <w:rFonts w:ascii="Times New Roman" w:hAnsi="Times New Roman" w:cs="Times New Roman"/>
          <w:i/>
          <w:iCs/>
          <w:sz w:val="20"/>
          <w:szCs w:val="20"/>
        </w:rPr>
      </w:pPr>
      <w:r>
        <w:rPr>
          <w:rFonts w:ascii="Times New Roman" w:hAnsi="Times New Roman" w:cs="Times New Roman"/>
          <w:b/>
          <w:bCs/>
          <w:noProof/>
        </w:rPr>
        <w:drawing>
          <wp:inline distT="0" distB="0" distL="0" distR="0" wp14:anchorId="671A9810" wp14:editId="0C615EF7">
            <wp:extent cx="5941457" cy="2319337"/>
            <wp:effectExtent l="0" t="0" r="2540" b="5080"/>
            <wp:docPr id="922580212" name="Picture 1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0212" name="Picture 11" descr="A graph with blue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63729" cy="2328031"/>
                    </a:xfrm>
                    <a:prstGeom prst="rect">
                      <a:avLst/>
                    </a:prstGeom>
                  </pic:spPr>
                </pic:pic>
              </a:graphicData>
            </a:graphic>
          </wp:inline>
        </w:drawing>
      </w:r>
      <w:r w:rsidR="00AA08E7" w:rsidRPr="00AA08E7">
        <w:rPr>
          <w:rFonts w:ascii="Times New Roman" w:hAnsi="Times New Roman" w:cs="Times New Roman"/>
          <w:b/>
          <w:bCs/>
          <w:i/>
          <w:iCs/>
          <w:sz w:val="20"/>
          <w:szCs w:val="20"/>
        </w:rPr>
        <w:t>Figure 8.</w:t>
      </w:r>
      <w:r w:rsidR="00AA08E7" w:rsidRPr="00AA08E7">
        <w:rPr>
          <w:rFonts w:ascii="Times New Roman" w:hAnsi="Times New Roman" w:cs="Times New Roman"/>
          <w:i/>
          <w:iCs/>
          <w:sz w:val="20"/>
          <w:szCs w:val="20"/>
        </w:rPr>
        <w:t xml:space="preserve"> Cramér’s V scores measuring the association strength between categorical features and churn. All values fall below 0.05, indicating weak individual associations.</w:t>
      </w:r>
    </w:p>
    <w:p w14:paraId="28C18902" w14:textId="77777777" w:rsidR="003E0A74" w:rsidRPr="00DD28CC" w:rsidRDefault="003E0A74" w:rsidP="00600B8C">
      <w:pPr>
        <w:rPr>
          <w:rFonts w:ascii="Times New Roman" w:hAnsi="Times New Roman" w:cs="Times New Roman"/>
          <w:i/>
          <w:iCs/>
          <w:sz w:val="20"/>
          <w:szCs w:val="20"/>
        </w:rPr>
      </w:pPr>
    </w:p>
    <w:p w14:paraId="35C95499" w14:textId="55F45D2A" w:rsidR="00E61294" w:rsidRPr="00E71246" w:rsidRDefault="003E0A74" w:rsidP="00E61294">
      <w:pPr>
        <w:rPr>
          <w:rFonts w:ascii="Times New Roman" w:hAnsi="Times New Roman" w:cs="Times New Roman"/>
          <w:b/>
          <w:bCs/>
          <w:i/>
          <w:iCs/>
          <w:sz w:val="28"/>
          <w:szCs w:val="28"/>
        </w:rPr>
      </w:pPr>
      <w:r>
        <w:rPr>
          <w:rFonts w:ascii="Times New Roman" w:hAnsi="Times New Roman" w:cs="Times New Roman"/>
          <w:b/>
          <w:bCs/>
          <w:i/>
          <w:iCs/>
          <w:sz w:val="28"/>
          <w:szCs w:val="28"/>
        </w:rPr>
        <w:t xml:space="preserve">              3</w:t>
      </w:r>
      <w:r w:rsidR="00E61294" w:rsidRPr="00E71246">
        <w:rPr>
          <w:rFonts w:ascii="Times New Roman" w:hAnsi="Times New Roman" w:cs="Times New Roman"/>
          <w:b/>
          <w:bCs/>
          <w:i/>
          <w:iCs/>
          <w:sz w:val="28"/>
          <w:szCs w:val="28"/>
        </w:rPr>
        <w:t>.2.1.6 Limitations</w:t>
      </w:r>
    </w:p>
    <w:p w14:paraId="23579C02" w14:textId="62BEC393"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dataset lacks behavioral granularity—such as session duration, clickstream data, or customer satisfaction scores—which could provide deeper insights into customer engagement and churn signals.</w:t>
      </w:r>
    </w:p>
    <w:p w14:paraId="7308B2B8" w14:textId="4B61DA09"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lastRenderedPageBreak/>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significant class imbalance necessitated the use of synthetic resampling techniques (e.g., ADASYN). While effective for training, these synthetic samples may not fully capture real-world churn dynamics.</w:t>
      </w:r>
    </w:p>
    <w:p w14:paraId="2FBD2D50" w14:textId="03F670E0"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The presence of redundant fields and placeholder values required extensive preprocessing and validation to ensure data quality and consistency.</w:t>
      </w:r>
    </w:p>
    <w:p w14:paraId="07802245" w14:textId="7748EB2A" w:rsidR="00AA08E7" w:rsidRPr="00AA08E7" w:rsidRDefault="00AA08E7" w:rsidP="00AA08E7">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 xml:space="preserve">• </w:t>
      </w:r>
      <w:r>
        <w:rPr>
          <w:rFonts w:ascii="Times New Roman" w:eastAsia="Times New Roman" w:hAnsi="Times New Roman" w:cs="Times New Roman"/>
          <w:kern w:val="0"/>
          <w:lang w:eastAsia="en-CA"/>
          <w14:ligatures w14:val="none"/>
        </w:rPr>
        <w:t xml:space="preserve"> </w:t>
      </w:r>
      <w:r w:rsidRPr="00AA08E7">
        <w:rPr>
          <w:rFonts w:ascii="Times New Roman" w:eastAsia="Times New Roman" w:hAnsi="Times New Roman" w:cs="Times New Roman"/>
          <w:kern w:val="0"/>
          <w:lang w:eastAsia="en-CA"/>
          <w14:ligatures w14:val="none"/>
        </w:rPr>
        <w:t>Categorical features with many levels (e.g., product types, payment methods) may benefit from advanced encoding strategies such as grouping or embeddings to improve model efficiency and interpretability.</w:t>
      </w:r>
    </w:p>
    <w:p w14:paraId="0D352107" w14:textId="77777777" w:rsidR="00215710" w:rsidRPr="002D5818" w:rsidRDefault="00215710" w:rsidP="00C56CA1">
      <w:pPr>
        <w:rPr>
          <w:rFonts w:ascii="Times New Roman" w:eastAsia="Times New Roman" w:hAnsi="Times New Roman" w:cs="Times New Roman"/>
          <w:kern w:val="0"/>
          <w:lang w:eastAsia="en-CA"/>
          <w14:ligatures w14:val="none"/>
        </w:rPr>
      </w:pPr>
    </w:p>
    <w:p w14:paraId="4A40C975" w14:textId="12C0D2F8" w:rsidR="00215710" w:rsidRPr="002D11D4" w:rsidRDefault="00D921EB" w:rsidP="00C56CA1">
      <w:pPr>
        <w:rPr>
          <w:rFonts w:ascii="Times New Roman" w:hAnsi="Times New Roman" w:cs="Times New Roman"/>
          <w:b/>
          <w:bCs/>
          <w:sz w:val="28"/>
          <w:szCs w:val="28"/>
        </w:rPr>
      </w:pPr>
      <w:r w:rsidRPr="002D11D4">
        <w:rPr>
          <w:rFonts w:ascii="Times New Roman" w:eastAsia="Times New Roman" w:hAnsi="Times New Roman" w:cs="Times New Roman"/>
          <w:b/>
          <w:bCs/>
          <w:kern w:val="0"/>
          <w:sz w:val="28"/>
          <w:szCs w:val="28"/>
          <w:lang w:eastAsia="en-CA"/>
          <w14:ligatures w14:val="none"/>
        </w:rPr>
        <w:t xml:space="preserve">   </w:t>
      </w:r>
      <w:r w:rsidR="003E0A74">
        <w:rPr>
          <w:rFonts w:ascii="Times New Roman" w:eastAsia="Times New Roman" w:hAnsi="Times New Roman" w:cs="Times New Roman"/>
          <w:b/>
          <w:bCs/>
          <w:kern w:val="0"/>
          <w:sz w:val="28"/>
          <w:szCs w:val="28"/>
          <w:lang w:eastAsia="en-CA"/>
          <w14:ligatures w14:val="none"/>
        </w:rPr>
        <w:t>3</w:t>
      </w:r>
      <w:r w:rsidR="00215710" w:rsidRPr="002D11D4">
        <w:rPr>
          <w:rFonts w:ascii="Times New Roman" w:eastAsia="Times New Roman" w:hAnsi="Times New Roman" w:cs="Times New Roman"/>
          <w:b/>
          <w:bCs/>
          <w:kern w:val="0"/>
          <w:sz w:val="28"/>
          <w:szCs w:val="28"/>
          <w:lang w:eastAsia="en-CA"/>
          <w14:ligatures w14:val="none"/>
        </w:rPr>
        <w:t>.</w:t>
      </w:r>
      <w:r w:rsidRPr="002D11D4">
        <w:rPr>
          <w:rFonts w:ascii="Times New Roman" w:eastAsia="Times New Roman" w:hAnsi="Times New Roman" w:cs="Times New Roman"/>
          <w:b/>
          <w:bCs/>
          <w:kern w:val="0"/>
          <w:sz w:val="28"/>
          <w:szCs w:val="28"/>
          <w:lang w:eastAsia="en-CA"/>
          <w14:ligatures w14:val="none"/>
        </w:rPr>
        <w:t>2</w:t>
      </w:r>
      <w:r w:rsidR="00215710" w:rsidRPr="002D11D4">
        <w:rPr>
          <w:rFonts w:ascii="Times New Roman" w:eastAsia="Times New Roman" w:hAnsi="Times New Roman" w:cs="Times New Roman"/>
          <w:b/>
          <w:bCs/>
          <w:kern w:val="0"/>
          <w:sz w:val="28"/>
          <w:szCs w:val="28"/>
          <w:lang w:eastAsia="en-CA"/>
          <w14:ligatures w14:val="none"/>
        </w:rPr>
        <w:t xml:space="preserve">.2.  </w:t>
      </w:r>
      <w:r w:rsidR="00E61294" w:rsidRPr="002D11D4">
        <w:rPr>
          <w:rFonts w:ascii="Times New Roman" w:hAnsi="Times New Roman" w:cs="Times New Roman"/>
          <w:b/>
          <w:bCs/>
          <w:sz w:val="28"/>
          <w:szCs w:val="28"/>
        </w:rPr>
        <w:t>DATA DESCRIPTION FOR TELECOMMUNICATION DATASET</w:t>
      </w:r>
    </w:p>
    <w:p w14:paraId="327D6505" w14:textId="77777777" w:rsidR="004A682A" w:rsidRPr="002D5818" w:rsidRDefault="002D5818" w:rsidP="004A682A">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  </w:t>
      </w:r>
      <w:r w:rsidR="004A682A" w:rsidRPr="002D5818">
        <w:rPr>
          <w:rFonts w:ascii="Times New Roman" w:eastAsia="Times New Roman" w:hAnsi="Times New Roman" w:cs="Times New Roman"/>
          <w:kern w:val="0"/>
          <w:lang w:eastAsia="en-CA"/>
          <w14:ligatures w14:val="none"/>
        </w:rPr>
        <w:t xml:space="preserve">This project utilizes a publicly available </w:t>
      </w:r>
      <w:r w:rsidR="004A682A" w:rsidRPr="002D5818">
        <w:rPr>
          <w:rFonts w:ascii="Times New Roman" w:eastAsia="Times New Roman" w:hAnsi="Times New Roman" w:cs="Times New Roman"/>
          <w:b/>
          <w:bCs/>
          <w:kern w:val="0"/>
          <w:lang w:eastAsia="en-CA"/>
          <w14:ligatures w14:val="none"/>
        </w:rPr>
        <w:t>telecommunications customer churn dataset</w:t>
      </w:r>
      <w:r w:rsidR="004A682A" w:rsidRPr="002D5818">
        <w:rPr>
          <w:rFonts w:ascii="Times New Roman" w:eastAsia="Times New Roman" w:hAnsi="Times New Roman" w:cs="Times New Roman"/>
          <w:kern w:val="0"/>
          <w:lang w:eastAsia="en-CA"/>
          <w14:ligatures w14:val="none"/>
        </w:rPr>
        <w:t xml:space="preserve"> to investigate behavioral patterns contributing to churn in subscription-based services. The dataset provides comprehensive information on customer demographics, service usage, billing behavior, and contract types—making it well-suited for predictive analytics and churn modeling.</w:t>
      </w:r>
    </w:p>
    <w:p w14:paraId="07B7D65C" w14:textId="575F0B29" w:rsidR="00E61294" w:rsidRDefault="004840F0" w:rsidP="00E61294">
      <w:pPr>
        <w:rPr>
          <w:rFonts w:ascii="Times New Roman" w:hAnsi="Times New Roman" w:cs="Times New Roman"/>
        </w:rPr>
      </w:pPr>
      <w:r w:rsidRPr="004840F0">
        <w:rPr>
          <w:rFonts w:ascii="Times New Roman" w:hAnsi="Times New Roman" w:cs="Times New Roman"/>
        </w:rPr>
        <w:t>The dataset was originally published on Kaggle by IBM Sample Datasets and is publicly available:</w:t>
      </w:r>
      <w:r>
        <w:rPr>
          <w:rFonts w:ascii="Times New Roman" w:hAnsi="Times New Roman" w:cs="Times New Roman"/>
        </w:rPr>
        <w:t xml:space="preserve"> </w:t>
      </w:r>
      <w:hyperlink r:id="rId30" w:history="1">
        <w:r w:rsidRPr="004840F0">
          <w:rPr>
            <w:rStyle w:val="Hyperlink"/>
            <w:rFonts w:ascii="Times New Roman" w:hAnsi="Times New Roman" w:cs="Times New Roman"/>
          </w:rPr>
          <w:t>https://www.kaggle.com/datasets/blastchar/telco-customer-churn</w:t>
        </w:r>
      </w:hyperlink>
      <w:r>
        <w:rPr>
          <w:rFonts w:ascii="Times New Roman" w:hAnsi="Times New Roman" w:cs="Times New Roman"/>
        </w:rPr>
        <w:t xml:space="preserve"> </w:t>
      </w:r>
      <w:r w:rsidRPr="004840F0">
        <w:rPr>
          <w:rFonts w:ascii="Times New Roman" w:hAnsi="Times New Roman" w:cs="Times New Roman"/>
        </w:rPr>
        <w:t>(Kaggle, 2018).</w:t>
      </w:r>
    </w:p>
    <w:p w14:paraId="28AA591D" w14:textId="77777777" w:rsidR="003E0A74" w:rsidRPr="004840F0" w:rsidRDefault="003E0A74" w:rsidP="00E61294">
      <w:pPr>
        <w:rPr>
          <w:rFonts w:ascii="Times New Roman" w:hAnsi="Times New Roman" w:cs="Times New Roman"/>
        </w:rPr>
      </w:pPr>
    </w:p>
    <w:p w14:paraId="52336181" w14:textId="18308076" w:rsidR="003E0A7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w:t>
      </w:r>
      <w:r w:rsidR="003E0A74">
        <w:rPr>
          <w:rFonts w:ascii="Times New Roman" w:eastAsia="Times New Roman" w:hAnsi="Times New Roman" w:cs="Times New Roman"/>
          <w:b/>
          <w:bCs/>
          <w:i/>
          <w:iCs/>
          <w:kern w:val="0"/>
          <w:sz w:val="28"/>
          <w:szCs w:val="28"/>
          <w:lang w:eastAsia="en-CA"/>
          <w14:ligatures w14:val="none"/>
        </w:rPr>
        <w:t>3</w:t>
      </w:r>
      <w:r w:rsidRPr="00E71246">
        <w:rPr>
          <w:rFonts w:ascii="Times New Roman" w:eastAsia="Times New Roman" w:hAnsi="Times New Roman" w:cs="Times New Roman"/>
          <w:b/>
          <w:bCs/>
          <w:i/>
          <w:iCs/>
          <w:kern w:val="0"/>
          <w:sz w:val="28"/>
          <w:szCs w:val="28"/>
          <w:lang w:eastAsia="en-CA"/>
          <w14:ligatures w14:val="none"/>
        </w:rPr>
        <w:t>.</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.2.1. Source and Scope</w:t>
      </w:r>
    </w:p>
    <w:p w14:paraId="56D0011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The dataset comprises </w:t>
      </w:r>
      <w:r w:rsidRPr="002D5818">
        <w:rPr>
          <w:rFonts w:ascii="Times New Roman" w:eastAsia="Times New Roman" w:hAnsi="Times New Roman" w:cs="Times New Roman"/>
          <w:b/>
          <w:bCs/>
          <w:kern w:val="0"/>
          <w:lang w:eastAsia="en-CA"/>
          <w14:ligatures w14:val="none"/>
        </w:rPr>
        <w:t>7,043 customer records</w:t>
      </w:r>
      <w:r w:rsidRPr="002D5818">
        <w:rPr>
          <w:rFonts w:ascii="Times New Roman" w:eastAsia="Times New Roman" w:hAnsi="Times New Roman" w:cs="Times New Roman"/>
          <w:kern w:val="0"/>
          <w:lang w:eastAsia="en-CA"/>
          <w14:ligatures w14:val="none"/>
        </w:rPr>
        <w:t xml:space="preserve"> and </w:t>
      </w:r>
      <w:r w:rsidRPr="002D5818">
        <w:rPr>
          <w:rFonts w:ascii="Times New Roman" w:eastAsia="Times New Roman" w:hAnsi="Times New Roman" w:cs="Times New Roman"/>
          <w:b/>
          <w:bCs/>
          <w:kern w:val="0"/>
          <w:lang w:eastAsia="en-CA"/>
          <w14:ligatures w14:val="none"/>
        </w:rPr>
        <w:t>21 attributes</w:t>
      </w:r>
      <w:r w:rsidRPr="002D5818">
        <w:rPr>
          <w:rFonts w:ascii="Times New Roman" w:eastAsia="Times New Roman" w:hAnsi="Times New Roman" w:cs="Times New Roman"/>
          <w:kern w:val="0"/>
          <w:lang w:eastAsia="en-CA"/>
          <w14:ligatures w14:val="none"/>
        </w:rPr>
        <w:t>, collected by a telecommunications service provider to understand patterns associated with customer retention and churn. Each record represents an individual customer and includes:</w:t>
      </w:r>
    </w:p>
    <w:p w14:paraId="04C72761"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Demographic details</w:t>
      </w:r>
      <w:r w:rsidRPr="002D5818">
        <w:rPr>
          <w:rFonts w:ascii="Times New Roman" w:eastAsia="Times New Roman" w:hAnsi="Times New Roman" w:cs="Times New Roman"/>
          <w:kern w:val="0"/>
          <w:lang w:eastAsia="en-CA"/>
          <w14:ligatures w14:val="none"/>
        </w:rPr>
        <w:t xml:space="preserve"> (e.g., gender, age category, household structure)</w:t>
      </w:r>
    </w:p>
    <w:p w14:paraId="673E5B0D"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Account and contract characteristics</w:t>
      </w:r>
      <w:r w:rsidRPr="002D5818">
        <w:rPr>
          <w:rFonts w:ascii="Times New Roman" w:eastAsia="Times New Roman" w:hAnsi="Times New Roman" w:cs="Times New Roman"/>
          <w:kern w:val="0"/>
          <w:lang w:eastAsia="en-CA"/>
          <w14:ligatures w14:val="none"/>
        </w:rPr>
        <w:t xml:space="preserve"> (e.g., tenure, contract length, paperless billing)</w:t>
      </w:r>
    </w:p>
    <w:p w14:paraId="5E37DF02"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Service utilization</w:t>
      </w:r>
      <w:r w:rsidRPr="002D5818">
        <w:rPr>
          <w:rFonts w:ascii="Times New Roman" w:eastAsia="Times New Roman" w:hAnsi="Times New Roman" w:cs="Times New Roman"/>
          <w:kern w:val="0"/>
          <w:lang w:eastAsia="en-CA"/>
          <w14:ligatures w14:val="none"/>
        </w:rPr>
        <w:t xml:space="preserve"> (e.g., phone service, internet type, streaming services)</w:t>
      </w:r>
    </w:p>
    <w:p w14:paraId="20732F0A"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Financial attributes</w:t>
      </w:r>
      <w:r w:rsidRPr="002D5818">
        <w:rPr>
          <w:rFonts w:ascii="Times New Roman" w:eastAsia="Times New Roman" w:hAnsi="Times New Roman" w:cs="Times New Roman"/>
          <w:kern w:val="0"/>
          <w:lang w:eastAsia="en-CA"/>
          <w14:ligatures w14:val="none"/>
        </w:rPr>
        <w:t xml:space="preserve"> (e.g., monthly and total charges)</w:t>
      </w:r>
    </w:p>
    <w:p w14:paraId="7DE047E7" w14:textId="77777777" w:rsidR="00E61294" w:rsidRPr="002D5818" w:rsidRDefault="00E61294">
      <w:pPr>
        <w:numPr>
          <w:ilvl w:val="0"/>
          <w:numId w:val="6"/>
        </w:num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b/>
          <w:bCs/>
          <w:kern w:val="0"/>
          <w:lang w:eastAsia="en-CA"/>
          <w14:ligatures w14:val="none"/>
        </w:rPr>
        <w:t>Churn status</w:t>
      </w:r>
      <w:r w:rsidRPr="002D5818">
        <w:rPr>
          <w:rFonts w:ascii="Times New Roman" w:eastAsia="Times New Roman" w:hAnsi="Times New Roman" w:cs="Times New Roman"/>
          <w:kern w:val="0"/>
          <w:lang w:eastAsia="en-CA"/>
          <w14:ligatures w14:val="none"/>
        </w:rPr>
        <w:t>, which is the target variable of interest.</w:t>
      </w:r>
    </w:p>
    <w:p w14:paraId="2EF1B84B" w14:textId="52C91F57" w:rsidR="00275485" w:rsidRDefault="004840F0" w:rsidP="00E61294">
      <w:p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The dataset does not include any personally identifiable information (PII), making it publicly available and ethically suitable for academic research.</w:t>
      </w:r>
    </w:p>
    <w:p w14:paraId="29222856" w14:textId="77777777" w:rsidR="00EE11D6" w:rsidRDefault="00EE11D6" w:rsidP="00E61294">
      <w:pPr>
        <w:rPr>
          <w:rFonts w:ascii="Times New Roman" w:eastAsia="Times New Roman" w:hAnsi="Times New Roman" w:cs="Times New Roman"/>
          <w:kern w:val="0"/>
          <w:lang w:eastAsia="en-CA"/>
          <w14:ligatures w14:val="none"/>
        </w:rPr>
      </w:pPr>
    </w:p>
    <w:p w14:paraId="76F9C5B0" w14:textId="77777777" w:rsidR="003E0A74" w:rsidRDefault="003E0A74" w:rsidP="00E61294">
      <w:pPr>
        <w:rPr>
          <w:rFonts w:ascii="Times New Roman" w:eastAsia="Times New Roman" w:hAnsi="Times New Roman" w:cs="Times New Roman"/>
          <w:kern w:val="0"/>
          <w:lang w:eastAsia="en-CA"/>
          <w14:ligatures w14:val="none"/>
        </w:rPr>
      </w:pPr>
    </w:p>
    <w:p w14:paraId="1C2FA3A0" w14:textId="77777777" w:rsidR="003E0A74" w:rsidRPr="002D5818" w:rsidRDefault="003E0A74" w:rsidP="00E61294">
      <w:pPr>
        <w:rPr>
          <w:rFonts w:ascii="Times New Roman" w:eastAsia="Times New Roman" w:hAnsi="Times New Roman" w:cs="Times New Roman"/>
          <w:kern w:val="0"/>
          <w:lang w:eastAsia="en-CA"/>
          <w14:ligatures w14:val="none"/>
        </w:rPr>
      </w:pPr>
    </w:p>
    <w:p w14:paraId="37BAB1DD" w14:textId="3B11FF9E" w:rsidR="003E0A74"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lastRenderedPageBreak/>
        <w:t xml:space="preserve">                </w:t>
      </w:r>
      <w:r w:rsidR="003E0A74">
        <w:rPr>
          <w:rFonts w:ascii="Times New Roman" w:eastAsia="Times New Roman" w:hAnsi="Times New Roman" w:cs="Times New Roman"/>
          <w:b/>
          <w:bCs/>
          <w:i/>
          <w:iCs/>
          <w:kern w:val="0"/>
          <w:sz w:val="28"/>
          <w:szCs w:val="28"/>
          <w:lang w:eastAsia="en-CA"/>
          <w14:ligatures w14:val="none"/>
        </w:rPr>
        <w:t>3</w:t>
      </w:r>
      <w:r w:rsidRPr="00E71246">
        <w:rPr>
          <w:rFonts w:ascii="Times New Roman" w:eastAsia="Times New Roman" w:hAnsi="Times New Roman" w:cs="Times New Roman"/>
          <w:b/>
          <w:bCs/>
          <w:i/>
          <w:iCs/>
          <w:kern w:val="0"/>
          <w:sz w:val="28"/>
          <w:szCs w:val="28"/>
          <w:lang w:eastAsia="en-CA"/>
          <w14:ligatures w14:val="none"/>
        </w:rPr>
        <w:t>.</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.2.2. Feature Overview</w:t>
      </w:r>
    </w:p>
    <w:p w14:paraId="6839CE18" w14:textId="0554696C" w:rsidR="004840F0" w:rsidRPr="004840F0" w:rsidRDefault="004840F0" w:rsidP="00E61294">
      <w:p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 xml:space="preserve">  The Telco dataset contains a range of demographic, service-related, and financial attributes, as summarized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6"/>
        <w:gridCol w:w="4156"/>
        <w:gridCol w:w="1448"/>
      </w:tblGrid>
      <w:tr w:rsidR="00E61294" w:rsidRPr="002D5818" w14:paraId="631B363A" w14:textId="77777777" w:rsidTr="003E0A74">
        <w:trPr>
          <w:tblHeader/>
          <w:tblCellSpacing w:w="15" w:type="dxa"/>
        </w:trPr>
        <w:tc>
          <w:tcPr>
            <w:tcW w:w="0" w:type="auto"/>
            <w:vAlign w:val="center"/>
            <w:hideMark/>
          </w:tcPr>
          <w:p w14:paraId="2CB612D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Feature</w:t>
            </w:r>
          </w:p>
        </w:tc>
        <w:tc>
          <w:tcPr>
            <w:tcW w:w="0" w:type="auto"/>
            <w:vAlign w:val="center"/>
            <w:hideMark/>
          </w:tcPr>
          <w:p w14:paraId="5FFD273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Description</w:t>
            </w:r>
          </w:p>
        </w:tc>
        <w:tc>
          <w:tcPr>
            <w:tcW w:w="0" w:type="auto"/>
            <w:vAlign w:val="center"/>
            <w:hideMark/>
          </w:tcPr>
          <w:p w14:paraId="0DD5EE14" w14:textId="77777777" w:rsidR="00E61294" w:rsidRPr="00E71246" w:rsidRDefault="00E61294" w:rsidP="00E61294">
            <w:pPr>
              <w:rPr>
                <w:rFonts w:ascii="Times New Roman" w:eastAsia="Times New Roman" w:hAnsi="Times New Roman" w:cs="Times New Roman"/>
                <w:b/>
                <w:bCs/>
                <w:i/>
                <w:iCs/>
                <w:kern w:val="0"/>
                <w:lang w:eastAsia="en-CA"/>
                <w14:ligatures w14:val="none"/>
              </w:rPr>
            </w:pPr>
            <w:r w:rsidRPr="00E71246">
              <w:rPr>
                <w:rFonts w:ascii="Times New Roman" w:eastAsia="Times New Roman" w:hAnsi="Times New Roman" w:cs="Times New Roman"/>
                <w:b/>
                <w:bCs/>
                <w:i/>
                <w:iCs/>
                <w:kern w:val="0"/>
                <w:lang w:eastAsia="en-CA"/>
                <w14:ligatures w14:val="none"/>
              </w:rPr>
              <w:t>Type</w:t>
            </w:r>
          </w:p>
        </w:tc>
      </w:tr>
      <w:tr w:rsidR="00E61294" w:rsidRPr="002D5818" w14:paraId="66BC723B" w14:textId="77777777" w:rsidTr="003E0A74">
        <w:trPr>
          <w:tblCellSpacing w:w="15" w:type="dxa"/>
        </w:trPr>
        <w:tc>
          <w:tcPr>
            <w:tcW w:w="0" w:type="auto"/>
            <w:vAlign w:val="center"/>
            <w:hideMark/>
          </w:tcPr>
          <w:p w14:paraId="25FC3B6B"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customerID</w:t>
            </w:r>
            <w:proofErr w:type="spellEnd"/>
          </w:p>
        </w:tc>
        <w:tc>
          <w:tcPr>
            <w:tcW w:w="0" w:type="auto"/>
            <w:vAlign w:val="center"/>
            <w:hideMark/>
          </w:tcPr>
          <w:p w14:paraId="5880445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Unique customer identifier (dropped during preprocessing)</w:t>
            </w:r>
          </w:p>
        </w:tc>
        <w:tc>
          <w:tcPr>
            <w:tcW w:w="0" w:type="auto"/>
            <w:vAlign w:val="center"/>
            <w:hideMark/>
          </w:tcPr>
          <w:p w14:paraId="4BCBDBC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Identifier</w:t>
            </w:r>
          </w:p>
        </w:tc>
      </w:tr>
      <w:tr w:rsidR="00E61294" w:rsidRPr="002D5818" w14:paraId="79DF4786" w14:textId="77777777" w:rsidTr="003E0A74">
        <w:trPr>
          <w:tblCellSpacing w:w="15" w:type="dxa"/>
        </w:trPr>
        <w:tc>
          <w:tcPr>
            <w:tcW w:w="0" w:type="auto"/>
            <w:vAlign w:val="center"/>
            <w:hideMark/>
          </w:tcPr>
          <w:p w14:paraId="6677400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gender, Partner, Dependents</w:t>
            </w:r>
          </w:p>
        </w:tc>
        <w:tc>
          <w:tcPr>
            <w:tcW w:w="0" w:type="auto"/>
            <w:vAlign w:val="center"/>
            <w:hideMark/>
          </w:tcPr>
          <w:p w14:paraId="07E17E9B"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Demographic variables indicating household context</w:t>
            </w:r>
          </w:p>
        </w:tc>
        <w:tc>
          <w:tcPr>
            <w:tcW w:w="0" w:type="auto"/>
            <w:vAlign w:val="center"/>
            <w:hideMark/>
          </w:tcPr>
          <w:p w14:paraId="70C2BD2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44C3677C" w14:textId="77777777" w:rsidTr="003E0A74">
        <w:trPr>
          <w:tblCellSpacing w:w="15" w:type="dxa"/>
        </w:trPr>
        <w:tc>
          <w:tcPr>
            <w:tcW w:w="0" w:type="auto"/>
            <w:vAlign w:val="center"/>
            <w:hideMark/>
          </w:tcPr>
          <w:p w14:paraId="05C7CF1A"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SeniorCitizen</w:t>
            </w:r>
            <w:proofErr w:type="spellEnd"/>
          </w:p>
        </w:tc>
        <w:tc>
          <w:tcPr>
            <w:tcW w:w="0" w:type="auto"/>
            <w:vAlign w:val="center"/>
            <w:hideMark/>
          </w:tcPr>
          <w:p w14:paraId="5D60CFD1"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flag indicating if the customer is 65+ years old</w:t>
            </w:r>
          </w:p>
        </w:tc>
        <w:tc>
          <w:tcPr>
            <w:tcW w:w="0" w:type="auto"/>
            <w:vAlign w:val="center"/>
            <w:hideMark/>
          </w:tcPr>
          <w:p w14:paraId="661167AE"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r w:rsidR="00E61294" w:rsidRPr="002D5818" w14:paraId="71C9BA52" w14:textId="77777777" w:rsidTr="003E0A74">
        <w:trPr>
          <w:tblCellSpacing w:w="15" w:type="dxa"/>
        </w:trPr>
        <w:tc>
          <w:tcPr>
            <w:tcW w:w="0" w:type="auto"/>
            <w:vAlign w:val="center"/>
            <w:hideMark/>
          </w:tcPr>
          <w:p w14:paraId="1765E1C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tenure</w:t>
            </w:r>
          </w:p>
        </w:tc>
        <w:tc>
          <w:tcPr>
            <w:tcW w:w="0" w:type="auto"/>
            <w:vAlign w:val="center"/>
            <w:hideMark/>
          </w:tcPr>
          <w:p w14:paraId="3A927D8F"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Number of months with the company</w:t>
            </w:r>
          </w:p>
        </w:tc>
        <w:tc>
          <w:tcPr>
            <w:tcW w:w="0" w:type="auto"/>
            <w:vAlign w:val="center"/>
            <w:hideMark/>
          </w:tcPr>
          <w:p w14:paraId="20E7A5A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(int)</w:t>
            </w:r>
          </w:p>
        </w:tc>
      </w:tr>
      <w:tr w:rsidR="00E61294" w:rsidRPr="002D5818" w14:paraId="497606F4" w14:textId="77777777" w:rsidTr="003E0A74">
        <w:trPr>
          <w:tblCellSpacing w:w="15" w:type="dxa"/>
        </w:trPr>
        <w:tc>
          <w:tcPr>
            <w:tcW w:w="0" w:type="auto"/>
            <w:vAlign w:val="center"/>
            <w:hideMark/>
          </w:tcPr>
          <w:p w14:paraId="62FDDBC4"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PhoneService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MultipleLines</w:t>
            </w:r>
            <w:proofErr w:type="spellEnd"/>
          </w:p>
        </w:tc>
        <w:tc>
          <w:tcPr>
            <w:tcW w:w="0" w:type="auto"/>
            <w:vAlign w:val="center"/>
            <w:hideMark/>
          </w:tcPr>
          <w:p w14:paraId="3FE4D155"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Status of phone services</w:t>
            </w:r>
          </w:p>
        </w:tc>
        <w:tc>
          <w:tcPr>
            <w:tcW w:w="0" w:type="auto"/>
            <w:vAlign w:val="center"/>
            <w:hideMark/>
          </w:tcPr>
          <w:p w14:paraId="483F8FA2"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1B77947A" w14:textId="77777777" w:rsidTr="003E0A74">
        <w:trPr>
          <w:tblCellSpacing w:w="15" w:type="dxa"/>
        </w:trPr>
        <w:tc>
          <w:tcPr>
            <w:tcW w:w="0" w:type="auto"/>
            <w:vAlign w:val="center"/>
            <w:hideMark/>
          </w:tcPr>
          <w:p w14:paraId="4FF594F5"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InternetService</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OnlineSecurity</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TechSupport</w:t>
            </w:r>
            <w:proofErr w:type="spellEnd"/>
            <w:r w:rsidRPr="002D5818">
              <w:rPr>
                <w:rFonts w:ascii="Times New Roman" w:eastAsia="Times New Roman" w:hAnsi="Times New Roman" w:cs="Times New Roman"/>
                <w:kern w:val="0"/>
                <w:lang w:eastAsia="en-CA"/>
                <w14:ligatures w14:val="none"/>
              </w:rPr>
              <w:t>, etc.</w:t>
            </w:r>
          </w:p>
        </w:tc>
        <w:tc>
          <w:tcPr>
            <w:tcW w:w="0" w:type="auto"/>
            <w:vAlign w:val="center"/>
            <w:hideMark/>
          </w:tcPr>
          <w:p w14:paraId="1B605E7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Internet and value-added services</w:t>
            </w:r>
          </w:p>
        </w:tc>
        <w:tc>
          <w:tcPr>
            <w:tcW w:w="0" w:type="auto"/>
            <w:vAlign w:val="center"/>
            <w:hideMark/>
          </w:tcPr>
          <w:p w14:paraId="5B13A39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5BC2E51C" w14:textId="77777777" w:rsidTr="003E0A74">
        <w:trPr>
          <w:tblCellSpacing w:w="15" w:type="dxa"/>
        </w:trPr>
        <w:tc>
          <w:tcPr>
            <w:tcW w:w="0" w:type="auto"/>
            <w:vAlign w:val="center"/>
            <w:hideMark/>
          </w:tcPr>
          <w:p w14:paraId="5587BDC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 xml:space="preserve">Contract, </w:t>
            </w:r>
            <w:proofErr w:type="spellStart"/>
            <w:r w:rsidRPr="002D5818">
              <w:rPr>
                <w:rFonts w:ascii="Times New Roman" w:eastAsia="Times New Roman" w:hAnsi="Times New Roman" w:cs="Times New Roman"/>
                <w:kern w:val="0"/>
                <w:lang w:eastAsia="en-CA"/>
                <w14:ligatures w14:val="none"/>
              </w:rPr>
              <w:t>PaperlessBilling</w:t>
            </w:r>
            <w:proofErr w:type="spellEnd"/>
            <w:r w:rsidRPr="002D5818">
              <w:rPr>
                <w:rFonts w:ascii="Times New Roman" w:eastAsia="Times New Roman" w:hAnsi="Times New Roman" w:cs="Times New Roman"/>
                <w:kern w:val="0"/>
                <w:lang w:eastAsia="en-CA"/>
                <w14:ligatures w14:val="none"/>
              </w:rPr>
              <w:t xml:space="preserve">, </w:t>
            </w:r>
            <w:proofErr w:type="spellStart"/>
            <w:r w:rsidRPr="002D5818">
              <w:rPr>
                <w:rFonts w:ascii="Times New Roman" w:eastAsia="Times New Roman" w:hAnsi="Times New Roman" w:cs="Times New Roman"/>
                <w:kern w:val="0"/>
                <w:lang w:eastAsia="en-CA"/>
                <w14:ligatures w14:val="none"/>
              </w:rPr>
              <w:t>PaymentMethod</w:t>
            </w:r>
            <w:proofErr w:type="spellEnd"/>
          </w:p>
        </w:tc>
        <w:tc>
          <w:tcPr>
            <w:tcW w:w="0" w:type="auto"/>
            <w:vAlign w:val="center"/>
            <w:hideMark/>
          </w:tcPr>
          <w:p w14:paraId="53882A46"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Contract and billing information</w:t>
            </w:r>
          </w:p>
        </w:tc>
        <w:tc>
          <w:tcPr>
            <w:tcW w:w="0" w:type="auto"/>
            <w:vAlign w:val="center"/>
            <w:hideMark/>
          </w:tcPr>
          <w:p w14:paraId="29CA95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Categorical</w:t>
            </w:r>
          </w:p>
        </w:tc>
      </w:tr>
      <w:tr w:rsidR="00E61294" w:rsidRPr="002D5818" w14:paraId="699BA037" w14:textId="77777777" w:rsidTr="003E0A74">
        <w:trPr>
          <w:tblCellSpacing w:w="15" w:type="dxa"/>
        </w:trPr>
        <w:tc>
          <w:tcPr>
            <w:tcW w:w="0" w:type="auto"/>
            <w:vAlign w:val="center"/>
            <w:hideMark/>
          </w:tcPr>
          <w:p w14:paraId="5EDC4148"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MonthlyCharges</w:t>
            </w:r>
            <w:proofErr w:type="spellEnd"/>
          </w:p>
        </w:tc>
        <w:tc>
          <w:tcPr>
            <w:tcW w:w="0" w:type="auto"/>
            <w:vAlign w:val="center"/>
            <w:hideMark/>
          </w:tcPr>
          <w:p w14:paraId="42C14664"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Monthly amount billed to the customer</w:t>
            </w:r>
          </w:p>
        </w:tc>
        <w:tc>
          <w:tcPr>
            <w:tcW w:w="0" w:type="auto"/>
            <w:vAlign w:val="center"/>
            <w:hideMark/>
          </w:tcPr>
          <w:p w14:paraId="0BB63F00"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4BD29C45" w14:textId="77777777" w:rsidTr="003E0A74">
        <w:trPr>
          <w:tblCellSpacing w:w="15" w:type="dxa"/>
        </w:trPr>
        <w:tc>
          <w:tcPr>
            <w:tcW w:w="0" w:type="auto"/>
            <w:vAlign w:val="center"/>
            <w:hideMark/>
          </w:tcPr>
          <w:p w14:paraId="125E472F" w14:textId="77777777" w:rsidR="00E61294" w:rsidRPr="002D5818" w:rsidRDefault="00E61294" w:rsidP="00E61294">
            <w:pPr>
              <w:rPr>
                <w:rFonts w:ascii="Times New Roman" w:eastAsia="Times New Roman" w:hAnsi="Times New Roman" w:cs="Times New Roman"/>
                <w:kern w:val="0"/>
                <w:lang w:eastAsia="en-CA"/>
                <w14:ligatures w14:val="none"/>
              </w:rPr>
            </w:pPr>
            <w:proofErr w:type="spellStart"/>
            <w:r w:rsidRPr="002D5818">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45DD8A73"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Total amount paid by the customer (converted from string)</w:t>
            </w:r>
          </w:p>
        </w:tc>
        <w:tc>
          <w:tcPr>
            <w:tcW w:w="0" w:type="auto"/>
            <w:vAlign w:val="center"/>
            <w:hideMark/>
          </w:tcPr>
          <w:p w14:paraId="5F153657"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Numeric (float)</w:t>
            </w:r>
          </w:p>
        </w:tc>
      </w:tr>
      <w:tr w:rsidR="00E61294" w:rsidRPr="002D5818" w14:paraId="157208DF" w14:textId="77777777" w:rsidTr="003E0A74">
        <w:trPr>
          <w:tblCellSpacing w:w="15" w:type="dxa"/>
        </w:trPr>
        <w:tc>
          <w:tcPr>
            <w:tcW w:w="0" w:type="auto"/>
            <w:vAlign w:val="center"/>
            <w:hideMark/>
          </w:tcPr>
          <w:p w14:paraId="69C1D5C9"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Churn</w:t>
            </w:r>
          </w:p>
        </w:tc>
        <w:tc>
          <w:tcPr>
            <w:tcW w:w="0" w:type="auto"/>
            <w:vAlign w:val="center"/>
            <w:hideMark/>
          </w:tcPr>
          <w:p w14:paraId="4C336E3D"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Target variable (1 if churned, 0 otherwise)</w:t>
            </w:r>
          </w:p>
        </w:tc>
        <w:tc>
          <w:tcPr>
            <w:tcW w:w="0" w:type="auto"/>
            <w:vAlign w:val="center"/>
            <w:hideMark/>
          </w:tcPr>
          <w:p w14:paraId="6C18FB6A" w14:textId="77777777" w:rsidR="00E61294" w:rsidRPr="002D5818" w:rsidRDefault="00E61294" w:rsidP="00E61294">
            <w:pPr>
              <w:rPr>
                <w:rFonts w:ascii="Times New Roman" w:eastAsia="Times New Roman" w:hAnsi="Times New Roman" w:cs="Times New Roman"/>
                <w:kern w:val="0"/>
                <w:lang w:eastAsia="en-CA"/>
                <w14:ligatures w14:val="none"/>
              </w:rPr>
            </w:pPr>
            <w:r w:rsidRPr="002D5818">
              <w:rPr>
                <w:rFonts w:ascii="Times New Roman" w:eastAsia="Times New Roman" w:hAnsi="Times New Roman" w:cs="Times New Roman"/>
                <w:kern w:val="0"/>
                <w:lang w:eastAsia="en-CA"/>
                <w14:ligatures w14:val="none"/>
              </w:rPr>
              <w:t>Binary (0/1)</w:t>
            </w:r>
          </w:p>
        </w:tc>
      </w:tr>
    </w:tbl>
    <w:p w14:paraId="7207B79B" w14:textId="5EEC84E6" w:rsidR="003E0A74" w:rsidRDefault="003E0A74" w:rsidP="004840F0">
      <w:pPr>
        <w:ind w:left="720"/>
        <w:rPr>
          <w:rFonts w:ascii="Times New Roman" w:eastAsia="Times New Roman" w:hAnsi="Times New Roman" w:cs="Times New Roman"/>
          <w:i/>
          <w:iCs/>
          <w:kern w:val="0"/>
          <w:sz w:val="20"/>
          <w:szCs w:val="20"/>
          <w:lang w:eastAsia="en-CA"/>
          <w14:ligatures w14:val="none"/>
        </w:rPr>
      </w:pPr>
      <w:r w:rsidRPr="003E0A74">
        <w:rPr>
          <w:rFonts w:ascii="Times New Roman" w:eastAsia="Times New Roman" w:hAnsi="Times New Roman" w:cs="Times New Roman"/>
          <w:b/>
          <w:bCs/>
          <w:i/>
          <w:iCs/>
          <w:kern w:val="0"/>
          <w:sz w:val="20"/>
          <w:szCs w:val="20"/>
          <w:lang w:eastAsia="en-CA"/>
          <w14:ligatures w14:val="none"/>
        </w:rPr>
        <w:t>Table 3.</w:t>
      </w:r>
      <w:r w:rsidRPr="003E0A74">
        <w:rPr>
          <w:rFonts w:ascii="Times New Roman" w:eastAsia="Times New Roman" w:hAnsi="Times New Roman" w:cs="Times New Roman"/>
          <w:i/>
          <w:iCs/>
          <w:kern w:val="0"/>
          <w:sz w:val="20"/>
          <w:szCs w:val="20"/>
          <w:lang w:eastAsia="en-CA"/>
          <w14:ligatures w14:val="none"/>
        </w:rPr>
        <w:t xml:space="preserve"> Features overview of Telco Dataset</w:t>
      </w:r>
    </w:p>
    <w:p w14:paraId="4C08F784" w14:textId="77777777" w:rsidR="002F7888" w:rsidRPr="003E0A74" w:rsidRDefault="002F7888" w:rsidP="004840F0">
      <w:pPr>
        <w:ind w:left="720"/>
        <w:rPr>
          <w:rFonts w:ascii="Times New Roman" w:eastAsia="Times New Roman" w:hAnsi="Times New Roman" w:cs="Times New Roman"/>
          <w:i/>
          <w:iCs/>
          <w:kern w:val="0"/>
          <w:sz w:val="20"/>
          <w:szCs w:val="20"/>
          <w:lang w:eastAsia="en-CA"/>
          <w14:ligatures w14:val="none"/>
        </w:rPr>
      </w:pPr>
    </w:p>
    <w:p w14:paraId="09A9C582" w14:textId="10463FBC" w:rsidR="004840F0" w:rsidRPr="004840F0" w:rsidRDefault="004840F0" w:rsidP="004840F0">
      <w:pPr>
        <w:ind w:left="720"/>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Preprocessing Notes:</w:t>
      </w:r>
    </w:p>
    <w:p w14:paraId="510AB403" w14:textId="467EE378" w:rsidR="004840F0" w:rsidRPr="004840F0" w:rsidRDefault="004840F0" w:rsidP="004840F0">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Categorical features were transformed via one-hot encoding.</w:t>
      </w:r>
    </w:p>
    <w:p w14:paraId="22A8C23D" w14:textId="1375211B" w:rsidR="004840F0" w:rsidRPr="004840F0" w:rsidRDefault="004840F0" w:rsidP="004840F0">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Numerical features were standardized using z-score scaling (</w:t>
      </w:r>
      <w:proofErr w:type="spellStart"/>
      <w:r w:rsidRPr="004840F0">
        <w:rPr>
          <w:rFonts w:ascii="Times New Roman" w:eastAsia="Times New Roman" w:hAnsi="Times New Roman" w:cs="Times New Roman"/>
          <w:kern w:val="0"/>
          <w:lang w:eastAsia="en-CA"/>
          <w14:ligatures w14:val="none"/>
        </w:rPr>
        <w:t>StandardScaler</w:t>
      </w:r>
      <w:proofErr w:type="spellEnd"/>
      <w:r w:rsidRPr="004840F0">
        <w:rPr>
          <w:rFonts w:ascii="Times New Roman" w:eastAsia="Times New Roman" w:hAnsi="Times New Roman" w:cs="Times New Roman"/>
          <w:kern w:val="0"/>
          <w:lang w:eastAsia="en-CA"/>
          <w14:ligatures w14:val="none"/>
        </w:rPr>
        <w:t>).</w:t>
      </w:r>
    </w:p>
    <w:p w14:paraId="005379F0" w14:textId="7D2E16AF" w:rsidR="00142DA1" w:rsidRPr="00EE11D6" w:rsidRDefault="004840F0" w:rsidP="00EE11D6">
      <w:pPr>
        <w:pStyle w:val="ListParagraph"/>
        <w:numPr>
          <w:ilvl w:val="1"/>
          <w:numId w:val="4"/>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kern w:val="0"/>
          <w:lang w:eastAsia="en-CA"/>
          <w14:ligatures w14:val="none"/>
        </w:rPr>
        <w:t>The Churn variable was binarized for modeling purposes.</w:t>
      </w:r>
    </w:p>
    <w:p w14:paraId="72828529" w14:textId="7141FA7D" w:rsidR="00142DA1" w:rsidRDefault="00142DA1" w:rsidP="00142DA1">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lastRenderedPageBreak/>
        <w:drawing>
          <wp:inline distT="0" distB="0" distL="0" distR="0" wp14:anchorId="0B33756A" wp14:editId="1F745B76">
            <wp:extent cx="5942626" cy="2085975"/>
            <wp:effectExtent l="0" t="0" r="1270" b="0"/>
            <wp:docPr id="925043016" name="Picture 3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016" name="Picture 37" descr="A graph of 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1750" cy="2089178"/>
                    </a:xfrm>
                    <a:prstGeom prst="rect">
                      <a:avLst/>
                    </a:prstGeom>
                  </pic:spPr>
                </pic:pic>
              </a:graphicData>
            </a:graphic>
          </wp:inline>
        </w:drawing>
      </w:r>
    </w:p>
    <w:p w14:paraId="77258CD6" w14:textId="10786C70" w:rsidR="00142DA1" w:rsidRDefault="00142DA1" w:rsidP="00142DA1">
      <w:pPr>
        <w:rPr>
          <w:rFonts w:ascii="Times New Roman" w:hAnsi="Times New Roman" w:cs="Times New Roman"/>
          <w:i/>
          <w:iCs/>
          <w:sz w:val="20"/>
          <w:szCs w:val="20"/>
        </w:rPr>
      </w:pPr>
      <w:r w:rsidRPr="00142DA1">
        <w:rPr>
          <w:rFonts w:ascii="Times New Roman" w:hAnsi="Times New Roman" w:cs="Times New Roman"/>
          <w:b/>
          <w:bCs/>
          <w:i/>
          <w:iCs/>
          <w:sz w:val="20"/>
          <w:szCs w:val="20"/>
        </w:rPr>
        <w:t xml:space="preserve">Figure 9. </w:t>
      </w:r>
      <w:r w:rsidRPr="00142DA1">
        <w:rPr>
          <w:rFonts w:ascii="Times New Roman" w:hAnsi="Times New Roman" w:cs="Times New Roman"/>
          <w:i/>
          <w:iCs/>
          <w:sz w:val="20"/>
          <w:szCs w:val="20"/>
        </w:rPr>
        <w:t xml:space="preserve">Distribution plots for Tenure, </w:t>
      </w:r>
      <w:proofErr w:type="spellStart"/>
      <w:r w:rsidRPr="00142DA1">
        <w:rPr>
          <w:rFonts w:ascii="Times New Roman" w:hAnsi="Times New Roman" w:cs="Times New Roman"/>
          <w:i/>
          <w:iCs/>
          <w:sz w:val="20"/>
          <w:szCs w:val="20"/>
        </w:rPr>
        <w:t>MonthlyCharges</w:t>
      </w:r>
      <w:proofErr w:type="spellEnd"/>
      <w:r w:rsidRPr="00142DA1">
        <w:rPr>
          <w:rFonts w:ascii="Times New Roman" w:hAnsi="Times New Roman" w:cs="Times New Roman"/>
          <w:i/>
          <w:iCs/>
          <w:sz w:val="20"/>
          <w:szCs w:val="20"/>
        </w:rPr>
        <w:t xml:space="preserve">, and </w:t>
      </w:r>
      <w:proofErr w:type="spellStart"/>
      <w:r w:rsidRPr="00142DA1">
        <w:rPr>
          <w:rFonts w:ascii="Times New Roman" w:hAnsi="Times New Roman" w:cs="Times New Roman"/>
          <w:i/>
          <w:iCs/>
          <w:sz w:val="20"/>
          <w:szCs w:val="20"/>
        </w:rPr>
        <w:t>TotalCharges</w:t>
      </w:r>
      <w:proofErr w:type="spellEnd"/>
      <w:r w:rsidRPr="00142DA1">
        <w:rPr>
          <w:rFonts w:ascii="Times New Roman" w:hAnsi="Times New Roman" w:cs="Times New Roman"/>
          <w:i/>
          <w:iCs/>
          <w:sz w:val="20"/>
          <w:szCs w:val="20"/>
        </w:rPr>
        <w:t xml:space="preserve"> in the Telco dataset reveal strong right-skewness, especially in </w:t>
      </w:r>
      <w:proofErr w:type="spellStart"/>
      <w:r w:rsidRPr="00142DA1">
        <w:rPr>
          <w:rFonts w:ascii="Times New Roman" w:hAnsi="Times New Roman" w:cs="Times New Roman"/>
          <w:i/>
          <w:iCs/>
          <w:sz w:val="20"/>
          <w:szCs w:val="20"/>
        </w:rPr>
        <w:t>TotalCharges</w:t>
      </w:r>
      <w:proofErr w:type="spellEnd"/>
      <w:r w:rsidRPr="00142DA1">
        <w:rPr>
          <w:rFonts w:ascii="Times New Roman" w:hAnsi="Times New Roman" w:cs="Times New Roman"/>
          <w:i/>
          <w:iCs/>
          <w:sz w:val="20"/>
          <w:szCs w:val="20"/>
        </w:rPr>
        <w:t>. These patterns highlight the presence of long-term customers with accumulated charges, as well as pricing clusters around lower tiers. Such skewness suggests the need for normalization or transformation before applying linear models like logistic regression.</w:t>
      </w:r>
    </w:p>
    <w:p w14:paraId="3A625383" w14:textId="77777777" w:rsidR="003E0A74" w:rsidRDefault="003E0A74" w:rsidP="00142DA1">
      <w:pPr>
        <w:rPr>
          <w:rFonts w:ascii="Times New Roman" w:eastAsia="Times New Roman" w:hAnsi="Times New Roman" w:cs="Times New Roman"/>
          <w:kern w:val="0"/>
          <w:lang w:eastAsia="en-CA"/>
          <w14:ligatures w14:val="none"/>
        </w:rPr>
      </w:pPr>
    </w:p>
    <w:p w14:paraId="1235A870" w14:textId="1887B7D8" w:rsidR="00142DA1" w:rsidRDefault="00142DA1" w:rsidP="00142DA1">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drawing>
          <wp:inline distT="0" distB="0" distL="0" distR="0" wp14:anchorId="29A492A4" wp14:editId="1B779627">
            <wp:extent cx="5943600" cy="3090862"/>
            <wp:effectExtent l="0" t="0" r="0" b="0"/>
            <wp:docPr id="621551332" name="Picture 3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1332" name="Picture 38"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7341" cy="3092807"/>
                    </a:xfrm>
                    <a:prstGeom prst="rect">
                      <a:avLst/>
                    </a:prstGeom>
                  </pic:spPr>
                </pic:pic>
              </a:graphicData>
            </a:graphic>
          </wp:inline>
        </w:drawing>
      </w:r>
    </w:p>
    <w:p w14:paraId="087959BA" w14:textId="62A53B51" w:rsidR="00142DA1" w:rsidRDefault="00142DA1" w:rsidP="00142DA1">
      <w:pPr>
        <w:rPr>
          <w:rFonts w:ascii="Times New Roman" w:eastAsia="Times New Roman" w:hAnsi="Times New Roman" w:cs="Times New Roman"/>
          <w:i/>
          <w:iCs/>
          <w:kern w:val="0"/>
          <w:sz w:val="20"/>
          <w:szCs w:val="20"/>
          <w:lang w:eastAsia="en-CA"/>
          <w14:ligatures w14:val="none"/>
        </w:rPr>
      </w:pPr>
      <w:r w:rsidRPr="00142DA1">
        <w:rPr>
          <w:rFonts w:ascii="Times New Roman" w:eastAsia="Times New Roman" w:hAnsi="Times New Roman" w:cs="Times New Roman"/>
          <w:b/>
          <w:bCs/>
          <w:i/>
          <w:iCs/>
          <w:kern w:val="0"/>
          <w:sz w:val="20"/>
          <w:szCs w:val="20"/>
          <w:lang w:eastAsia="en-CA"/>
          <w14:ligatures w14:val="none"/>
        </w:rPr>
        <w:t>Figure 10.</w:t>
      </w:r>
      <w:r w:rsidRPr="00142DA1">
        <w:rPr>
          <w:rFonts w:ascii="Times New Roman" w:eastAsia="Times New Roman" w:hAnsi="Times New Roman" w:cs="Times New Roman"/>
          <w:i/>
          <w:iCs/>
          <w:kern w:val="0"/>
          <w:sz w:val="20"/>
          <w:szCs w:val="20"/>
          <w:lang w:eastAsia="en-CA"/>
          <w14:ligatures w14:val="none"/>
        </w:rPr>
        <w:t xml:space="preserve"> Categorical churn distributions in the Telco dataset reveal significant differences across service types and contract terms. Customers using fiber optic internet and those on month-to-month contracts exhibit notably higher churn rates, while longer-term contracts correlate with lower churn. Additionally, churn is more prevalent among users paying by mailed check or electronic check, highlighting the impact of billing preferences on retention. These insights emphasize the predictive power of service-related and billing attributes in customer churn modeling.</w:t>
      </w:r>
    </w:p>
    <w:p w14:paraId="24A11C15" w14:textId="77777777" w:rsidR="00142DA1" w:rsidRDefault="00142DA1" w:rsidP="00142DA1">
      <w:pPr>
        <w:rPr>
          <w:rFonts w:ascii="Times New Roman" w:eastAsia="Times New Roman" w:hAnsi="Times New Roman" w:cs="Times New Roman"/>
          <w:i/>
          <w:iCs/>
          <w:kern w:val="0"/>
          <w:sz w:val="20"/>
          <w:szCs w:val="20"/>
          <w:lang w:eastAsia="en-CA"/>
          <w14:ligatures w14:val="none"/>
        </w:rPr>
      </w:pPr>
    </w:p>
    <w:p w14:paraId="766DCC4F" w14:textId="77777777" w:rsidR="002F7888" w:rsidRDefault="002F7888" w:rsidP="00142DA1">
      <w:pPr>
        <w:rPr>
          <w:rFonts w:ascii="Times New Roman" w:eastAsia="Times New Roman" w:hAnsi="Times New Roman" w:cs="Times New Roman"/>
          <w:i/>
          <w:iCs/>
          <w:kern w:val="0"/>
          <w:sz w:val="20"/>
          <w:szCs w:val="20"/>
          <w:lang w:eastAsia="en-CA"/>
          <w14:ligatures w14:val="none"/>
        </w:rPr>
      </w:pPr>
    </w:p>
    <w:p w14:paraId="631AD60B" w14:textId="77777777" w:rsidR="002F7888" w:rsidRPr="00142DA1" w:rsidRDefault="002F7888" w:rsidP="00142DA1">
      <w:pPr>
        <w:rPr>
          <w:rFonts w:ascii="Times New Roman" w:eastAsia="Times New Roman" w:hAnsi="Times New Roman" w:cs="Times New Roman"/>
          <w:i/>
          <w:iCs/>
          <w:kern w:val="0"/>
          <w:sz w:val="20"/>
          <w:szCs w:val="20"/>
          <w:lang w:eastAsia="en-CA"/>
          <w14:ligatures w14:val="none"/>
        </w:rPr>
      </w:pPr>
    </w:p>
    <w:p w14:paraId="3ABE53B3" w14:textId="1C42B4CC" w:rsidR="00E71246" w:rsidRDefault="00DD28CC" w:rsidP="00E61294">
      <w:pPr>
        <w:rPr>
          <w:rFonts w:ascii="Times New Roman" w:eastAsia="Times New Roman" w:hAnsi="Times New Roman" w:cs="Times New Roman"/>
          <w:b/>
          <w:bCs/>
          <w:i/>
          <w:iCs/>
          <w:kern w:val="0"/>
          <w:sz w:val="28"/>
          <w:szCs w:val="28"/>
          <w:lang w:eastAsia="en-CA"/>
          <w14:ligatures w14:val="none"/>
        </w:rPr>
      </w:pPr>
      <w:r>
        <w:rPr>
          <w:rFonts w:ascii="Times New Roman" w:eastAsia="Times New Roman" w:hAnsi="Times New Roman" w:cs="Times New Roman"/>
          <w:kern w:val="0"/>
          <w:lang w:eastAsia="en-CA"/>
          <w14:ligatures w14:val="none"/>
        </w:rPr>
        <w:lastRenderedPageBreak/>
        <w:t xml:space="preserve">  </w:t>
      </w:r>
      <w:r w:rsidR="002F7888">
        <w:rPr>
          <w:rFonts w:ascii="Times New Roman" w:eastAsia="Times New Roman" w:hAnsi="Times New Roman" w:cs="Times New Roman"/>
          <w:b/>
          <w:bCs/>
          <w:i/>
          <w:iCs/>
          <w:kern w:val="0"/>
          <w:sz w:val="28"/>
          <w:szCs w:val="28"/>
          <w:lang w:eastAsia="en-CA"/>
          <w14:ligatures w14:val="none"/>
        </w:rPr>
        <w:t>3</w:t>
      </w:r>
      <w:r w:rsidR="00E61294" w:rsidRPr="00E71246">
        <w:rPr>
          <w:rFonts w:ascii="Times New Roman" w:eastAsia="Times New Roman" w:hAnsi="Times New Roman" w:cs="Times New Roman"/>
          <w:b/>
          <w:bCs/>
          <w:i/>
          <w:iCs/>
          <w:kern w:val="0"/>
          <w:sz w:val="28"/>
          <w:szCs w:val="28"/>
          <w:lang w:eastAsia="en-CA"/>
          <w14:ligatures w14:val="none"/>
        </w:rPr>
        <w:t>.</w:t>
      </w:r>
      <w:r w:rsidR="00D921EB" w:rsidRPr="00E71246">
        <w:rPr>
          <w:rFonts w:ascii="Times New Roman" w:eastAsia="Times New Roman" w:hAnsi="Times New Roman" w:cs="Times New Roman"/>
          <w:b/>
          <w:bCs/>
          <w:i/>
          <w:iCs/>
          <w:kern w:val="0"/>
          <w:sz w:val="28"/>
          <w:szCs w:val="28"/>
          <w:lang w:eastAsia="en-CA"/>
          <w14:ligatures w14:val="none"/>
        </w:rPr>
        <w:t>2</w:t>
      </w:r>
      <w:r w:rsidR="00E61294" w:rsidRPr="00E71246">
        <w:rPr>
          <w:rFonts w:ascii="Times New Roman" w:eastAsia="Times New Roman" w:hAnsi="Times New Roman" w:cs="Times New Roman"/>
          <w:b/>
          <w:bCs/>
          <w:i/>
          <w:iCs/>
          <w:kern w:val="0"/>
          <w:sz w:val="28"/>
          <w:szCs w:val="28"/>
          <w:lang w:eastAsia="en-CA"/>
          <w14:ligatures w14:val="none"/>
        </w:rPr>
        <w:t>.2.3. Preprocessing Summary</w:t>
      </w:r>
    </w:p>
    <w:p w14:paraId="0D7BE292" w14:textId="545DC1F0" w:rsidR="004840F0" w:rsidRPr="004840F0" w:rsidRDefault="00DD28CC" w:rsidP="004840F0">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4840F0" w:rsidRPr="004840F0">
        <w:rPr>
          <w:rFonts w:ascii="Times New Roman" w:eastAsia="Times New Roman" w:hAnsi="Times New Roman" w:cs="Times New Roman"/>
          <w:kern w:val="0"/>
          <w:lang w:eastAsia="en-CA"/>
          <w14:ligatures w14:val="none"/>
        </w:rPr>
        <w:t>The preprocessing pipeline included the following key steps to ensure data integrity and compatibility with machine learning algorithms:</w:t>
      </w:r>
    </w:p>
    <w:p w14:paraId="64AFA513"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Missing Data Handling:</w:t>
      </w:r>
      <w:r w:rsidRPr="004840F0">
        <w:rPr>
          <w:rFonts w:ascii="Times New Roman" w:eastAsia="Times New Roman" w:hAnsi="Times New Roman" w:cs="Times New Roman"/>
          <w:kern w:val="0"/>
          <w:lang w:eastAsia="en-CA"/>
          <w14:ligatures w14:val="none"/>
        </w:rPr>
        <w:t xml:space="preserve"> A total of 11 rows were removed due to missing or invalid </w:t>
      </w:r>
      <w:proofErr w:type="spellStart"/>
      <w:r w:rsidRPr="004840F0">
        <w:rPr>
          <w:rFonts w:ascii="Times New Roman" w:eastAsia="Times New Roman" w:hAnsi="Times New Roman" w:cs="Times New Roman"/>
          <w:kern w:val="0"/>
          <w:lang w:eastAsia="en-CA"/>
          <w14:ligatures w14:val="none"/>
        </w:rPr>
        <w:t>TotalCharges</w:t>
      </w:r>
      <w:proofErr w:type="spellEnd"/>
      <w:r w:rsidRPr="004840F0">
        <w:rPr>
          <w:rFonts w:ascii="Times New Roman" w:eastAsia="Times New Roman" w:hAnsi="Times New Roman" w:cs="Times New Roman"/>
          <w:kern w:val="0"/>
          <w:lang w:eastAsia="en-CA"/>
          <w14:ligatures w14:val="none"/>
        </w:rPr>
        <w:t xml:space="preserve"> values after converting the column from string to float.</w:t>
      </w:r>
    </w:p>
    <w:p w14:paraId="415CB6EC"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Feature Elimination:</w:t>
      </w:r>
      <w:r w:rsidRPr="004840F0">
        <w:rPr>
          <w:rFonts w:ascii="Times New Roman" w:eastAsia="Times New Roman" w:hAnsi="Times New Roman" w:cs="Times New Roman"/>
          <w:kern w:val="0"/>
          <w:lang w:eastAsia="en-CA"/>
          <w14:ligatures w14:val="none"/>
        </w:rPr>
        <w:t xml:space="preserve"> The </w:t>
      </w:r>
      <w:proofErr w:type="spellStart"/>
      <w:r w:rsidRPr="004840F0">
        <w:rPr>
          <w:rFonts w:ascii="Times New Roman" w:eastAsia="Times New Roman" w:hAnsi="Times New Roman" w:cs="Times New Roman"/>
          <w:kern w:val="0"/>
          <w:lang w:eastAsia="en-CA"/>
          <w14:ligatures w14:val="none"/>
        </w:rPr>
        <w:t>customerID</w:t>
      </w:r>
      <w:proofErr w:type="spellEnd"/>
      <w:r w:rsidRPr="004840F0">
        <w:rPr>
          <w:rFonts w:ascii="Times New Roman" w:eastAsia="Times New Roman" w:hAnsi="Times New Roman" w:cs="Times New Roman"/>
          <w:kern w:val="0"/>
          <w:lang w:eastAsia="en-CA"/>
          <w14:ligatures w14:val="none"/>
        </w:rPr>
        <w:t xml:space="preserve"> field was dropped as it did not contribute predictive value.</w:t>
      </w:r>
    </w:p>
    <w:p w14:paraId="1CE26097"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Encoding of Categorical Variables:</w:t>
      </w:r>
      <w:r w:rsidRPr="004840F0">
        <w:rPr>
          <w:rFonts w:ascii="Times New Roman" w:eastAsia="Times New Roman" w:hAnsi="Times New Roman" w:cs="Times New Roman"/>
          <w:kern w:val="0"/>
          <w:lang w:eastAsia="en-CA"/>
          <w14:ligatures w14:val="none"/>
        </w:rPr>
        <w:t xml:space="preserve"> All categorical features were transformed into dummy variables using </w:t>
      </w:r>
      <w:proofErr w:type="spellStart"/>
      <w:r w:rsidRPr="004840F0">
        <w:rPr>
          <w:rFonts w:ascii="Times New Roman" w:eastAsia="Times New Roman" w:hAnsi="Times New Roman" w:cs="Times New Roman"/>
          <w:kern w:val="0"/>
          <w:lang w:eastAsia="en-CA"/>
          <w14:ligatures w14:val="none"/>
        </w:rPr>
        <w:t>pd.get_</w:t>
      </w:r>
      <w:proofErr w:type="gramStart"/>
      <w:r w:rsidRPr="004840F0">
        <w:rPr>
          <w:rFonts w:ascii="Times New Roman" w:eastAsia="Times New Roman" w:hAnsi="Times New Roman" w:cs="Times New Roman"/>
          <w:kern w:val="0"/>
          <w:lang w:eastAsia="en-CA"/>
          <w14:ligatures w14:val="none"/>
        </w:rPr>
        <w:t>dummies</w:t>
      </w:r>
      <w:proofErr w:type="spellEnd"/>
      <w:r w:rsidRPr="004840F0">
        <w:rPr>
          <w:rFonts w:ascii="Times New Roman" w:eastAsia="Times New Roman" w:hAnsi="Times New Roman" w:cs="Times New Roman"/>
          <w:kern w:val="0"/>
          <w:lang w:eastAsia="en-CA"/>
          <w14:ligatures w14:val="none"/>
        </w:rPr>
        <w:t>(</w:t>
      </w:r>
      <w:proofErr w:type="gramEnd"/>
      <w:r w:rsidRPr="004840F0">
        <w:rPr>
          <w:rFonts w:ascii="Times New Roman" w:eastAsia="Times New Roman" w:hAnsi="Times New Roman" w:cs="Times New Roman"/>
          <w:kern w:val="0"/>
          <w:lang w:eastAsia="en-CA"/>
          <w14:ligatures w14:val="none"/>
        </w:rPr>
        <w:t xml:space="preserve">) with </w:t>
      </w:r>
      <w:proofErr w:type="spellStart"/>
      <w:r w:rsidRPr="004840F0">
        <w:rPr>
          <w:rFonts w:ascii="Times New Roman" w:eastAsia="Times New Roman" w:hAnsi="Times New Roman" w:cs="Times New Roman"/>
          <w:kern w:val="0"/>
          <w:lang w:eastAsia="en-CA"/>
          <w14:ligatures w14:val="none"/>
        </w:rPr>
        <w:t>drop_first</w:t>
      </w:r>
      <w:proofErr w:type="spellEnd"/>
      <w:r w:rsidRPr="004840F0">
        <w:rPr>
          <w:rFonts w:ascii="Times New Roman" w:eastAsia="Times New Roman" w:hAnsi="Times New Roman" w:cs="Times New Roman"/>
          <w:kern w:val="0"/>
          <w:lang w:eastAsia="en-CA"/>
          <w14:ligatures w14:val="none"/>
        </w:rPr>
        <w:t>=True to avoid multicollinearity.</w:t>
      </w:r>
    </w:p>
    <w:p w14:paraId="33A04710" w14:textId="77777777" w:rsidR="004840F0" w:rsidRP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Standardization of Numerical Features:</w:t>
      </w:r>
      <w:r w:rsidRPr="004840F0">
        <w:rPr>
          <w:rFonts w:ascii="Times New Roman" w:eastAsia="Times New Roman" w:hAnsi="Times New Roman" w:cs="Times New Roman"/>
          <w:kern w:val="0"/>
          <w:lang w:eastAsia="en-CA"/>
          <w14:ligatures w14:val="none"/>
        </w:rPr>
        <w:t xml:space="preserve"> Continuous variables such as tenure, </w:t>
      </w:r>
      <w:proofErr w:type="spellStart"/>
      <w:r w:rsidRPr="004840F0">
        <w:rPr>
          <w:rFonts w:ascii="Times New Roman" w:eastAsia="Times New Roman" w:hAnsi="Times New Roman" w:cs="Times New Roman"/>
          <w:kern w:val="0"/>
          <w:lang w:eastAsia="en-CA"/>
          <w14:ligatures w14:val="none"/>
        </w:rPr>
        <w:t>MonthlyCharges</w:t>
      </w:r>
      <w:proofErr w:type="spellEnd"/>
      <w:r w:rsidRPr="004840F0">
        <w:rPr>
          <w:rFonts w:ascii="Times New Roman" w:eastAsia="Times New Roman" w:hAnsi="Times New Roman" w:cs="Times New Roman"/>
          <w:kern w:val="0"/>
          <w:lang w:eastAsia="en-CA"/>
          <w14:ligatures w14:val="none"/>
        </w:rPr>
        <w:t xml:space="preserve">, and </w:t>
      </w:r>
      <w:proofErr w:type="spellStart"/>
      <w:r w:rsidRPr="004840F0">
        <w:rPr>
          <w:rFonts w:ascii="Times New Roman" w:eastAsia="Times New Roman" w:hAnsi="Times New Roman" w:cs="Times New Roman"/>
          <w:kern w:val="0"/>
          <w:lang w:eastAsia="en-CA"/>
          <w14:ligatures w14:val="none"/>
        </w:rPr>
        <w:t>TotalCharges</w:t>
      </w:r>
      <w:proofErr w:type="spellEnd"/>
      <w:r w:rsidRPr="004840F0">
        <w:rPr>
          <w:rFonts w:ascii="Times New Roman" w:eastAsia="Times New Roman" w:hAnsi="Times New Roman" w:cs="Times New Roman"/>
          <w:kern w:val="0"/>
          <w:lang w:eastAsia="en-CA"/>
          <w14:ligatures w14:val="none"/>
        </w:rPr>
        <w:t xml:space="preserve"> were standardized using z-score normalization to ensure consistent input scaling.</w:t>
      </w:r>
    </w:p>
    <w:p w14:paraId="26D31239" w14:textId="77777777" w:rsidR="004840F0" w:rsidRDefault="004840F0" w:rsidP="004840F0">
      <w:pPr>
        <w:numPr>
          <w:ilvl w:val="0"/>
          <w:numId w:val="56"/>
        </w:numPr>
        <w:rPr>
          <w:rFonts w:ascii="Times New Roman" w:eastAsia="Times New Roman" w:hAnsi="Times New Roman" w:cs="Times New Roman"/>
          <w:kern w:val="0"/>
          <w:lang w:eastAsia="en-CA"/>
          <w14:ligatures w14:val="none"/>
        </w:rPr>
      </w:pPr>
      <w:r w:rsidRPr="004840F0">
        <w:rPr>
          <w:rFonts w:ascii="Times New Roman" w:eastAsia="Times New Roman" w:hAnsi="Times New Roman" w:cs="Times New Roman"/>
          <w:b/>
          <w:bCs/>
          <w:kern w:val="0"/>
          <w:lang w:eastAsia="en-CA"/>
          <w14:ligatures w14:val="none"/>
        </w:rPr>
        <w:t>Target Variable Conversion:</w:t>
      </w:r>
      <w:r w:rsidRPr="004840F0">
        <w:rPr>
          <w:rFonts w:ascii="Times New Roman" w:eastAsia="Times New Roman" w:hAnsi="Times New Roman" w:cs="Times New Roman"/>
          <w:kern w:val="0"/>
          <w:lang w:eastAsia="en-CA"/>
          <w14:ligatures w14:val="none"/>
        </w:rPr>
        <w:t xml:space="preserve"> The Churn variable was converted from string labels ("Yes"/"No") to binary format (1 = churned, 0 = retained) for classification modeling.</w:t>
      </w:r>
    </w:p>
    <w:p w14:paraId="65C2E57B" w14:textId="26EE67CF" w:rsidR="00142DA1" w:rsidRDefault="00AE7A99" w:rsidP="00E61294">
      <w:pPr>
        <w:rPr>
          <w:rFonts w:ascii="Times New Roman" w:eastAsia="Times New Roman" w:hAnsi="Times New Roman" w:cs="Times New Roman"/>
          <w:i/>
          <w:iCs/>
          <w:kern w:val="0"/>
          <w:lang w:eastAsia="en-CA"/>
          <w14:ligatures w14:val="none"/>
        </w:rPr>
      </w:pPr>
      <w:r w:rsidRPr="0072752C">
        <w:rPr>
          <w:rFonts w:ascii="Times New Roman" w:eastAsia="Times New Roman" w:hAnsi="Times New Roman" w:cs="Times New Roman"/>
          <w:i/>
          <w:iCs/>
          <w:kern w:val="0"/>
          <w:lang w:eastAsia="en-CA"/>
          <w14:ligatures w14:val="none"/>
        </w:rPr>
        <w:t>Note: Rows where `</w:t>
      </w:r>
      <w:proofErr w:type="spellStart"/>
      <w:r w:rsidRPr="0072752C">
        <w:rPr>
          <w:rFonts w:ascii="Times New Roman" w:eastAsia="Times New Roman" w:hAnsi="Times New Roman" w:cs="Times New Roman"/>
          <w:i/>
          <w:iCs/>
          <w:kern w:val="0"/>
          <w:lang w:eastAsia="en-CA"/>
          <w14:ligatures w14:val="none"/>
        </w:rPr>
        <w:t>TotalCharges</w:t>
      </w:r>
      <w:proofErr w:type="spellEnd"/>
      <w:r w:rsidRPr="0072752C">
        <w:rPr>
          <w:rFonts w:ascii="Times New Roman" w:eastAsia="Times New Roman" w:hAnsi="Times New Roman" w:cs="Times New Roman"/>
          <w:i/>
          <w:iCs/>
          <w:kern w:val="0"/>
          <w:lang w:eastAsia="en-CA"/>
          <w14:ligatures w14:val="none"/>
        </w:rPr>
        <w:t>` contained whitespace-only values were considered invalid and removed after conversion to float.</w:t>
      </w:r>
    </w:p>
    <w:p w14:paraId="20D1C83A" w14:textId="77777777" w:rsidR="003E0A74" w:rsidRPr="0072752C" w:rsidRDefault="003E0A74" w:rsidP="00E61294">
      <w:pPr>
        <w:rPr>
          <w:rFonts w:ascii="Times New Roman" w:eastAsia="Times New Roman" w:hAnsi="Times New Roman" w:cs="Times New Roman"/>
          <w:i/>
          <w:iCs/>
          <w:kern w:val="0"/>
          <w:lang w:eastAsia="en-CA"/>
          <w14:ligatures w14:val="none"/>
        </w:rPr>
      </w:pPr>
    </w:p>
    <w:p w14:paraId="47193938" w14:textId="2128F37E"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t xml:space="preserve">               </w:t>
      </w:r>
      <w:r w:rsidR="002F7888">
        <w:rPr>
          <w:rFonts w:ascii="Times New Roman" w:eastAsia="Times New Roman" w:hAnsi="Times New Roman" w:cs="Times New Roman"/>
          <w:b/>
          <w:bCs/>
          <w:i/>
          <w:iCs/>
          <w:kern w:val="0"/>
          <w:sz w:val="28"/>
          <w:szCs w:val="28"/>
          <w:lang w:eastAsia="en-CA"/>
          <w14:ligatures w14:val="none"/>
        </w:rPr>
        <w:t>3</w:t>
      </w:r>
      <w:r w:rsidRPr="00E71246">
        <w:rPr>
          <w:rFonts w:ascii="Times New Roman" w:eastAsia="Times New Roman" w:hAnsi="Times New Roman" w:cs="Times New Roman"/>
          <w:b/>
          <w:bCs/>
          <w:i/>
          <w:iCs/>
          <w:kern w:val="0"/>
          <w:sz w:val="28"/>
          <w:szCs w:val="28"/>
          <w:lang w:eastAsia="en-CA"/>
          <w14:ligatures w14:val="none"/>
        </w:rPr>
        <w:t>.</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 xml:space="preserve">.2.4. </w:t>
      </w:r>
      <w:r w:rsidR="00AE7A99" w:rsidRPr="00E71246">
        <w:rPr>
          <w:rFonts w:ascii="Times New Roman" w:hAnsi="Times New Roman" w:cs="Times New Roman"/>
          <w:b/>
          <w:bCs/>
          <w:i/>
          <w:iCs/>
          <w:sz w:val="28"/>
          <w:szCs w:val="28"/>
        </w:rPr>
        <w:t>Target Variable and Class Distribution</w:t>
      </w:r>
    </w:p>
    <w:p w14:paraId="5A0249C9" w14:textId="2DE6A304"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Before balancing, the dataset showed a moderate class imbalance in the target variable:</w:t>
      </w:r>
    </w:p>
    <w:p w14:paraId="6413A32C" w14:textId="15889DDF" w:rsidR="005E4B75" w:rsidRPr="00AE7A99" w:rsidRDefault="00AE7A99" w:rsidP="00DD28CC">
      <w:pPr>
        <w:numPr>
          <w:ilvl w:val="0"/>
          <w:numId w:val="57"/>
        </w:num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b/>
          <w:bCs/>
          <w:kern w:val="0"/>
          <w:lang w:eastAsia="en-CA"/>
          <w14:ligatures w14:val="none"/>
        </w:rPr>
        <w:t>Churn = 0 (No):</w:t>
      </w:r>
      <w:r w:rsidRPr="00AE7A99">
        <w:rPr>
          <w:rFonts w:ascii="Times New Roman" w:eastAsia="Times New Roman" w:hAnsi="Times New Roman" w:cs="Times New Roman"/>
          <w:kern w:val="0"/>
          <w:lang w:eastAsia="en-CA"/>
          <w14:ligatures w14:val="none"/>
        </w:rPr>
        <w:t xml:space="preserve"> 5,163 samples (≈73.5</w:t>
      </w:r>
      <w:proofErr w:type="gramStart"/>
      <w:r w:rsidRPr="00AE7A99">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 xml:space="preserve">   </w:t>
      </w:r>
      <w:proofErr w:type="gramEnd"/>
      <w:r>
        <w:rPr>
          <w:rFonts w:ascii="Times New Roman" w:eastAsia="Times New Roman" w:hAnsi="Times New Roman" w:cs="Times New Roman"/>
          <w:kern w:val="0"/>
          <w:lang w:eastAsia="en-CA"/>
          <w14:ligatures w14:val="none"/>
        </w:rPr>
        <w:t xml:space="preserve">  • </w:t>
      </w:r>
      <w:r w:rsidRPr="00AE7A99">
        <w:rPr>
          <w:rFonts w:ascii="Times New Roman" w:eastAsia="Times New Roman" w:hAnsi="Times New Roman" w:cs="Times New Roman"/>
          <w:b/>
          <w:bCs/>
          <w:kern w:val="0"/>
          <w:lang w:eastAsia="en-CA"/>
          <w14:ligatures w14:val="none"/>
        </w:rPr>
        <w:t>Churn = 1 (Yes):</w:t>
      </w:r>
      <w:r w:rsidRPr="00AE7A99">
        <w:rPr>
          <w:rFonts w:ascii="Times New Roman" w:eastAsia="Times New Roman" w:hAnsi="Times New Roman" w:cs="Times New Roman"/>
          <w:kern w:val="0"/>
          <w:lang w:eastAsia="en-CA"/>
          <w14:ligatures w14:val="none"/>
        </w:rPr>
        <w:t xml:space="preserve"> 1,869 samples (≈26.5%)</w:t>
      </w:r>
    </w:p>
    <w:p w14:paraId="709AF090" w14:textId="080708A4"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This imbalance risks biasing machine learning models toward the majority class (non-churners), often reducing precision and recall for identifying churners.</w:t>
      </w:r>
      <w:r w:rsidR="0072752C">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 xml:space="preserve">To mitigate this, </w:t>
      </w:r>
      <w:r w:rsidRPr="00AE7A99">
        <w:rPr>
          <w:rFonts w:ascii="Times New Roman" w:eastAsia="Times New Roman" w:hAnsi="Times New Roman" w:cs="Times New Roman"/>
          <w:b/>
          <w:bCs/>
          <w:kern w:val="0"/>
          <w:lang w:eastAsia="en-CA"/>
          <w14:ligatures w14:val="none"/>
        </w:rPr>
        <w:t>Synthetic Minority Over-sampling Technique (SMOTE)</w:t>
      </w:r>
      <w:r w:rsidRPr="00AE7A99">
        <w:rPr>
          <w:rFonts w:ascii="Times New Roman" w:eastAsia="Times New Roman" w:hAnsi="Times New Roman" w:cs="Times New Roman"/>
          <w:kern w:val="0"/>
          <w:lang w:eastAsia="en-CA"/>
          <w14:ligatures w14:val="none"/>
        </w:rPr>
        <w:t xml:space="preserve"> was applied </w:t>
      </w:r>
      <w:r w:rsidRPr="00AE7A99">
        <w:rPr>
          <w:rFonts w:ascii="Times New Roman" w:eastAsia="Times New Roman" w:hAnsi="Times New Roman" w:cs="Times New Roman"/>
          <w:b/>
          <w:bCs/>
          <w:kern w:val="0"/>
          <w:lang w:eastAsia="en-CA"/>
          <w14:ligatures w14:val="none"/>
        </w:rPr>
        <w:t>only to the training set</w:t>
      </w:r>
      <w:r w:rsidRPr="00AE7A99">
        <w:rPr>
          <w:rFonts w:ascii="Times New Roman" w:eastAsia="Times New Roman" w:hAnsi="Times New Roman" w:cs="Times New Roman"/>
          <w:kern w:val="0"/>
          <w:lang w:eastAsia="en-CA"/>
          <w14:ligatures w14:val="none"/>
        </w:rPr>
        <w:t xml:space="preserve"> to avoid data leakage.</w:t>
      </w:r>
    </w:p>
    <w:p w14:paraId="030BBD2D" w14:textId="77777777" w:rsidR="00AE7A99" w:rsidRPr="00AE7A99" w:rsidRDefault="00AE7A99" w:rsidP="00AE7A99">
      <w:p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kern w:val="0"/>
          <w:lang w:eastAsia="en-CA"/>
          <w14:ligatures w14:val="none"/>
        </w:rPr>
        <w:t>After SMOTE resampling:</w:t>
      </w:r>
    </w:p>
    <w:p w14:paraId="256D78FF" w14:textId="7751A6D3" w:rsidR="005E4B75" w:rsidRPr="00AE7A99" w:rsidRDefault="00AE7A99" w:rsidP="00DD28CC">
      <w:pPr>
        <w:numPr>
          <w:ilvl w:val="0"/>
          <w:numId w:val="58"/>
        </w:numPr>
        <w:rPr>
          <w:rFonts w:ascii="Times New Roman" w:eastAsia="Times New Roman" w:hAnsi="Times New Roman" w:cs="Times New Roman"/>
          <w:kern w:val="0"/>
          <w:lang w:eastAsia="en-CA"/>
          <w14:ligatures w14:val="none"/>
        </w:rPr>
      </w:pPr>
      <w:r w:rsidRPr="00AE7A99">
        <w:rPr>
          <w:rFonts w:ascii="Times New Roman" w:eastAsia="Times New Roman" w:hAnsi="Times New Roman" w:cs="Times New Roman"/>
          <w:b/>
          <w:bCs/>
          <w:kern w:val="0"/>
          <w:lang w:eastAsia="en-CA"/>
          <w14:ligatures w14:val="none"/>
        </w:rPr>
        <w:t>Churn = 0:</w:t>
      </w:r>
      <w:r w:rsidRPr="00AE7A99">
        <w:rPr>
          <w:rFonts w:ascii="Times New Roman" w:eastAsia="Times New Roman" w:hAnsi="Times New Roman" w:cs="Times New Roman"/>
          <w:kern w:val="0"/>
          <w:lang w:eastAsia="en-CA"/>
          <w14:ligatures w14:val="none"/>
        </w:rPr>
        <w:t xml:space="preserve"> 5,229 samples (50</w:t>
      </w:r>
      <w:proofErr w:type="gramStart"/>
      <w:r w:rsidRPr="00AE7A99">
        <w:rPr>
          <w:rFonts w:ascii="Times New Roman" w:eastAsia="Times New Roman" w:hAnsi="Times New Roman" w:cs="Times New Roman"/>
          <w:kern w:val="0"/>
          <w:lang w:eastAsia="en-CA"/>
          <w14:ligatures w14:val="none"/>
        </w:rPr>
        <w:t>%)</w:t>
      </w:r>
      <w:r>
        <w:rPr>
          <w:rFonts w:ascii="Times New Roman" w:eastAsia="Times New Roman" w:hAnsi="Times New Roman" w:cs="Times New Roman"/>
          <w:kern w:val="0"/>
          <w:lang w:eastAsia="en-CA"/>
          <w14:ligatures w14:val="none"/>
        </w:rPr>
        <w:t xml:space="preserve">   </w:t>
      </w:r>
      <w:proofErr w:type="gramEnd"/>
      <w:r>
        <w:rPr>
          <w:rFonts w:ascii="Times New Roman" w:eastAsia="Times New Roman" w:hAnsi="Times New Roman" w:cs="Times New Roman"/>
          <w:kern w:val="0"/>
          <w:lang w:eastAsia="en-CA"/>
          <w14:ligatures w14:val="none"/>
        </w:rPr>
        <w:t xml:space="preserve">                 </w:t>
      </w:r>
      <w:proofErr w:type="gramStart"/>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b/>
          <w:bCs/>
          <w:kern w:val="0"/>
          <w:lang w:eastAsia="en-CA"/>
          <w14:ligatures w14:val="none"/>
        </w:rPr>
        <w:t>Churn</w:t>
      </w:r>
      <w:proofErr w:type="gramEnd"/>
      <w:r w:rsidRPr="00AE7A99">
        <w:rPr>
          <w:rFonts w:ascii="Times New Roman" w:eastAsia="Times New Roman" w:hAnsi="Times New Roman" w:cs="Times New Roman"/>
          <w:b/>
          <w:bCs/>
          <w:kern w:val="0"/>
          <w:lang w:eastAsia="en-CA"/>
          <w14:ligatures w14:val="none"/>
        </w:rPr>
        <w:t xml:space="preserve"> = 1:</w:t>
      </w:r>
      <w:r w:rsidRPr="00AE7A99">
        <w:rPr>
          <w:rFonts w:ascii="Times New Roman" w:eastAsia="Times New Roman" w:hAnsi="Times New Roman" w:cs="Times New Roman"/>
          <w:kern w:val="0"/>
          <w:lang w:eastAsia="en-CA"/>
          <w14:ligatures w14:val="none"/>
        </w:rPr>
        <w:t xml:space="preserve"> 5,229 samples (50%)</w:t>
      </w:r>
    </w:p>
    <w:p w14:paraId="6ACAFF46" w14:textId="45F7820C" w:rsidR="00AE7A99" w:rsidRPr="00AE7A99" w:rsidRDefault="005E4B75" w:rsidP="00AE7A99">
      <w:p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  SMOTE addresses class imbalance by generating synthetic churn examples through interpolation between existing minority instances. Unlike simple duplication, this creates more diverse training samples. As a result, the model learns better decision boundaries and shows improved recall in detecting churn, without significantly compromising overall accuracy. Since SMOTE is applied only to the training set, data leakage is avoided.</w:t>
      </w:r>
    </w:p>
    <w:p w14:paraId="0BB58D84" w14:textId="77777777" w:rsidR="009907F1" w:rsidRPr="002D5818" w:rsidRDefault="009907F1" w:rsidP="00E61294">
      <w:pPr>
        <w:rPr>
          <w:rFonts w:ascii="Times New Roman" w:eastAsia="Times New Roman" w:hAnsi="Times New Roman" w:cs="Times New Roman"/>
          <w:i/>
          <w:iCs/>
          <w:kern w:val="0"/>
          <w:lang w:eastAsia="en-CA"/>
          <w14:ligatures w14:val="none"/>
        </w:rPr>
      </w:pPr>
      <w:r w:rsidRPr="002D5818">
        <w:rPr>
          <w:rFonts w:ascii="Times New Roman" w:eastAsia="Times New Roman" w:hAnsi="Times New Roman" w:cs="Times New Roman"/>
          <w:i/>
          <w:iCs/>
          <w:kern w:val="0"/>
          <w:lang w:eastAsia="en-CA"/>
          <w14:ligatures w14:val="none"/>
        </w:rPr>
        <w:lastRenderedPageBreak/>
        <w:t xml:space="preserve">   </w:t>
      </w:r>
      <w:r w:rsidRPr="002D5818">
        <w:rPr>
          <w:rFonts w:ascii="Times New Roman" w:eastAsia="Times New Roman" w:hAnsi="Times New Roman" w:cs="Times New Roman"/>
          <w:i/>
          <w:iCs/>
          <w:noProof/>
          <w:kern w:val="0"/>
          <w:lang w:eastAsia="en-CA"/>
        </w:rPr>
        <w:drawing>
          <wp:inline distT="0" distB="0" distL="0" distR="0" wp14:anchorId="30D37BE3" wp14:editId="2006D970">
            <wp:extent cx="2694305" cy="1852613"/>
            <wp:effectExtent l="0" t="0" r="0" b="0"/>
            <wp:docPr id="132333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4610" name="Picture 1323334610"/>
                    <pic:cNvPicPr/>
                  </pic:nvPicPr>
                  <pic:blipFill>
                    <a:blip r:embed="rId33">
                      <a:extLst>
                        <a:ext uri="{28A0092B-C50C-407E-A947-70E740481C1C}">
                          <a14:useLocalDpi xmlns:a14="http://schemas.microsoft.com/office/drawing/2010/main" val="0"/>
                        </a:ext>
                      </a:extLst>
                    </a:blip>
                    <a:stretch>
                      <a:fillRect/>
                    </a:stretch>
                  </pic:blipFill>
                  <pic:spPr>
                    <a:xfrm>
                      <a:off x="0" y="0"/>
                      <a:ext cx="2710092" cy="1863468"/>
                    </a:xfrm>
                    <a:prstGeom prst="rect">
                      <a:avLst/>
                    </a:prstGeom>
                  </pic:spPr>
                </pic:pic>
              </a:graphicData>
            </a:graphic>
          </wp:inline>
        </w:drawing>
      </w:r>
      <w:r w:rsidRPr="002D5818">
        <w:rPr>
          <w:rFonts w:ascii="Times New Roman" w:eastAsia="Times New Roman" w:hAnsi="Times New Roman" w:cs="Times New Roman"/>
          <w:i/>
          <w:iCs/>
          <w:kern w:val="0"/>
          <w:lang w:eastAsia="en-CA"/>
          <w14:ligatures w14:val="none"/>
        </w:rPr>
        <w:t xml:space="preserve">    </w:t>
      </w:r>
      <w:r w:rsidRPr="002D5818">
        <w:rPr>
          <w:rFonts w:ascii="Times New Roman" w:eastAsia="Times New Roman" w:hAnsi="Times New Roman" w:cs="Times New Roman"/>
          <w:i/>
          <w:iCs/>
          <w:noProof/>
          <w:kern w:val="0"/>
          <w:lang w:eastAsia="en-CA"/>
        </w:rPr>
        <w:drawing>
          <wp:inline distT="0" distB="0" distL="0" distR="0" wp14:anchorId="289B0CCD" wp14:editId="20C4D18D">
            <wp:extent cx="2656205" cy="1847850"/>
            <wp:effectExtent l="0" t="0" r="0" b="0"/>
            <wp:docPr id="863602471" name="Picture 3" descr="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2471" name="Picture 3" descr="A graph of a number of different colored square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691806" cy="1872617"/>
                    </a:xfrm>
                    <a:prstGeom prst="rect">
                      <a:avLst/>
                    </a:prstGeom>
                  </pic:spPr>
                </pic:pic>
              </a:graphicData>
            </a:graphic>
          </wp:inline>
        </w:drawing>
      </w:r>
    </w:p>
    <w:p w14:paraId="35AE3330" w14:textId="486006B7" w:rsidR="001A18C9" w:rsidRDefault="009B3534" w:rsidP="00E61294">
      <w:pPr>
        <w:rPr>
          <w:rFonts w:ascii="Times New Roman" w:eastAsia="Times New Roman" w:hAnsi="Times New Roman" w:cs="Times New Roman"/>
          <w:i/>
          <w:iCs/>
          <w:kern w:val="0"/>
          <w:sz w:val="20"/>
          <w:szCs w:val="20"/>
          <w:lang w:eastAsia="en-CA"/>
          <w14:ligatures w14:val="none"/>
        </w:rPr>
      </w:pPr>
      <w:r w:rsidRPr="009B3534">
        <w:rPr>
          <w:rFonts w:ascii="Times New Roman" w:eastAsia="Times New Roman" w:hAnsi="Times New Roman" w:cs="Times New Roman"/>
          <w:b/>
          <w:bCs/>
          <w:i/>
          <w:iCs/>
          <w:kern w:val="0"/>
          <w:sz w:val="20"/>
          <w:szCs w:val="20"/>
          <w:lang w:eastAsia="en-CA"/>
          <w14:ligatures w14:val="none"/>
        </w:rPr>
        <w:t xml:space="preserve">Figure </w:t>
      </w:r>
      <w:r w:rsidR="00142DA1">
        <w:rPr>
          <w:rFonts w:ascii="Times New Roman" w:eastAsia="Times New Roman" w:hAnsi="Times New Roman" w:cs="Times New Roman"/>
          <w:b/>
          <w:bCs/>
          <w:i/>
          <w:iCs/>
          <w:kern w:val="0"/>
          <w:sz w:val="20"/>
          <w:szCs w:val="20"/>
          <w:lang w:eastAsia="en-CA"/>
          <w14:ligatures w14:val="none"/>
        </w:rPr>
        <w:t>11</w:t>
      </w:r>
      <w:r w:rsidRPr="009B3534">
        <w:rPr>
          <w:rFonts w:ascii="Times New Roman" w:eastAsia="Times New Roman" w:hAnsi="Times New Roman" w:cs="Times New Roman"/>
          <w:b/>
          <w:bCs/>
          <w:i/>
          <w:iCs/>
          <w:kern w:val="0"/>
          <w:sz w:val="20"/>
          <w:szCs w:val="20"/>
          <w:lang w:eastAsia="en-CA"/>
          <w14:ligatures w14:val="none"/>
        </w:rPr>
        <w:t>.</w:t>
      </w:r>
      <w:r w:rsidRPr="00AE7A99">
        <w:rPr>
          <w:rFonts w:ascii="Times New Roman" w:eastAsia="Times New Roman" w:hAnsi="Times New Roman" w:cs="Times New Roman"/>
          <w:b/>
          <w:bCs/>
          <w:i/>
          <w:iCs/>
          <w:kern w:val="0"/>
          <w:sz w:val="20"/>
          <w:szCs w:val="20"/>
          <w:lang w:eastAsia="en-CA"/>
          <w14:ligatures w14:val="none"/>
        </w:rPr>
        <w:t xml:space="preserve"> </w:t>
      </w:r>
      <w:r w:rsidRPr="009B3534">
        <w:rPr>
          <w:rFonts w:ascii="Times New Roman" w:eastAsia="Times New Roman" w:hAnsi="Times New Roman" w:cs="Times New Roman"/>
          <w:i/>
          <w:iCs/>
          <w:kern w:val="0"/>
          <w:sz w:val="20"/>
          <w:szCs w:val="20"/>
          <w:lang w:eastAsia="en-CA"/>
          <w14:ligatures w14:val="none"/>
        </w:rPr>
        <w:t>Churn class distribution in the Telco dataset before and after applying SMOTE. Synthetic oversampling helped mitigate class imbalance.</w:t>
      </w:r>
      <w:r w:rsidR="00AE7A99">
        <w:rPr>
          <w:rFonts w:ascii="Times New Roman" w:eastAsia="Times New Roman" w:hAnsi="Times New Roman" w:cs="Times New Roman"/>
          <w:i/>
          <w:iCs/>
          <w:kern w:val="0"/>
          <w:sz w:val="20"/>
          <w:szCs w:val="20"/>
          <w:lang w:eastAsia="en-CA"/>
          <w14:ligatures w14:val="none"/>
        </w:rPr>
        <w:t xml:space="preserve"> </w:t>
      </w:r>
    </w:p>
    <w:p w14:paraId="41E54ABA" w14:textId="77777777" w:rsidR="00FB6F01" w:rsidRPr="005E4B75" w:rsidRDefault="00FB6F01" w:rsidP="00E61294">
      <w:pPr>
        <w:rPr>
          <w:rFonts w:ascii="Times New Roman" w:eastAsia="Times New Roman" w:hAnsi="Times New Roman" w:cs="Times New Roman"/>
          <w:b/>
          <w:bCs/>
          <w:i/>
          <w:iCs/>
          <w:kern w:val="0"/>
          <w:sz w:val="20"/>
          <w:szCs w:val="20"/>
          <w:lang w:eastAsia="en-CA"/>
          <w14:ligatures w14:val="none"/>
        </w:rPr>
      </w:pPr>
    </w:p>
    <w:p w14:paraId="76EE768D" w14:textId="614C818D" w:rsidR="00E61294" w:rsidRDefault="00E61294" w:rsidP="00E61294">
      <w:pPr>
        <w:rPr>
          <w:rFonts w:ascii="Times New Roman" w:hAnsi="Times New Roman" w:cs="Times New Roman"/>
          <w:b/>
          <w:bCs/>
          <w:i/>
          <w:iCs/>
          <w:sz w:val="28"/>
          <w:szCs w:val="28"/>
        </w:rPr>
      </w:pPr>
      <w:r w:rsidRPr="00E71246">
        <w:rPr>
          <w:rFonts w:ascii="Times New Roman" w:eastAsia="Times New Roman" w:hAnsi="Times New Roman" w:cs="Times New Roman"/>
          <w:b/>
          <w:bCs/>
          <w:i/>
          <w:iCs/>
          <w:kern w:val="0"/>
          <w:sz w:val="28"/>
          <w:szCs w:val="28"/>
          <w:lang w:eastAsia="en-CA"/>
          <w14:ligatures w14:val="none"/>
        </w:rPr>
        <w:t xml:space="preserve"> </w:t>
      </w:r>
      <w:r w:rsidR="002F7888">
        <w:rPr>
          <w:rFonts w:ascii="Times New Roman" w:eastAsia="Times New Roman" w:hAnsi="Times New Roman" w:cs="Times New Roman"/>
          <w:b/>
          <w:bCs/>
          <w:i/>
          <w:iCs/>
          <w:kern w:val="0"/>
          <w:sz w:val="28"/>
          <w:szCs w:val="28"/>
          <w:lang w:eastAsia="en-CA"/>
          <w14:ligatures w14:val="none"/>
        </w:rPr>
        <w:t>3</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w:t>
      </w:r>
      <w:r w:rsidR="00AE7A99">
        <w:rPr>
          <w:rFonts w:ascii="Times New Roman" w:eastAsia="Times New Roman" w:hAnsi="Times New Roman" w:cs="Times New Roman"/>
          <w:b/>
          <w:bCs/>
          <w:i/>
          <w:iCs/>
          <w:kern w:val="0"/>
          <w:sz w:val="28"/>
          <w:szCs w:val="28"/>
          <w:lang w:eastAsia="en-CA"/>
          <w14:ligatures w14:val="none"/>
        </w:rPr>
        <w:t>5</w:t>
      </w:r>
      <w:r w:rsidRPr="00E71246">
        <w:rPr>
          <w:rFonts w:ascii="Times New Roman" w:eastAsia="Times New Roman" w:hAnsi="Times New Roman" w:cs="Times New Roman"/>
          <w:b/>
          <w:bCs/>
          <w:i/>
          <w:iCs/>
          <w:kern w:val="0"/>
          <w:sz w:val="28"/>
          <w:szCs w:val="28"/>
          <w:lang w:eastAsia="en-CA"/>
          <w14:ligatures w14:val="none"/>
        </w:rPr>
        <w:t xml:space="preserve">. </w:t>
      </w:r>
      <w:r w:rsidR="00AE7A99" w:rsidRPr="00E71246">
        <w:rPr>
          <w:rFonts w:ascii="Times New Roman" w:hAnsi="Times New Roman" w:cs="Times New Roman"/>
          <w:b/>
          <w:bCs/>
          <w:i/>
          <w:iCs/>
          <w:sz w:val="28"/>
          <w:szCs w:val="28"/>
        </w:rPr>
        <w:t>Feature Relationships and Correlation Insights</w:t>
      </w:r>
    </w:p>
    <w:p w14:paraId="3ABFC073" w14:textId="0472C5DF" w:rsidR="00AE7A99" w:rsidRPr="00AE7A99" w:rsidRDefault="00AE7A99" w:rsidP="00E61294">
      <w:pPr>
        <w:rPr>
          <w:rFonts w:ascii="Times New Roman" w:eastAsia="Times New Roman" w:hAnsi="Times New Roman" w:cs="Times New Roman"/>
          <w:b/>
          <w:bCs/>
          <w:i/>
          <w:iCs/>
          <w:kern w:val="0"/>
          <w:lang w:eastAsia="en-CA"/>
          <w14:ligatures w14:val="none"/>
        </w:rPr>
      </w:pPr>
      <w:r>
        <w:rPr>
          <w:rFonts w:ascii="Times New Roman" w:hAnsi="Times New Roman" w:cs="Times New Roman"/>
          <w:b/>
          <w:bCs/>
          <w:i/>
          <w:iCs/>
          <w:sz w:val="28"/>
          <w:szCs w:val="28"/>
        </w:rPr>
        <w:t xml:space="preserve">  </w:t>
      </w:r>
      <w:r w:rsidRPr="00AE7A99">
        <w:rPr>
          <w:rFonts w:ascii="Times New Roman" w:hAnsi="Times New Roman" w:cs="Times New Roman"/>
          <w:b/>
          <w:bCs/>
          <w:i/>
          <w:iCs/>
        </w:rPr>
        <w:t>• Multicollinearity</w:t>
      </w:r>
    </w:p>
    <w:p w14:paraId="576F5A72" w14:textId="166863CB" w:rsidR="00AE7A99" w:rsidRP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AE7A99">
        <w:rPr>
          <w:rFonts w:ascii="Times New Roman" w:eastAsia="Times New Roman" w:hAnsi="Times New Roman" w:cs="Times New Roman"/>
          <w:kern w:val="0"/>
          <w:lang w:eastAsia="en-CA"/>
          <w14:ligatures w14:val="none"/>
        </w:rPr>
        <w:t>Multicollinearity was evaluated using the Variance Inflation Factor (VIF). The analysis indicated:</w:t>
      </w:r>
    </w:p>
    <w:p w14:paraId="65EDA599" w14:textId="7B42586B" w:rsidR="00AE7A99" w:rsidRP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AE7A99" w:rsidRPr="005E4B75">
        <w:rPr>
          <w:rFonts w:ascii="Times New Roman" w:eastAsia="Times New Roman" w:hAnsi="Times New Roman" w:cs="Times New Roman"/>
          <w:kern w:val="0"/>
          <w:lang w:eastAsia="en-CA"/>
          <w14:ligatures w14:val="none"/>
        </w:rPr>
        <w:t xml:space="preserve">High multicollinearity among internet-related services (e.g., </w:t>
      </w:r>
      <w:proofErr w:type="spellStart"/>
      <w:r w:rsidR="00AE7A99" w:rsidRPr="005E4B75">
        <w:rPr>
          <w:rFonts w:ascii="Times New Roman" w:eastAsia="Times New Roman" w:hAnsi="Times New Roman" w:cs="Times New Roman"/>
          <w:kern w:val="0"/>
          <w:lang w:eastAsia="en-CA"/>
          <w14:ligatures w14:val="none"/>
        </w:rPr>
        <w:t>InternetService</w:t>
      </w:r>
      <w:proofErr w:type="spellEnd"/>
      <w:r w:rsidR="00AE7A99" w:rsidRPr="005E4B75">
        <w:rPr>
          <w:rFonts w:ascii="Times New Roman" w:eastAsia="Times New Roman" w:hAnsi="Times New Roman" w:cs="Times New Roman"/>
          <w:kern w:val="0"/>
          <w:lang w:eastAsia="en-CA"/>
          <w14:ligatures w14:val="none"/>
        </w:rPr>
        <w:t xml:space="preserve">, </w:t>
      </w:r>
      <w:proofErr w:type="spellStart"/>
      <w:r w:rsidR="00AE7A99" w:rsidRPr="005E4B75">
        <w:rPr>
          <w:rFonts w:ascii="Times New Roman" w:eastAsia="Times New Roman" w:hAnsi="Times New Roman" w:cs="Times New Roman"/>
          <w:kern w:val="0"/>
          <w:lang w:eastAsia="en-CA"/>
          <w14:ligatures w14:val="none"/>
        </w:rPr>
        <w:t>OnlineSecurity</w:t>
      </w:r>
      <w:proofErr w:type="spellEnd"/>
      <w:r w:rsidR="00AE7A99" w:rsidRPr="005E4B75">
        <w:rPr>
          <w:rFonts w:ascii="Times New Roman" w:eastAsia="Times New Roman" w:hAnsi="Times New Roman" w:cs="Times New Roman"/>
          <w:kern w:val="0"/>
          <w:lang w:eastAsia="en-CA"/>
          <w14:ligatures w14:val="none"/>
        </w:rPr>
        <w:t xml:space="preserve">, </w:t>
      </w:r>
      <w:proofErr w:type="spellStart"/>
      <w:r w:rsidR="00AE7A99" w:rsidRPr="005E4B75">
        <w:rPr>
          <w:rFonts w:ascii="Times New Roman" w:eastAsia="Times New Roman" w:hAnsi="Times New Roman" w:cs="Times New Roman"/>
          <w:kern w:val="0"/>
          <w:lang w:eastAsia="en-CA"/>
          <w14:ligatures w14:val="none"/>
        </w:rPr>
        <w:t>TechSupport</w:t>
      </w:r>
      <w:proofErr w:type="spellEnd"/>
      <w:r w:rsidR="00AE7A99" w:rsidRPr="005E4B75">
        <w:rPr>
          <w:rFonts w:ascii="Times New Roman" w:eastAsia="Times New Roman" w:hAnsi="Times New Roman" w:cs="Times New Roman"/>
          <w:kern w:val="0"/>
          <w:lang w:eastAsia="en-CA"/>
          <w14:ligatures w14:val="none"/>
        </w:rPr>
        <w:t xml:space="preserve">) and billing features (e.g., </w:t>
      </w:r>
      <w:proofErr w:type="spellStart"/>
      <w:r w:rsidR="00AE7A99" w:rsidRPr="005E4B75">
        <w:rPr>
          <w:rFonts w:ascii="Times New Roman" w:eastAsia="Times New Roman" w:hAnsi="Times New Roman" w:cs="Times New Roman"/>
          <w:kern w:val="0"/>
          <w:lang w:eastAsia="en-CA"/>
          <w14:ligatures w14:val="none"/>
        </w:rPr>
        <w:t>PaymentMethod</w:t>
      </w:r>
      <w:proofErr w:type="spellEnd"/>
      <w:r w:rsidR="00AE7A99" w:rsidRPr="005E4B75">
        <w:rPr>
          <w:rFonts w:ascii="Times New Roman" w:eastAsia="Times New Roman" w:hAnsi="Times New Roman" w:cs="Times New Roman"/>
          <w:kern w:val="0"/>
          <w:lang w:eastAsia="en-CA"/>
          <w14:ligatures w14:val="none"/>
        </w:rPr>
        <w:t>, Contract).</w:t>
      </w:r>
    </w:p>
    <w:p w14:paraId="68F6C4C8" w14:textId="0577BB9E" w:rsidR="00AE7A99" w:rsidRP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AE7A99" w:rsidRPr="005E4B75">
        <w:rPr>
          <w:rFonts w:ascii="Times New Roman" w:eastAsia="Times New Roman" w:hAnsi="Times New Roman" w:cs="Times New Roman"/>
          <w:kern w:val="0"/>
          <w:lang w:eastAsia="en-CA"/>
          <w14:ligatures w14:val="none"/>
        </w:rPr>
        <w:t>Several features exhibited VIF values greater than 10, signaling potential redundancy.</w:t>
      </w:r>
    </w:p>
    <w:p w14:paraId="348E9483" w14:textId="07A95F44" w:rsidR="005E4B75" w:rsidRDefault="005E4B75" w:rsidP="005E4B75">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AE7A99" w:rsidRPr="005E4B75">
        <w:rPr>
          <w:rFonts w:ascii="Times New Roman" w:eastAsia="Times New Roman" w:hAnsi="Times New Roman" w:cs="Times New Roman"/>
          <w:kern w:val="0"/>
          <w:lang w:eastAsia="en-CA"/>
          <w14:ligatures w14:val="none"/>
        </w:rPr>
        <w:t>However, these features were not removed, as the selected modeling algorithm — Random Forest Classifier — is relatively insensitive to multicollinearity, unlike linear models.</w:t>
      </w:r>
    </w:p>
    <w:p w14:paraId="006CBAF7" w14:textId="77777777" w:rsidR="00142DA1" w:rsidRPr="005E4B75" w:rsidRDefault="00142DA1" w:rsidP="005E4B75">
      <w:pPr>
        <w:rPr>
          <w:rFonts w:ascii="Times New Roman" w:eastAsia="Times New Roman" w:hAnsi="Times New Roman" w:cs="Times New Roman"/>
          <w:kern w:val="0"/>
          <w:lang w:eastAsia="en-CA"/>
          <w14:ligatures w14:val="none"/>
        </w:rPr>
      </w:pPr>
    </w:p>
    <w:p w14:paraId="2E5587D0" w14:textId="73F811C6" w:rsidR="00AE7A99" w:rsidRDefault="00AE7A99" w:rsidP="00AE7A99">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drawing>
          <wp:inline distT="0" distB="0" distL="0" distR="0" wp14:anchorId="0ECED4B7" wp14:editId="2E3C8484">
            <wp:extent cx="5939790" cy="2233613"/>
            <wp:effectExtent l="0" t="0" r="3810" b="0"/>
            <wp:docPr id="2031454772" name="Picture 12"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4772" name="Picture 12" descr="A graph with blue bar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020814" cy="2264081"/>
                    </a:xfrm>
                    <a:prstGeom prst="rect">
                      <a:avLst/>
                    </a:prstGeom>
                  </pic:spPr>
                </pic:pic>
              </a:graphicData>
            </a:graphic>
          </wp:inline>
        </w:drawing>
      </w:r>
    </w:p>
    <w:p w14:paraId="35A3FEB9" w14:textId="77777777" w:rsidR="003E0A74" w:rsidRDefault="005E4B75" w:rsidP="00AE7A99">
      <w:pPr>
        <w:rPr>
          <w:rFonts w:ascii="Times New Roman" w:eastAsia="Times New Roman" w:hAnsi="Times New Roman" w:cs="Times New Roman"/>
          <w:i/>
          <w:iCs/>
          <w:kern w:val="0"/>
          <w:sz w:val="20"/>
          <w:szCs w:val="20"/>
          <w:lang w:eastAsia="en-CA"/>
          <w14:ligatures w14:val="none"/>
        </w:rPr>
      </w:pPr>
      <w:r w:rsidRPr="005E4B75">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2</w:t>
      </w:r>
      <w:r w:rsidRPr="005E4B75">
        <w:rPr>
          <w:rFonts w:ascii="Times New Roman" w:eastAsia="Times New Roman" w:hAnsi="Times New Roman" w:cs="Times New Roman"/>
          <w:b/>
          <w:bCs/>
          <w:i/>
          <w:iCs/>
          <w:kern w:val="0"/>
          <w:sz w:val="20"/>
          <w:szCs w:val="20"/>
          <w:lang w:eastAsia="en-CA"/>
          <w14:ligatures w14:val="none"/>
        </w:rPr>
        <w:t>.</w:t>
      </w:r>
      <w:r w:rsidRPr="005E4B75">
        <w:rPr>
          <w:rFonts w:ascii="Times New Roman" w:eastAsia="Times New Roman" w:hAnsi="Times New Roman" w:cs="Times New Roman"/>
          <w:i/>
          <w:iCs/>
          <w:kern w:val="0"/>
          <w:sz w:val="20"/>
          <w:szCs w:val="20"/>
          <w:lang w:eastAsia="en-CA"/>
          <w14:ligatures w14:val="none"/>
        </w:rPr>
        <w:t xml:space="preserve"> Top 15 Features with Highest VIF in the Telco Dataset. Internet and billing-related features showed higher multicollinearity but were retained for tree-based modeling.</w:t>
      </w:r>
    </w:p>
    <w:p w14:paraId="06700B64" w14:textId="2543D08A" w:rsidR="005E4B75" w:rsidRPr="003E0A74" w:rsidRDefault="005E4B75" w:rsidP="00AE7A99">
      <w:pPr>
        <w:rPr>
          <w:rFonts w:ascii="Times New Roman" w:eastAsia="Times New Roman" w:hAnsi="Times New Roman" w:cs="Times New Roman"/>
          <w:i/>
          <w:iCs/>
          <w:kern w:val="0"/>
          <w:sz w:val="20"/>
          <w:szCs w:val="20"/>
          <w:lang w:eastAsia="en-CA"/>
          <w14:ligatures w14:val="none"/>
        </w:rPr>
      </w:pPr>
      <w:r w:rsidRPr="005E4B75">
        <w:rPr>
          <w:rFonts w:ascii="Times New Roman" w:eastAsia="Times New Roman" w:hAnsi="Times New Roman" w:cs="Times New Roman"/>
          <w:b/>
          <w:bCs/>
          <w:i/>
          <w:iCs/>
          <w:kern w:val="0"/>
          <w:lang w:eastAsia="en-CA"/>
          <w14:ligatures w14:val="none"/>
        </w:rPr>
        <w:lastRenderedPageBreak/>
        <w:t>• Feature Importance:</w:t>
      </w:r>
    </w:p>
    <w:p w14:paraId="4B0E7FB5" w14:textId="48B4D728" w:rsidR="005E4B75" w:rsidRPr="005E4B75" w:rsidRDefault="005E4B75" w:rsidP="005E4B75">
      <w:p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  Feature importance analysis using Random Forest and SHAP identified several key predictors of churn in the Telco dataset:</w:t>
      </w:r>
    </w:p>
    <w:p w14:paraId="064625F6"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Tenure: Longer tenure is strongly linked to customer retention.</w:t>
      </w:r>
    </w:p>
    <w:p w14:paraId="4C2B14B9"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proofErr w:type="spellStart"/>
      <w:r w:rsidRPr="005E4B75">
        <w:rPr>
          <w:rFonts w:ascii="Times New Roman" w:eastAsia="Times New Roman" w:hAnsi="Times New Roman" w:cs="Times New Roman"/>
          <w:kern w:val="0"/>
          <w:lang w:eastAsia="en-CA"/>
          <w14:ligatures w14:val="none"/>
        </w:rPr>
        <w:t>TotalCharges</w:t>
      </w:r>
      <w:proofErr w:type="spellEnd"/>
      <w:r w:rsidRPr="005E4B75">
        <w:rPr>
          <w:rFonts w:ascii="Times New Roman" w:eastAsia="Times New Roman" w:hAnsi="Times New Roman" w:cs="Times New Roman"/>
          <w:kern w:val="0"/>
          <w:lang w:eastAsia="en-CA"/>
          <w14:ligatures w14:val="none"/>
        </w:rPr>
        <w:t>: Reflects accumulated payment history and customer longevity.</w:t>
      </w:r>
    </w:p>
    <w:p w14:paraId="2BC6EC8D" w14:textId="77777777" w:rsidR="005E4B75" w:rsidRPr="005E4B75" w:rsidRDefault="005E4B75" w:rsidP="005E4B75">
      <w:pPr>
        <w:numPr>
          <w:ilvl w:val="0"/>
          <w:numId w:val="60"/>
        </w:numPr>
        <w:rPr>
          <w:rFonts w:ascii="Times New Roman" w:eastAsia="Times New Roman" w:hAnsi="Times New Roman" w:cs="Times New Roman"/>
          <w:kern w:val="0"/>
          <w:lang w:eastAsia="en-CA"/>
          <w14:ligatures w14:val="none"/>
        </w:rPr>
      </w:pPr>
      <w:proofErr w:type="spellStart"/>
      <w:r w:rsidRPr="005E4B75">
        <w:rPr>
          <w:rFonts w:ascii="Times New Roman" w:eastAsia="Times New Roman" w:hAnsi="Times New Roman" w:cs="Times New Roman"/>
          <w:kern w:val="0"/>
          <w:lang w:eastAsia="en-CA"/>
          <w14:ligatures w14:val="none"/>
        </w:rPr>
        <w:t>MonthlyCharges</w:t>
      </w:r>
      <w:proofErr w:type="spellEnd"/>
      <w:r w:rsidRPr="005E4B75">
        <w:rPr>
          <w:rFonts w:ascii="Times New Roman" w:eastAsia="Times New Roman" w:hAnsi="Times New Roman" w:cs="Times New Roman"/>
          <w:kern w:val="0"/>
          <w:lang w:eastAsia="en-CA"/>
          <w14:ligatures w14:val="none"/>
        </w:rPr>
        <w:t>: Higher monthly charges were associated with increased churn risk.</w:t>
      </w:r>
    </w:p>
    <w:p w14:paraId="17FD65CC" w14:textId="0D31362D" w:rsidR="00A234E2" w:rsidRDefault="005E4B75" w:rsidP="003E0A74">
      <w:pPr>
        <w:numPr>
          <w:ilvl w:val="0"/>
          <w:numId w:val="60"/>
        </w:numPr>
        <w:rPr>
          <w:rFonts w:ascii="Times New Roman" w:eastAsia="Times New Roman" w:hAnsi="Times New Roman" w:cs="Times New Roman"/>
          <w:kern w:val="0"/>
          <w:lang w:eastAsia="en-CA"/>
          <w14:ligatures w14:val="none"/>
        </w:rPr>
      </w:pPr>
      <w:r w:rsidRPr="005E4B75">
        <w:rPr>
          <w:rFonts w:ascii="Times New Roman" w:eastAsia="Times New Roman" w:hAnsi="Times New Roman" w:cs="Times New Roman"/>
          <w:kern w:val="0"/>
          <w:lang w:eastAsia="en-CA"/>
          <w14:ligatures w14:val="none"/>
        </w:rPr>
        <w:t xml:space="preserve">Contract, </w:t>
      </w:r>
      <w:proofErr w:type="spellStart"/>
      <w:r w:rsidRPr="005E4B75">
        <w:rPr>
          <w:rFonts w:ascii="Times New Roman" w:eastAsia="Times New Roman" w:hAnsi="Times New Roman" w:cs="Times New Roman"/>
          <w:kern w:val="0"/>
          <w:lang w:eastAsia="en-CA"/>
          <w14:ligatures w14:val="none"/>
        </w:rPr>
        <w:t>PaymentMethod</w:t>
      </w:r>
      <w:proofErr w:type="spellEnd"/>
      <w:r w:rsidRPr="005E4B75">
        <w:rPr>
          <w:rFonts w:ascii="Times New Roman" w:eastAsia="Times New Roman" w:hAnsi="Times New Roman" w:cs="Times New Roman"/>
          <w:kern w:val="0"/>
          <w:lang w:eastAsia="en-CA"/>
          <w14:ligatures w14:val="none"/>
        </w:rPr>
        <w:t xml:space="preserve">, and </w:t>
      </w:r>
      <w:proofErr w:type="spellStart"/>
      <w:r w:rsidRPr="005E4B75">
        <w:rPr>
          <w:rFonts w:ascii="Times New Roman" w:eastAsia="Times New Roman" w:hAnsi="Times New Roman" w:cs="Times New Roman"/>
          <w:kern w:val="0"/>
          <w:lang w:eastAsia="en-CA"/>
          <w14:ligatures w14:val="none"/>
        </w:rPr>
        <w:t>OnlineSecurity</w:t>
      </w:r>
      <w:proofErr w:type="spellEnd"/>
      <w:r w:rsidRPr="005E4B75">
        <w:rPr>
          <w:rFonts w:ascii="Times New Roman" w:eastAsia="Times New Roman" w:hAnsi="Times New Roman" w:cs="Times New Roman"/>
          <w:kern w:val="0"/>
          <w:lang w:eastAsia="en-CA"/>
          <w14:ligatures w14:val="none"/>
        </w:rPr>
        <w:t xml:space="preserve"> also showed strong predictive power, emphasizing the role of service configuration and billing preferences in churn behavior.</w:t>
      </w:r>
    </w:p>
    <w:p w14:paraId="1147E2A4" w14:textId="77777777" w:rsidR="003E0A74" w:rsidRPr="003E0A74" w:rsidRDefault="003E0A74" w:rsidP="003E0A74">
      <w:pPr>
        <w:ind w:left="720"/>
        <w:rPr>
          <w:rFonts w:ascii="Times New Roman" w:eastAsia="Times New Roman" w:hAnsi="Times New Roman" w:cs="Times New Roman"/>
          <w:kern w:val="0"/>
          <w:lang w:eastAsia="en-CA"/>
          <w14:ligatures w14:val="none"/>
        </w:rPr>
      </w:pPr>
    </w:p>
    <w:p w14:paraId="23A6A67A" w14:textId="706AF964" w:rsidR="005E4B75" w:rsidRDefault="005E4B75" w:rsidP="009B3534">
      <w:pPr>
        <w:rPr>
          <w:rFonts w:ascii="Times New Roman" w:eastAsia="Times New Roman" w:hAnsi="Times New Roman" w:cs="Times New Roman"/>
          <w:i/>
          <w:iCs/>
          <w:kern w:val="0"/>
          <w:lang w:eastAsia="en-CA"/>
          <w14:ligatures w14:val="none"/>
        </w:rPr>
      </w:pPr>
      <w:r>
        <w:rPr>
          <w:rFonts w:ascii="Times New Roman" w:eastAsia="Times New Roman" w:hAnsi="Times New Roman" w:cs="Times New Roman"/>
          <w:i/>
          <w:iCs/>
          <w:noProof/>
          <w:kern w:val="0"/>
          <w:lang w:eastAsia="en-CA"/>
        </w:rPr>
        <w:drawing>
          <wp:inline distT="0" distB="0" distL="0" distR="0" wp14:anchorId="52EE5309" wp14:editId="2EEFBE7F">
            <wp:extent cx="5938520" cy="3662362"/>
            <wp:effectExtent l="0" t="0" r="5080" b="0"/>
            <wp:docPr id="1628864498" name="Picture 14" descr="A graph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4498" name="Picture 14" descr="A graph with blue and black tex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9785" cy="3681644"/>
                    </a:xfrm>
                    <a:prstGeom prst="rect">
                      <a:avLst/>
                    </a:prstGeom>
                  </pic:spPr>
                </pic:pic>
              </a:graphicData>
            </a:graphic>
          </wp:inline>
        </w:drawing>
      </w:r>
    </w:p>
    <w:p w14:paraId="7D623518" w14:textId="4C75214B" w:rsidR="00142DA1" w:rsidRDefault="00A234E2" w:rsidP="009B3534">
      <w:pPr>
        <w:rPr>
          <w:rFonts w:ascii="Times New Roman" w:eastAsia="Times New Roman" w:hAnsi="Times New Roman" w:cs="Times New Roman"/>
          <w:i/>
          <w:iCs/>
          <w:kern w:val="0"/>
          <w:sz w:val="20"/>
          <w:szCs w:val="20"/>
          <w:lang w:eastAsia="en-CA"/>
          <w14:ligatures w14:val="none"/>
        </w:rPr>
      </w:pPr>
      <w:r w:rsidRPr="00A234E2">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3</w:t>
      </w:r>
      <w:r w:rsidRPr="00A234E2">
        <w:rPr>
          <w:rFonts w:ascii="Times New Roman" w:eastAsia="Times New Roman" w:hAnsi="Times New Roman" w:cs="Times New Roman"/>
          <w:b/>
          <w:bCs/>
          <w:i/>
          <w:iCs/>
          <w:kern w:val="0"/>
          <w:sz w:val="20"/>
          <w:szCs w:val="20"/>
          <w:lang w:eastAsia="en-CA"/>
          <w14:ligatures w14:val="none"/>
        </w:rPr>
        <w:t>.</w:t>
      </w:r>
      <w:r w:rsidRPr="00A234E2">
        <w:rPr>
          <w:rFonts w:ascii="Times New Roman" w:eastAsia="Times New Roman" w:hAnsi="Times New Roman" w:cs="Times New Roman"/>
          <w:i/>
          <w:iCs/>
          <w:kern w:val="0"/>
          <w:sz w:val="20"/>
          <w:szCs w:val="20"/>
          <w:lang w:eastAsia="en-CA"/>
          <w14:ligatures w14:val="none"/>
        </w:rPr>
        <w:t xml:space="preserve"> Top 20 Important Features from Random Forest Model in the Telco Dataset.</w:t>
      </w:r>
      <w:r>
        <w:rPr>
          <w:rFonts w:ascii="Times New Roman" w:eastAsia="Times New Roman" w:hAnsi="Times New Roman" w:cs="Times New Roman"/>
          <w:i/>
          <w:iCs/>
          <w:kern w:val="0"/>
          <w:sz w:val="20"/>
          <w:szCs w:val="20"/>
          <w:lang w:eastAsia="en-CA"/>
          <w14:ligatures w14:val="none"/>
        </w:rPr>
        <w:t xml:space="preserve"> </w:t>
      </w:r>
      <w:r w:rsidRPr="00A234E2">
        <w:rPr>
          <w:rFonts w:ascii="Times New Roman" w:eastAsia="Times New Roman" w:hAnsi="Times New Roman" w:cs="Times New Roman"/>
          <w:i/>
          <w:iCs/>
          <w:kern w:val="0"/>
          <w:sz w:val="20"/>
          <w:szCs w:val="20"/>
          <w:lang w:eastAsia="en-CA"/>
          <w14:ligatures w14:val="none"/>
        </w:rPr>
        <w:t xml:space="preserve">This figure highlights the most predictive features identified by the Random Forest classifier. Tenure and </w:t>
      </w:r>
      <w:proofErr w:type="spellStart"/>
      <w:r w:rsidRPr="00A234E2">
        <w:rPr>
          <w:rFonts w:ascii="Times New Roman" w:eastAsia="Times New Roman" w:hAnsi="Times New Roman" w:cs="Times New Roman"/>
          <w:i/>
          <w:iCs/>
          <w:kern w:val="0"/>
          <w:sz w:val="20"/>
          <w:szCs w:val="20"/>
          <w:lang w:eastAsia="en-CA"/>
          <w14:ligatures w14:val="none"/>
        </w:rPr>
        <w:t>TotalCharges</w:t>
      </w:r>
      <w:proofErr w:type="spellEnd"/>
      <w:r w:rsidRPr="00A234E2">
        <w:rPr>
          <w:rFonts w:ascii="Times New Roman" w:eastAsia="Times New Roman" w:hAnsi="Times New Roman" w:cs="Times New Roman"/>
          <w:i/>
          <w:iCs/>
          <w:kern w:val="0"/>
          <w:sz w:val="20"/>
          <w:szCs w:val="20"/>
          <w:lang w:eastAsia="en-CA"/>
          <w14:ligatures w14:val="none"/>
        </w:rPr>
        <w:t xml:space="preserve"> were most strongly associated with customer retention, whereas short-term contracts and higher monthly charges were linked to an increased likelihood of churn</w:t>
      </w:r>
      <w:r>
        <w:rPr>
          <w:rFonts w:ascii="Times New Roman" w:eastAsia="Times New Roman" w:hAnsi="Times New Roman" w:cs="Times New Roman"/>
          <w:i/>
          <w:iCs/>
          <w:kern w:val="0"/>
          <w:sz w:val="20"/>
          <w:szCs w:val="20"/>
          <w:lang w:eastAsia="en-CA"/>
          <w14:ligatures w14:val="none"/>
        </w:rPr>
        <w:t>.</w:t>
      </w:r>
    </w:p>
    <w:p w14:paraId="08CF4884" w14:textId="77777777" w:rsidR="003E0A74" w:rsidRPr="00DD28CC" w:rsidRDefault="003E0A74" w:rsidP="009B3534">
      <w:pPr>
        <w:rPr>
          <w:rFonts w:ascii="Times New Roman" w:eastAsia="Times New Roman" w:hAnsi="Times New Roman" w:cs="Times New Roman"/>
          <w:i/>
          <w:iCs/>
          <w:kern w:val="0"/>
          <w:sz w:val="20"/>
          <w:szCs w:val="20"/>
          <w:lang w:eastAsia="en-CA"/>
          <w14:ligatures w14:val="none"/>
        </w:rPr>
      </w:pPr>
    </w:p>
    <w:p w14:paraId="682A464E" w14:textId="77777777" w:rsidR="00DD28CC" w:rsidRDefault="00DD28CC" w:rsidP="009B3534">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These findings highlight that long-term contracts and customer tenure significantly reduce churn, reflecting greater loyalty and satisfaction. In contrast, short-term contracts and high monthly charges are linked to higher churn, emphasizing the value of commitment-based pricing strategies to enhance retention.</w:t>
      </w:r>
    </w:p>
    <w:p w14:paraId="7EFCC731" w14:textId="7DEC2A93" w:rsidR="00A234E2" w:rsidRPr="00DD28CC" w:rsidRDefault="00A234E2" w:rsidP="009B3534">
      <w:pPr>
        <w:rPr>
          <w:rFonts w:ascii="Times New Roman" w:eastAsia="Times New Roman" w:hAnsi="Times New Roman" w:cs="Times New Roman"/>
          <w:kern w:val="0"/>
          <w:lang w:eastAsia="en-CA"/>
          <w14:ligatures w14:val="none"/>
        </w:rPr>
      </w:pPr>
      <w:r w:rsidRPr="00DD28CC">
        <w:rPr>
          <w:rFonts w:ascii="Times New Roman" w:eastAsia="Times New Roman" w:hAnsi="Times New Roman" w:cs="Times New Roman"/>
          <w:noProof/>
          <w:kern w:val="0"/>
          <w:lang w:eastAsia="en-CA"/>
          <w14:ligatures w14:val="none"/>
        </w:rPr>
        <w:lastRenderedPageBreak/>
        <w:drawing>
          <wp:inline distT="0" distB="0" distL="0" distR="0" wp14:anchorId="5ADDFC47" wp14:editId="0D50C748">
            <wp:extent cx="5938520" cy="3362325"/>
            <wp:effectExtent l="0" t="0" r="5080" b="9525"/>
            <wp:docPr id="1742465750" name="Picture 15" descr="A blue and pink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65750" name="Picture 15" descr="A blue and pink arrow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0855" cy="3369309"/>
                    </a:xfrm>
                    <a:prstGeom prst="rect">
                      <a:avLst/>
                    </a:prstGeom>
                  </pic:spPr>
                </pic:pic>
              </a:graphicData>
            </a:graphic>
          </wp:inline>
        </w:drawing>
      </w:r>
    </w:p>
    <w:p w14:paraId="2C0AA5FC" w14:textId="7B0FD81D" w:rsidR="00DD28CC" w:rsidRDefault="00A234E2" w:rsidP="009B3534">
      <w:pPr>
        <w:rPr>
          <w:rFonts w:ascii="Times New Roman" w:eastAsia="Times New Roman" w:hAnsi="Times New Roman" w:cs="Times New Roman"/>
          <w:i/>
          <w:iCs/>
          <w:kern w:val="0"/>
          <w:sz w:val="20"/>
          <w:szCs w:val="20"/>
          <w:lang w:eastAsia="en-CA"/>
          <w14:ligatures w14:val="none"/>
        </w:rPr>
      </w:pPr>
      <w:r w:rsidRPr="00A234E2">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4</w:t>
      </w:r>
      <w:r w:rsidRPr="00A234E2">
        <w:rPr>
          <w:rFonts w:ascii="Times New Roman" w:eastAsia="Times New Roman" w:hAnsi="Times New Roman" w:cs="Times New Roman"/>
          <w:b/>
          <w:bCs/>
          <w:i/>
          <w:iCs/>
          <w:kern w:val="0"/>
          <w:sz w:val="20"/>
          <w:szCs w:val="20"/>
          <w:lang w:eastAsia="en-CA"/>
          <w14:ligatures w14:val="none"/>
        </w:rPr>
        <w:t>.</w:t>
      </w:r>
      <w:r w:rsidRPr="00A234E2">
        <w:rPr>
          <w:rFonts w:ascii="Times New Roman" w:eastAsia="Times New Roman" w:hAnsi="Times New Roman" w:cs="Times New Roman"/>
          <w:i/>
          <w:iCs/>
          <w:kern w:val="0"/>
          <w:sz w:val="20"/>
          <w:szCs w:val="20"/>
          <w:lang w:eastAsia="en-CA"/>
          <w14:ligatures w14:val="none"/>
        </w:rPr>
        <w:t xml:space="preserve"> SHAP Interaction between Tenure and </w:t>
      </w:r>
      <w:proofErr w:type="spellStart"/>
      <w:r w:rsidRPr="00A234E2">
        <w:rPr>
          <w:rFonts w:ascii="Times New Roman" w:eastAsia="Times New Roman" w:hAnsi="Times New Roman" w:cs="Times New Roman"/>
          <w:i/>
          <w:iCs/>
          <w:kern w:val="0"/>
          <w:sz w:val="20"/>
          <w:szCs w:val="20"/>
          <w:lang w:eastAsia="en-CA"/>
          <w14:ligatures w14:val="none"/>
        </w:rPr>
        <w:t>SeniorCitizen</w:t>
      </w:r>
      <w:proofErr w:type="spellEnd"/>
      <w:r w:rsidRPr="00A234E2">
        <w:rPr>
          <w:rFonts w:ascii="Times New Roman" w:eastAsia="Times New Roman" w:hAnsi="Times New Roman" w:cs="Times New Roman"/>
          <w:i/>
          <w:iCs/>
          <w:kern w:val="0"/>
          <w:sz w:val="20"/>
          <w:szCs w:val="20"/>
          <w:lang w:eastAsia="en-CA"/>
          <w14:ligatures w14:val="none"/>
        </w:rPr>
        <w:t xml:space="preserve"> in the Telco Dataset. This plot illustrates the joint effect of tenure and senior status on churn risk. Longer tenure is strongly associated with retention, especially among non-senior customers.</w:t>
      </w:r>
    </w:p>
    <w:p w14:paraId="4CAC539F" w14:textId="77777777" w:rsidR="003E0A74" w:rsidRDefault="003E0A74" w:rsidP="009B3534">
      <w:pPr>
        <w:rPr>
          <w:rFonts w:ascii="Times New Roman" w:eastAsia="Times New Roman" w:hAnsi="Times New Roman" w:cs="Times New Roman"/>
          <w:i/>
          <w:iCs/>
          <w:kern w:val="0"/>
          <w:sz w:val="20"/>
          <w:szCs w:val="20"/>
          <w:lang w:eastAsia="en-CA"/>
          <w14:ligatures w14:val="none"/>
        </w:rPr>
      </w:pPr>
    </w:p>
    <w:p w14:paraId="3B21CBBA" w14:textId="451E074B" w:rsidR="005E4B75" w:rsidRPr="00DD28CC" w:rsidRDefault="005E4B75" w:rsidP="009B3534">
      <w:pPr>
        <w:rPr>
          <w:rFonts w:ascii="Times New Roman" w:eastAsia="Times New Roman" w:hAnsi="Times New Roman" w:cs="Times New Roman"/>
          <w:i/>
          <w:iCs/>
          <w:kern w:val="0"/>
          <w:sz w:val="20"/>
          <w:szCs w:val="20"/>
          <w:lang w:eastAsia="en-CA"/>
          <w14:ligatures w14:val="none"/>
        </w:rPr>
      </w:pPr>
      <w:r w:rsidRPr="005E4B75">
        <w:rPr>
          <w:rFonts w:ascii="Times New Roman" w:eastAsia="Times New Roman" w:hAnsi="Times New Roman" w:cs="Times New Roman"/>
          <w:b/>
          <w:bCs/>
          <w:i/>
          <w:iCs/>
          <w:kern w:val="0"/>
          <w:lang w:eastAsia="en-CA"/>
          <w14:ligatures w14:val="none"/>
        </w:rPr>
        <w:t>• Correlation Analysis:</w:t>
      </w:r>
    </w:p>
    <w:p w14:paraId="792AE057" w14:textId="13B9D5E7" w:rsidR="00DD28CC" w:rsidRPr="00DD28CC" w:rsidRDefault="00DD28CC" w:rsidP="00DD28CC">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 xml:space="preserve">To explore linear relationships between features and their association with churn, a Pearson correlation matrix was generated (Figure 13). The heatmap reveals clusters of correlated features, particularly among internet services (e.g., </w:t>
      </w:r>
      <w:proofErr w:type="spellStart"/>
      <w:r w:rsidRPr="00DD28CC">
        <w:rPr>
          <w:rFonts w:ascii="Times New Roman" w:eastAsia="Times New Roman" w:hAnsi="Times New Roman" w:cs="Times New Roman"/>
          <w:i/>
          <w:iCs/>
          <w:kern w:val="0"/>
          <w:lang w:eastAsia="en-CA"/>
          <w14:ligatures w14:val="none"/>
        </w:rPr>
        <w:t>OnlineSecurity</w:t>
      </w:r>
      <w:proofErr w:type="spellEnd"/>
      <w:r w:rsidRPr="00DD28CC">
        <w:rPr>
          <w:rFonts w:ascii="Times New Roman" w:eastAsia="Times New Roman" w:hAnsi="Times New Roman" w:cs="Times New Roman"/>
          <w:kern w:val="0"/>
          <w:lang w:eastAsia="en-CA"/>
          <w14:ligatures w14:val="none"/>
        </w:rPr>
        <w:t xml:space="preserve">, </w:t>
      </w:r>
      <w:proofErr w:type="spellStart"/>
      <w:r w:rsidRPr="00DD28CC">
        <w:rPr>
          <w:rFonts w:ascii="Times New Roman" w:eastAsia="Times New Roman" w:hAnsi="Times New Roman" w:cs="Times New Roman"/>
          <w:i/>
          <w:iCs/>
          <w:kern w:val="0"/>
          <w:lang w:eastAsia="en-CA"/>
          <w14:ligatures w14:val="none"/>
        </w:rPr>
        <w:t>TechSupport</w:t>
      </w:r>
      <w:proofErr w:type="spellEnd"/>
      <w:r w:rsidRPr="00DD28CC">
        <w:rPr>
          <w:rFonts w:ascii="Times New Roman" w:eastAsia="Times New Roman" w:hAnsi="Times New Roman" w:cs="Times New Roman"/>
          <w:kern w:val="0"/>
          <w:lang w:eastAsia="en-CA"/>
          <w14:ligatures w14:val="none"/>
        </w:rPr>
        <w:t xml:space="preserve">) and billing attributes (e.g., </w:t>
      </w:r>
      <w:r w:rsidRPr="00DD28CC">
        <w:rPr>
          <w:rFonts w:ascii="Times New Roman" w:eastAsia="Times New Roman" w:hAnsi="Times New Roman" w:cs="Times New Roman"/>
          <w:i/>
          <w:iCs/>
          <w:kern w:val="0"/>
          <w:lang w:eastAsia="en-CA"/>
          <w14:ligatures w14:val="none"/>
        </w:rPr>
        <w:t>Contract</w:t>
      </w:r>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PaymentMethod</w:t>
      </w:r>
      <w:proofErr w:type="spellEnd"/>
      <w:r w:rsidRPr="00DD28CC">
        <w:rPr>
          <w:rFonts w:ascii="Times New Roman" w:eastAsia="Times New Roman" w:hAnsi="Times New Roman" w:cs="Times New Roman"/>
          <w:kern w:val="0"/>
          <w:lang w:eastAsia="en-CA"/>
          <w14:ligatures w14:val="none"/>
        </w:rPr>
        <w:t>).</w:t>
      </w:r>
    </w:p>
    <w:p w14:paraId="7CED538D" w14:textId="77777777" w:rsidR="00DD28CC" w:rsidRPr="00DD28CC" w:rsidRDefault="00DD28CC" w:rsidP="00DD28CC">
      <w:pPr>
        <w:rPr>
          <w:rFonts w:ascii="Times New Roman" w:eastAsia="Times New Roman" w:hAnsi="Times New Roman" w:cs="Times New Roman"/>
          <w:kern w:val="0"/>
          <w:lang w:eastAsia="en-CA"/>
          <w14:ligatures w14:val="none"/>
        </w:rPr>
      </w:pPr>
      <w:r w:rsidRPr="00DD28CC">
        <w:rPr>
          <w:rFonts w:ascii="Times New Roman" w:eastAsia="Times New Roman" w:hAnsi="Times New Roman" w:cs="Times New Roman"/>
          <w:kern w:val="0"/>
          <w:lang w:eastAsia="en-CA"/>
          <w14:ligatures w14:val="none"/>
        </w:rPr>
        <w:t>Figure 14 presents the top 10 features most correlated with churn. Key findings include:</w:t>
      </w:r>
    </w:p>
    <w:p w14:paraId="37AB426E"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InternetService_Fiber</w:t>
      </w:r>
      <w:proofErr w:type="spellEnd"/>
      <w:r w:rsidRPr="00DD28CC">
        <w:rPr>
          <w:rFonts w:ascii="Times New Roman" w:eastAsia="Times New Roman" w:hAnsi="Times New Roman" w:cs="Times New Roman"/>
          <w:i/>
          <w:iCs/>
          <w:kern w:val="0"/>
          <w:lang w:eastAsia="en-CA"/>
          <w14:ligatures w14:val="none"/>
        </w:rPr>
        <w:t xml:space="preserve"> optic</w:t>
      </w:r>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PaymentMethod_Electronic</w:t>
      </w:r>
      <w:proofErr w:type="spellEnd"/>
      <w:r w:rsidRPr="00DD28CC">
        <w:rPr>
          <w:rFonts w:ascii="Times New Roman" w:eastAsia="Times New Roman" w:hAnsi="Times New Roman" w:cs="Times New Roman"/>
          <w:i/>
          <w:iCs/>
          <w:kern w:val="0"/>
          <w:lang w:eastAsia="en-CA"/>
          <w14:ligatures w14:val="none"/>
        </w:rPr>
        <w:t xml:space="preserve"> check</w:t>
      </w:r>
      <w:r w:rsidRPr="00DD28CC">
        <w:rPr>
          <w:rFonts w:ascii="Times New Roman" w:eastAsia="Times New Roman" w:hAnsi="Times New Roman" w:cs="Times New Roman"/>
          <w:kern w:val="0"/>
          <w:lang w:eastAsia="en-CA"/>
          <w14:ligatures w14:val="none"/>
        </w:rPr>
        <w:t xml:space="preserve"> show the highest positive correlation with churn.</w:t>
      </w:r>
    </w:p>
    <w:p w14:paraId="402059B1"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HighMonthlyChargeFlag</w:t>
      </w:r>
      <w:proofErr w:type="spellEnd"/>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MonthlyCharges</w:t>
      </w:r>
      <w:proofErr w:type="spellEnd"/>
      <w:r w:rsidRPr="00DD28CC">
        <w:rPr>
          <w:rFonts w:ascii="Times New Roman" w:eastAsia="Times New Roman" w:hAnsi="Times New Roman" w:cs="Times New Roman"/>
          <w:kern w:val="0"/>
          <w:lang w:eastAsia="en-CA"/>
          <w14:ligatures w14:val="none"/>
        </w:rPr>
        <w:t xml:space="preserve"> are also positively associated, suggesting that customers facing higher recurring costs are more prone to churn.</w:t>
      </w:r>
    </w:p>
    <w:p w14:paraId="341DAC13" w14:textId="77777777" w:rsidR="00DD28CC" w:rsidRPr="00DD28CC" w:rsidRDefault="00DD28CC" w:rsidP="00DD28CC">
      <w:pPr>
        <w:numPr>
          <w:ilvl w:val="0"/>
          <w:numId w:val="62"/>
        </w:numPr>
        <w:rPr>
          <w:rFonts w:ascii="Times New Roman" w:eastAsia="Times New Roman" w:hAnsi="Times New Roman" w:cs="Times New Roman"/>
          <w:kern w:val="0"/>
          <w:lang w:eastAsia="en-CA"/>
          <w14:ligatures w14:val="none"/>
        </w:rPr>
      </w:pPr>
      <w:proofErr w:type="spellStart"/>
      <w:r w:rsidRPr="00DD28CC">
        <w:rPr>
          <w:rFonts w:ascii="Times New Roman" w:eastAsia="Times New Roman" w:hAnsi="Times New Roman" w:cs="Times New Roman"/>
          <w:i/>
          <w:iCs/>
          <w:kern w:val="0"/>
          <w:lang w:eastAsia="en-CA"/>
          <w14:ligatures w14:val="none"/>
        </w:rPr>
        <w:t>PaperlessBilling_Yes</w:t>
      </w:r>
      <w:proofErr w:type="spellEnd"/>
      <w:r w:rsidRPr="00DD28CC">
        <w:rPr>
          <w:rFonts w:ascii="Times New Roman" w:eastAsia="Times New Roman" w:hAnsi="Times New Roman" w:cs="Times New Roman"/>
          <w:kern w:val="0"/>
          <w:lang w:eastAsia="en-CA"/>
          <w14:ligatures w14:val="none"/>
        </w:rPr>
        <w:t xml:space="preserve"> and </w:t>
      </w:r>
      <w:proofErr w:type="spellStart"/>
      <w:r w:rsidRPr="00DD28CC">
        <w:rPr>
          <w:rFonts w:ascii="Times New Roman" w:eastAsia="Times New Roman" w:hAnsi="Times New Roman" w:cs="Times New Roman"/>
          <w:i/>
          <w:iCs/>
          <w:kern w:val="0"/>
          <w:lang w:eastAsia="en-CA"/>
          <w14:ligatures w14:val="none"/>
        </w:rPr>
        <w:t>SeniorCitizen</w:t>
      </w:r>
      <w:proofErr w:type="spellEnd"/>
      <w:r w:rsidRPr="00DD28CC">
        <w:rPr>
          <w:rFonts w:ascii="Times New Roman" w:eastAsia="Times New Roman" w:hAnsi="Times New Roman" w:cs="Times New Roman"/>
          <w:kern w:val="0"/>
          <w:lang w:eastAsia="en-CA"/>
          <w14:ligatures w14:val="none"/>
        </w:rPr>
        <w:t xml:space="preserve"> exhibit moderate positive correlations.</w:t>
      </w:r>
    </w:p>
    <w:p w14:paraId="7F3146C2" w14:textId="0D830FCC" w:rsidR="00A234E2" w:rsidRDefault="00DD28CC" w:rsidP="009B3534">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DD28CC">
        <w:rPr>
          <w:rFonts w:ascii="Times New Roman" w:eastAsia="Times New Roman" w:hAnsi="Times New Roman" w:cs="Times New Roman"/>
          <w:kern w:val="0"/>
          <w:lang w:eastAsia="en-CA"/>
          <w14:ligatures w14:val="none"/>
        </w:rPr>
        <w:t>While most correlations remain weak (typically &lt; 0.3), they offer directional insights that align with and support the model-driven feature importance findings.</w:t>
      </w:r>
    </w:p>
    <w:p w14:paraId="054D7375" w14:textId="77777777" w:rsidR="00EE11D6" w:rsidRPr="0072752C" w:rsidRDefault="00EE11D6" w:rsidP="009B3534">
      <w:pPr>
        <w:rPr>
          <w:rFonts w:ascii="Times New Roman" w:eastAsia="Times New Roman" w:hAnsi="Times New Roman" w:cs="Times New Roman"/>
          <w:kern w:val="0"/>
          <w:lang w:eastAsia="en-CA"/>
          <w14:ligatures w14:val="none"/>
        </w:rPr>
      </w:pPr>
    </w:p>
    <w:p w14:paraId="3958F1D3" w14:textId="7DE48F07" w:rsidR="0072752C" w:rsidRDefault="005E4B75" w:rsidP="009B3534">
      <w:pPr>
        <w:rPr>
          <w:rFonts w:ascii="Times New Roman" w:eastAsia="Times New Roman" w:hAnsi="Times New Roman" w:cs="Times New Roman"/>
          <w:i/>
          <w:iCs/>
          <w:kern w:val="0"/>
          <w:sz w:val="20"/>
          <w:szCs w:val="20"/>
          <w:lang w:eastAsia="en-CA"/>
          <w14:ligatures w14:val="none"/>
        </w:rPr>
      </w:pPr>
      <w:r w:rsidRPr="0072752C">
        <w:rPr>
          <w:rFonts w:ascii="Times New Roman" w:eastAsia="Times New Roman" w:hAnsi="Times New Roman" w:cs="Times New Roman"/>
          <w:i/>
          <w:iCs/>
          <w:noProof/>
          <w:kern w:val="0"/>
          <w:lang w:eastAsia="en-CA"/>
        </w:rPr>
        <w:lastRenderedPageBreak/>
        <w:drawing>
          <wp:inline distT="0" distB="0" distL="0" distR="0" wp14:anchorId="13250942" wp14:editId="2036E85B">
            <wp:extent cx="5940425" cy="3395663"/>
            <wp:effectExtent l="0" t="0" r="3175" b="0"/>
            <wp:docPr id="916370134" name="Picture 13"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0134" name="Picture 13" descr="A graph with different colored square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07406" cy="3433951"/>
                    </a:xfrm>
                    <a:prstGeom prst="rect">
                      <a:avLst/>
                    </a:prstGeom>
                  </pic:spPr>
                </pic:pic>
              </a:graphicData>
            </a:graphic>
          </wp:inline>
        </w:drawing>
      </w:r>
      <w:r w:rsidR="0072752C" w:rsidRPr="0072752C">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5</w:t>
      </w:r>
      <w:r w:rsidR="0072752C" w:rsidRPr="0072752C">
        <w:rPr>
          <w:rFonts w:ascii="Times New Roman" w:eastAsia="Times New Roman" w:hAnsi="Times New Roman" w:cs="Times New Roman"/>
          <w:b/>
          <w:bCs/>
          <w:i/>
          <w:iCs/>
          <w:kern w:val="0"/>
          <w:sz w:val="20"/>
          <w:szCs w:val="20"/>
          <w:lang w:eastAsia="en-CA"/>
          <w14:ligatures w14:val="none"/>
        </w:rPr>
        <w:t>.</w:t>
      </w:r>
      <w:r w:rsidR="0072752C" w:rsidRPr="0072752C">
        <w:rPr>
          <w:rFonts w:ascii="Times New Roman" w:eastAsia="Times New Roman" w:hAnsi="Times New Roman" w:cs="Times New Roman"/>
          <w:i/>
          <w:iCs/>
          <w:kern w:val="0"/>
          <w:sz w:val="20"/>
          <w:szCs w:val="20"/>
          <w:lang w:eastAsia="en-CA"/>
          <w14:ligatures w14:val="none"/>
        </w:rPr>
        <w:t xml:space="preserve"> Feature Correlation Heatmap in the Telco Dataset. This heatmap visualizes Pearson correlation coefficients between numerical and encoded categorical features. It reveals clusters of positively correlated variables, especially among service-related and billing features. While most correlations with churn are relatively weak, the heatmap helps identify potential multicollinearity and supports feature selection for modeling.</w:t>
      </w:r>
    </w:p>
    <w:p w14:paraId="1E2DD142" w14:textId="4C42CA55" w:rsidR="00A234E2" w:rsidRPr="0072752C" w:rsidRDefault="00A234E2" w:rsidP="009B3534">
      <w:pPr>
        <w:rPr>
          <w:rFonts w:ascii="Times New Roman" w:eastAsia="Times New Roman" w:hAnsi="Times New Roman" w:cs="Times New Roman"/>
          <w:i/>
          <w:iCs/>
          <w:kern w:val="0"/>
          <w:lang w:eastAsia="en-CA"/>
          <w14:ligatures w14:val="none"/>
        </w:rPr>
      </w:pPr>
      <w:r w:rsidRPr="0072752C">
        <w:rPr>
          <w:rFonts w:ascii="Times New Roman" w:eastAsia="Times New Roman" w:hAnsi="Times New Roman" w:cs="Times New Roman"/>
          <w:i/>
          <w:iCs/>
          <w:noProof/>
          <w:kern w:val="0"/>
          <w:lang w:eastAsia="en-CA"/>
        </w:rPr>
        <w:drawing>
          <wp:inline distT="0" distB="0" distL="0" distR="0" wp14:anchorId="2499D19C" wp14:editId="3891CAA9">
            <wp:extent cx="5943600" cy="3033713"/>
            <wp:effectExtent l="0" t="0" r="0" b="0"/>
            <wp:docPr id="858439885" name="Picture 16" descr="A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9885" name="Picture 16" descr="A graph with blue and white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9866" cy="3036911"/>
                    </a:xfrm>
                    <a:prstGeom prst="rect">
                      <a:avLst/>
                    </a:prstGeom>
                  </pic:spPr>
                </pic:pic>
              </a:graphicData>
            </a:graphic>
          </wp:inline>
        </w:drawing>
      </w:r>
    </w:p>
    <w:p w14:paraId="61986C5E" w14:textId="757CA905" w:rsidR="0072752C" w:rsidRPr="003E0A74" w:rsidRDefault="0072752C" w:rsidP="001A18C9">
      <w:pPr>
        <w:rPr>
          <w:rFonts w:ascii="Times New Roman" w:eastAsia="Times New Roman" w:hAnsi="Times New Roman" w:cs="Times New Roman"/>
          <w:i/>
          <w:iCs/>
          <w:kern w:val="0"/>
          <w:sz w:val="20"/>
          <w:szCs w:val="20"/>
          <w:lang w:eastAsia="en-CA"/>
          <w14:ligatures w14:val="none"/>
        </w:rPr>
      </w:pPr>
      <w:r w:rsidRPr="0072752C">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6</w:t>
      </w:r>
      <w:r w:rsidRPr="0072752C">
        <w:rPr>
          <w:rFonts w:ascii="Times New Roman" w:eastAsia="Times New Roman" w:hAnsi="Times New Roman" w:cs="Times New Roman"/>
          <w:b/>
          <w:bCs/>
          <w:i/>
          <w:iCs/>
          <w:kern w:val="0"/>
          <w:sz w:val="20"/>
          <w:szCs w:val="20"/>
          <w:lang w:eastAsia="en-CA"/>
          <w14:ligatures w14:val="none"/>
        </w:rPr>
        <w:t>.</w:t>
      </w:r>
      <w:r w:rsidRPr="0072752C">
        <w:rPr>
          <w:rFonts w:ascii="Times New Roman" w:eastAsia="Times New Roman" w:hAnsi="Times New Roman" w:cs="Times New Roman"/>
          <w:i/>
          <w:iCs/>
          <w:kern w:val="0"/>
          <w:sz w:val="20"/>
          <w:szCs w:val="20"/>
          <w:lang w:eastAsia="en-CA"/>
          <w14:ligatures w14:val="none"/>
        </w:rPr>
        <w:t xml:space="preserve"> Top 10 Features Most Correlated with Customer Churn</w:t>
      </w:r>
      <w:r>
        <w:rPr>
          <w:rFonts w:ascii="Times New Roman" w:eastAsia="Times New Roman" w:hAnsi="Times New Roman" w:cs="Times New Roman"/>
          <w:i/>
          <w:iCs/>
          <w:kern w:val="0"/>
          <w:sz w:val="20"/>
          <w:szCs w:val="20"/>
          <w:lang w:eastAsia="en-CA"/>
          <w14:ligatures w14:val="none"/>
        </w:rPr>
        <w:t xml:space="preserve">. </w:t>
      </w:r>
      <w:r w:rsidRPr="0072752C">
        <w:rPr>
          <w:rFonts w:ascii="Times New Roman" w:eastAsia="Times New Roman" w:hAnsi="Times New Roman" w:cs="Times New Roman"/>
          <w:i/>
          <w:iCs/>
          <w:kern w:val="0"/>
          <w:sz w:val="20"/>
          <w:szCs w:val="20"/>
          <w:lang w:eastAsia="en-CA"/>
          <w14:ligatures w14:val="none"/>
        </w:rPr>
        <w:t xml:space="preserve">This bar plot displays the top 10 features with the highest absolute correlation values with the churn variable. </w:t>
      </w:r>
      <w:proofErr w:type="spellStart"/>
      <w:r w:rsidRPr="0072752C">
        <w:rPr>
          <w:rFonts w:ascii="Times New Roman" w:eastAsia="Times New Roman" w:hAnsi="Times New Roman" w:cs="Times New Roman"/>
          <w:i/>
          <w:iCs/>
          <w:kern w:val="0"/>
          <w:sz w:val="20"/>
          <w:szCs w:val="20"/>
          <w:lang w:eastAsia="en-CA"/>
          <w14:ligatures w14:val="none"/>
        </w:rPr>
        <w:t>InternetService_Fiber</w:t>
      </w:r>
      <w:proofErr w:type="spellEnd"/>
      <w:r w:rsidRPr="0072752C">
        <w:rPr>
          <w:rFonts w:ascii="Times New Roman" w:eastAsia="Times New Roman" w:hAnsi="Times New Roman" w:cs="Times New Roman"/>
          <w:i/>
          <w:iCs/>
          <w:kern w:val="0"/>
          <w:sz w:val="20"/>
          <w:szCs w:val="20"/>
          <w:lang w:eastAsia="en-CA"/>
          <w14:ligatures w14:val="none"/>
        </w:rPr>
        <w:t xml:space="preserve"> optic and </w:t>
      </w:r>
      <w:proofErr w:type="spellStart"/>
      <w:r w:rsidRPr="0072752C">
        <w:rPr>
          <w:rFonts w:ascii="Times New Roman" w:eastAsia="Times New Roman" w:hAnsi="Times New Roman" w:cs="Times New Roman"/>
          <w:i/>
          <w:iCs/>
          <w:kern w:val="0"/>
          <w:sz w:val="20"/>
          <w:szCs w:val="20"/>
          <w:lang w:eastAsia="en-CA"/>
          <w14:ligatures w14:val="none"/>
        </w:rPr>
        <w:t>PaymentMethod_Electronic</w:t>
      </w:r>
      <w:proofErr w:type="spellEnd"/>
      <w:r w:rsidRPr="0072752C">
        <w:rPr>
          <w:rFonts w:ascii="Times New Roman" w:eastAsia="Times New Roman" w:hAnsi="Times New Roman" w:cs="Times New Roman"/>
          <w:i/>
          <w:iCs/>
          <w:kern w:val="0"/>
          <w:sz w:val="20"/>
          <w:szCs w:val="20"/>
          <w:lang w:eastAsia="en-CA"/>
          <w14:ligatures w14:val="none"/>
        </w:rPr>
        <w:t xml:space="preserve"> check show the strongest positive correlations with churn, indicating that customers using these services are more likely to leave. Other moderately correlated factors include high monthly charges and paperless billing, suggesting billing-related dissatisfaction may influence customer retention.</w:t>
      </w:r>
    </w:p>
    <w:p w14:paraId="5F8EF670" w14:textId="20C3F1D0" w:rsidR="00E61294" w:rsidRPr="00E71246" w:rsidRDefault="00E61294" w:rsidP="00E61294">
      <w:pPr>
        <w:rPr>
          <w:rFonts w:ascii="Times New Roman" w:eastAsia="Times New Roman" w:hAnsi="Times New Roman" w:cs="Times New Roman"/>
          <w:b/>
          <w:bCs/>
          <w:i/>
          <w:iCs/>
          <w:kern w:val="0"/>
          <w:sz w:val="28"/>
          <w:szCs w:val="28"/>
          <w:lang w:eastAsia="en-CA"/>
          <w14:ligatures w14:val="none"/>
        </w:rPr>
      </w:pPr>
      <w:r w:rsidRPr="00E71246">
        <w:rPr>
          <w:rFonts w:ascii="Times New Roman" w:eastAsia="Times New Roman" w:hAnsi="Times New Roman" w:cs="Times New Roman"/>
          <w:b/>
          <w:bCs/>
          <w:i/>
          <w:iCs/>
          <w:kern w:val="0"/>
          <w:sz w:val="28"/>
          <w:szCs w:val="28"/>
          <w:lang w:eastAsia="en-CA"/>
          <w14:ligatures w14:val="none"/>
        </w:rPr>
        <w:lastRenderedPageBreak/>
        <w:t xml:space="preserve">                 </w:t>
      </w:r>
      <w:r w:rsidR="002F7888">
        <w:rPr>
          <w:rFonts w:ascii="Times New Roman" w:eastAsia="Times New Roman" w:hAnsi="Times New Roman" w:cs="Times New Roman"/>
          <w:b/>
          <w:bCs/>
          <w:i/>
          <w:iCs/>
          <w:kern w:val="0"/>
          <w:sz w:val="28"/>
          <w:szCs w:val="28"/>
          <w:lang w:eastAsia="en-CA"/>
          <w14:ligatures w14:val="none"/>
        </w:rPr>
        <w:t>3</w:t>
      </w:r>
      <w:r w:rsidRPr="00E71246">
        <w:rPr>
          <w:rFonts w:ascii="Times New Roman" w:eastAsia="Times New Roman" w:hAnsi="Times New Roman" w:cs="Times New Roman"/>
          <w:b/>
          <w:bCs/>
          <w:i/>
          <w:iCs/>
          <w:kern w:val="0"/>
          <w:sz w:val="28"/>
          <w:szCs w:val="28"/>
          <w:lang w:eastAsia="en-CA"/>
          <w14:ligatures w14:val="none"/>
        </w:rPr>
        <w:t>.</w:t>
      </w:r>
      <w:r w:rsidR="00D921EB" w:rsidRPr="00E71246">
        <w:rPr>
          <w:rFonts w:ascii="Times New Roman" w:eastAsia="Times New Roman" w:hAnsi="Times New Roman" w:cs="Times New Roman"/>
          <w:b/>
          <w:bCs/>
          <w:i/>
          <w:iCs/>
          <w:kern w:val="0"/>
          <w:sz w:val="28"/>
          <w:szCs w:val="28"/>
          <w:lang w:eastAsia="en-CA"/>
          <w14:ligatures w14:val="none"/>
        </w:rPr>
        <w:t>2</w:t>
      </w:r>
      <w:r w:rsidRPr="00E71246">
        <w:rPr>
          <w:rFonts w:ascii="Times New Roman" w:eastAsia="Times New Roman" w:hAnsi="Times New Roman" w:cs="Times New Roman"/>
          <w:b/>
          <w:bCs/>
          <w:i/>
          <w:iCs/>
          <w:kern w:val="0"/>
          <w:sz w:val="28"/>
          <w:szCs w:val="28"/>
          <w:lang w:eastAsia="en-CA"/>
          <w14:ligatures w14:val="none"/>
        </w:rPr>
        <w:t>.2.</w:t>
      </w:r>
      <w:r w:rsidR="00AE7A99">
        <w:rPr>
          <w:rFonts w:ascii="Times New Roman" w:eastAsia="Times New Roman" w:hAnsi="Times New Roman" w:cs="Times New Roman"/>
          <w:b/>
          <w:bCs/>
          <w:i/>
          <w:iCs/>
          <w:kern w:val="0"/>
          <w:sz w:val="28"/>
          <w:szCs w:val="28"/>
          <w:lang w:eastAsia="en-CA"/>
          <w14:ligatures w14:val="none"/>
        </w:rPr>
        <w:t>6</w:t>
      </w:r>
      <w:r w:rsidRPr="00E71246">
        <w:rPr>
          <w:rFonts w:ascii="Times New Roman" w:eastAsia="Times New Roman" w:hAnsi="Times New Roman" w:cs="Times New Roman"/>
          <w:b/>
          <w:bCs/>
          <w:i/>
          <w:iCs/>
          <w:kern w:val="0"/>
          <w:sz w:val="28"/>
          <w:szCs w:val="28"/>
          <w:lang w:eastAsia="en-CA"/>
          <w14:ligatures w14:val="none"/>
        </w:rPr>
        <w:t>. Limitations</w:t>
      </w:r>
    </w:p>
    <w:p w14:paraId="40C8EA00" w14:textId="77777777" w:rsidR="0072752C" w:rsidRPr="0072752C" w:rsidRDefault="0072752C" w:rsidP="0072752C">
      <w:p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kern w:val="0"/>
          <w:lang w:eastAsia="en-CA"/>
          <w14:ligatures w14:val="none"/>
        </w:rPr>
        <w:t>Despite its strengths, the dataset and methodology have a few limitations:</w:t>
      </w:r>
    </w:p>
    <w:p w14:paraId="76C5D89D" w14:textId="2B88E140"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 xml:space="preserve">Lack of Behavioral </w:t>
      </w:r>
      <w:proofErr w:type="spellStart"/>
      <w:proofErr w:type="gramStart"/>
      <w:r w:rsidRPr="0072752C">
        <w:rPr>
          <w:rFonts w:ascii="Times New Roman" w:eastAsia="Times New Roman" w:hAnsi="Times New Roman" w:cs="Times New Roman"/>
          <w:b/>
          <w:bCs/>
          <w:kern w:val="0"/>
          <w:lang w:eastAsia="en-CA"/>
          <w14:ligatures w14:val="none"/>
        </w:rPr>
        <w:t>Signals:</w:t>
      </w:r>
      <w:r w:rsidRPr="0072752C">
        <w:rPr>
          <w:rFonts w:ascii="Times New Roman" w:eastAsia="Times New Roman" w:hAnsi="Times New Roman" w:cs="Times New Roman"/>
          <w:kern w:val="0"/>
          <w:lang w:eastAsia="en-CA"/>
          <w14:ligatures w14:val="none"/>
        </w:rPr>
        <w:t>The</w:t>
      </w:r>
      <w:proofErr w:type="spellEnd"/>
      <w:proofErr w:type="gramEnd"/>
      <w:r w:rsidRPr="0072752C">
        <w:rPr>
          <w:rFonts w:ascii="Times New Roman" w:eastAsia="Times New Roman" w:hAnsi="Times New Roman" w:cs="Times New Roman"/>
          <w:kern w:val="0"/>
          <w:lang w:eastAsia="en-CA"/>
          <w14:ligatures w14:val="none"/>
        </w:rPr>
        <w:t xml:space="preserve"> dataset does not include user activity logs, customer satisfaction scores, or service usage frequency. These behavioral features could offer deeper insights into churn drivers.</w:t>
      </w:r>
    </w:p>
    <w:p w14:paraId="1F13FE57" w14:textId="309A53AD"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Synthetic Oversampling Caution:</w:t>
      </w:r>
      <w:r>
        <w:rPr>
          <w:rFonts w:ascii="Times New Roman" w:eastAsia="Times New Roman" w:hAnsi="Times New Roman" w:cs="Times New Roman"/>
          <w:kern w:val="0"/>
          <w:lang w:eastAsia="en-CA"/>
          <w14:ligatures w14:val="none"/>
        </w:rPr>
        <w:t xml:space="preserve"> </w:t>
      </w:r>
      <w:r w:rsidRPr="0072752C">
        <w:rPr>
          <w:rFonts w:ascii="Times New Roman" w:eastAsia="Times New Roman" w:hAnsi="Times New Roman" w:cs="Times New Roman"/>
          <w:kern w:val="0"/>
          <w:lang w:eastAsia="en-CA"/>
          <w14:ligatures w14:val="none"/>
        </w:rPr>
        <w:t>While SMOTE improved class balance, the synthetic samples may not fully reflect real-world customer diversity. External validation on new or real-world datasets is recommended.</w:t>
      </w:r>
    </w:p>
    <w:p w14:paraId="5D111A75" w14:textId="3A4ADED0"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High Dimensionality:</w:t>
      </w:r>
      <w:r>
        <w:rPr>
          <w:rFonts w:ascii="Times New Roman" w:eastAsia="Times New Roman" w:hAnsi="Times New Roman" w:cs="Times New Roman"/>
          <w:kern w:val="0"/>
          <w:lang w:eastAsia="en-CA"/>
          <w14:ligatures w14:val="none"/>
        </w:rPr>
        <w:t xml:space="preserve"> </w:t>
      </w:r>
      <w:r w:rsidRPr="0072752C">
        <w:rPr>
          <w:rFonts w:ascii="Times New Roman" w:eastAsia="Times New Roman" w:hAnsi="Times New Roman" w:cs="Times New Roman"/>
          <w:kern w:val="0"/>
          <w:lang w:eastAsia="en-CA"/>
          <w14:ligatures w14:val="none"/>
        </w:rPr>
        <w:t>One-hot encoding increased the number of features to over 45, which can raise the risk of overfitting, especially in tree-based models. Future work could benefit from feature selection, dimensionality reduction, or regularization techniques.</w:t>
      </w:r>
    </w:p>
    <w:p w14:paraId="7430E5F3" w14:textId="5B71AD5D" w:rsidR="0072752C" w:rsidRPr="0072752C" w:rsidRDefault="0072752C" w:rsidP="0072752C">
      <w:pPr>
        <w:numPr>
          <w:ilvl w:val="0"/>
          <w:numId w:val="63"/>
        </w:numPr>
        <w:rPr>
          <w:rFonts w:ascii="Times New Roman" w:eastAsia="Times New Roman" w:hAnsi="Times New Roman" w:cs="Times New Roman"/>
          <w:kern w:val="0"/>
          <w:lang w:eastAsia="en-CA"/>
          <w14:ligatures w14:val="none"/>
        </w:rPr>
      </w:pPr>
      <w:r w:rsidRPr="0072752C">
        <w:rPr>
          <w:rFonts w:ascii="Times New Roman" w:eastAsia="Times New Roman" w:hAnsi="Times New Roman" w:cs="Times New Roman"/>
          <w:b/>
          <w:bCs/>
          <w:kern w:val="0"/>
          <w:lang w:eastAsia="en-CA"/>
          <w14:ligatures w14:val="none"/>
        </w:rPr>
        <w:t>Static Snapshot:</w:t>
      </w:r>
      <w:r>
        <w:rPr>
          <w:rFonts w:ascii="Times New Roman" w:eastAsia="Times New Roman" w:hAnsi="Times New Roman" w:cs="Times New Roman"/>
          <w:b/>
          <w:bCs/>
          <w:kern w:val="0"/>
          <w:lang w:eastAsia="en-CA"/>
          <w14:ligatures w14:val="none"/>
        </w:rPr>
        <w:t xml:space="preserve"> </w:t>
      </w:r>
      <w:r w:rsidRPr="0072752C">
        <w:rPr>
          <w:rFonts w:ascii="Times New Roman" w:eastAsia="Times New Roman" w:hAnsi="Times New Roman" w:cs="Times New Roman"/>
          <w:kern w:val="0"/>
          <w:lang w:eastAsia="en-CA"/>
          <w14:ligatures w14:val="none"/>
        </w:rPr>
        <w:t>The dataset captures a single point in time, limiting the ability to analyze temporal trends or seasonal churn patterns. Longitudinal data would allow for time-series modeling and trend analysis.</w:t>
      </w:r>
    </w:p>
    <w:p w14:paraId="533FBAE3" w14:textId="77777777" w:rsidR="00D921EB" w:rsidRPr="00E71246" w:rsidRDefault="00D921EB" w:rsidP="00D921EB">
      <w:pPr>
        <w:rPr>
          <w:rFonts w:ascii="Times New Roman" w:eastAsia="Times New Roman" w:hAnsi="Times New Roman" w:cs="Times New Roman"/>
          <w:kern w:val="0"/>
          <w:sz w:val="28"/>
          <w:szCs w:val="28"/>
          <w:lang w:eastAsia="en-CA"/>
          <w14:ligatures w14:val="none"/>
        </w:rPr>
      </w:pPr>
    </w:p>
    <w:p w14:paraId="7055D9BD" w14:textId="39633AD8" w:rsidR="0060206A" w:rsidRPr="0060206A" w:rsidRDefault="0060206A" w:rsidP="004A1D92">
      <w:pPr>
        <w:pStyle w:val="ListParagraph"/>
        <w:numPr>
          <w:ilvl w:val="1"/>
          <w:numId w:val="87"/>
        </w:numPr>
        <w:rPr>
          <w:rFonts w:ascii="Times New Roman" w:hAnsi="Times New Roman" w:cs="Times New Roman"/>
          <w:b/>
          <w:bCs/>
          <w:sz w:val="28"/>
          <w:szCs w:val="28"/>
        </w:rPr>
      </w:pPr>
      <w:r w:rsidRPr="0060206A">
        <w:rPr>
          <w:rFonts w:ascii="Times New Roman" w:hAnsi="Times New Roman" w:cs="Times New Roman"/>
          <w:b/>
          <w:bCs/>
          <w:sz w:val="28"/>
          <w:szCs w:val="28"/>
        </w:rPr>
        <w:t xml:space="preserve">COMPARATIVE ANALYSIS AND ANALYTICAL CONTRIBUTION </w:t>
      </w:r>
    </w:p>
    <w:p w14:paraId="288F0A91" w14:textId="046A7AE6" w:rsidR="0060206A" w:rsidRP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This project integrates two distinct datasets—Telco Customer Churn and E-Commerce Customer Behavior—to explore churn prediction across different sectors. While both aim to predict churn, their structural differences shaped the preprocessing, modeling, and interpretability strategies employed.</w:t>
      </w:r>
    </w:p>
    <w:p w14:paraId="12952D87" w14:textId="77777777" w:rsidR="0060206A" w:rsidRPr="0060206A" w:rsidRDefault="0060206A" w:rsidP="0060206A">
      <w:pPr>
        <w:rPr>
          <w:rFonts w:ascii="Times New Roman" w:eastAsia="Times New Roman" w:hAnsi="Times New Roman" w:cs="Times New Roman"/>
          <w:b/>
          <w:bCs/>
          <w:kern w:val="0"/>
          <w:sz w:val="28"/>
          <w:szCs w:val="28"/>
          <w:lang w:eastAsia="en-CA"/>
          <w14:ligatures w14:val="none"/>
        </w:rPr>
      </w:pPr>
      <w:r w:rsidRPr="0060206A">
        <w:rPr>
          <w:rFonts w:ascii="Times New Roman" w:eastAsia="Times New Roman" w:hAnsi="Times New Roman" w:cs="Times New Roman"/>
          <w:b/>
          <w:bCs/>
          <w:kern w:val="0"/>
          <w:sz w:val="28"/>
          <w:szCs w:val="28"/>
          <w:lang w:eastAsia="en-CA"/>
          <w14:ligatures w14:val="none"/>
        </w:rPr>
        <w:t>4.3.1 Source and Structure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1"/>
        <w:gridCol w:w="3264"/>
        <w:gridCol w:w="4355"/>
      </w:tblGrid>
      <w:tr w:rsidR="0060206A" w:rsidRPr="0060206A" w14:paraId="2C3005F9" w14:textId="77777777" w:rsidTr="002F7888">
        <w:trPr>
          <w:tblHeader/>
          <w:tblCellSpacing w:w="15" w:type="dxa"/>
        </w:trPr>
        <w:tc>
          <w:tcPr>
            <w:tcW w:w="0" w:type="auto"/>
            <w:vAlign w:val="center"/>
            <w:hideMark/>
          </w:tcPr>
          <w:p w14:paraId="0000472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Aspect</w:t>
            </w:r>
          </w:p>
        </w:tc>
        <w:tc>
          <w:tcPr>
            <w:tcW w:w="0" w:type="auto"/>
            <w:vAlign w:val="center"/>
            <w:hideMark/>
          </w:tcPr>
          <w:p w14:paraId="25B62BA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58B4D3D9"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4BD48198" w14:textId="77777777" w:rsidTr="002F7888">
        <w:trPr>
          <w:tblCellSpacing w:w="15" w:type="dxa"/>
        </w:trPr>
        <w:tc>
          <w:tcPr>
            <w:tcW w:w="0" w:type="auto"/>
            <w:vAlign w:val="center"/>
            <w:hideMark/>
          </w:tcPr>
          <w:p w14:paraId="4961E8A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Domain</w:t>
            </w:r>
          </w:p>
        </w:tc>
        <w:tc>
          <w:tcPr>
            <w:tcW w:w="0" w:type="auto"/>
            <w:vAlign w:val="center"/>
            <w:hideMark/>
          </w:tcPr>
          <w:p w14:paraId="4C26A47C"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Subscription-based telecom services</w:t>
            </w:r>
          </w:p>
        </w:tc>
        <w:tc>
          <w:tcPr>
            <w:tcW w:w="0" w:type="auto"/>
            <w:vAlign w:val="center"/>
            <w:hideMark/>
          </w:tcPr>
          <w:p w14:paraId="0180F8C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Transactional retail / e-commerce</w:t>
            </w:r>
          </w:p>
        </w:tc>
      </w:tr>
      <w:tr w:rsidR="0060206A" w:rsidRPr="0060206A" w14:paraId="535C5622" w14:textId="77777777" w:rsidTr="002F7888">
        <w:trPr>
          <w:tblCellSpacing w:w="15" w:type="dxa"/>
        </w:trPr>
        <w:tc>
          <w:tcPr>
            <w:tcW w:w="0" w:type="auto"/>
            <w:vAlign w:val="center"/>
            <w:hideMark/>
          </w:tcPr>
          <w:p w14:paraId="327C90D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Sample Size</w:t>
            </w:r>
          </w:p>
        </w:tc>
        <w:tc>
          <w:tcPr>
            <w:tcW w:w="0" w:type="auto"/>
            <w:vAlign w:val="center"/>
            <w:hideMark/>
          </w:tcPr>
          <w:p w14:paraId="6FCE621F"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7,043 customers</w:t>
            </w:r>
          </w:p>
        </w:tc>
        <w:tc>
          <w:tcPr>
            <w:tcW w:w="0" w:type="auto"/>
            <w:vAlign w:val="center"/>
            <w:hideMark/>
          </w:tcPr>
          <w:p w14:paraId="5B97386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250,000 transactions (~50,000 unique customers)</w:t>
            </w:r>
          </w:p>
        </w:tc>
      </w:tr>
      <w:tr w:rsidR="0060206A" w:rsidRPr="0060206A" w14:paraId="05F36057" w14:textId="77777777" w:rsidTr="002F7888">
        <w:trPr>
          <w:tblCellSpacing w:w="15" w:type="dxa"/>
        </w:trPr>
        <w:tc>
          <w:tcPr>
            <w:tcW w:w="0" w:type="auto"/>
            <w:vAlign w:val="center"/>
            <w:hideMark/>
          </w:tcPr>
          <w:p w14:paraId="18613A75"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Structure</w:t>
            </w:r>
          </w:p>
        </w:tc>
        <w:tc>
          <w:tcPr>
            <w:tcW w:w="0" w:type="auto"/>
            <w:vAlign w:val="center"/>
            <w:hideMark/>
          </w:tcPr>
          <w:p w14:paraId="650C67C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One row per customer</w:t>
            </w:r>
          </w:p>
        </w:tc>
        <w:tc>
          <w:tcPr>
            <w:tcW w:w="0" w:type="auto"/>
            <w:vAlign w:val="center"/>
            <w:hideMark/>
          </w:tcPr>
          <w:p w14:paraId="27F53B5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Multiple transactions per customer (aggregated)</w:t>
            </w:r>
          </w:p>
        </w:tc>
      </w:tr>
      <w:tr w:rsidR="0060206A" w:rsidRPr="0060206A" w14:paraId="74ABCAE3" w14:textId="77777777" w:rsidTr="002F7888">
        <w:trPr>
          <w:tblCellSpacing w:w="15" w:type="dxa"/>
        </w:trPr>
        <w:tc>
          <w:tcPr>
            <w:tcW w:w="0" w:type="auto"/>
            <w:vAlign w:val="center"/>
            <w:hideMark/>
          </w:tcPr>
          <w:p w14:paraId="64C39F4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Target Variable</w:t>
            </w:r>
          </w:p>
        </w:tc>
        <w:tc>
          <w:tcPr>
            <w:tcW w:w="0" w:type="auto"/>
            <w:vAlign w:val="center"/>
            <w:hideMark/>
          </w:tcPr>
          <w:p w14:paraId="3FC15C8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Churn (0 = active, 1 = churned)</w:t>
            </w:r>
          </w:p>
        </w:tc>
        <w:tc>
          <w:tcPr>
            <w:tcW w:w="0" w:type="auto"/>
            <w:vAlign w:val="center"/>
            <w:hideMark/>
          </w:tcPr>
          <w:p w14:paraId="7808623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Churn (0 = active, 1 = churned)</w:t>
            </w:r>
          </w:p>
        </w:tc>
      </w:tr>
      <w:tr w:rsidR="0060206A" w:rsidRPr="0060206A" w14:paraId="5551BBDD" w14:textId="77777777" w:rsidTr="002F7888">
        <w:trPr>
          <w:tblCellSpacing w:w="15" w:type="dxa"/>
        </w:trPr>
        <w:tc>
          <w:tcPr>
            <w:tcW w:w="0" w:type="auto"/>
            <w:vAlign w:val="center"/>
            <w:hideMark/>
          </w:tcPr>
          <w:p w14:paraId="7D93659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lastRenderedPageBreak/>
              <w:t>Churn Rate (Raw)</w:t>
            </w:r>
          </w:p>
        </w:tc>
        <w:tc>
          <w:tcPr>
            <w:tcW w:w="0" w:type="auto"/>
            <w:vAlign w:val="center"/>
            <w:hideMark/>
          </w:tcPr>
          <w:p w14:paraId="1AAE41A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~26.5%</w:t>
            </w:r>
          </w:p>
        </w:tc>
        <w:tc>
          <w:tcPr>
            <w:tcW w:w="0" w:type="auto"/>
            <w:vAlign w:val="center"/>
            <w:hideMark/>
          </w:tcPr>
          <w:p w14:paraId="2A1A7D9D"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~19.9%</w:t>
            </w:r>
          </w:p>
        </w:tc>
      </w:tr>
    </w:tbl>
    <w:p w14:paraId="45907AF6" w14:textId="22421FB1" w:rsidR="0060206A" w:rsidRPr="002F7888" w:rsidRDefault="002F7888" w:rsidP="0060206A">
      <w:pPr>
        <w:rPr>
          <w:rFonts w:ascii="Times New Roman" w:eastAsia="Times New Roman" w:hAnsi="Times New Roman" w:cs="Times New Roman"/>
          <w:i/>
          <w:iCs/>
          <w:kern w:val="0"/>
          <w:sz w:val="20"/>
          <w:szCs w:val="20"/>
          <w:lang w:eastAsia="en-CA"/>
          <w14:ligatures w14:val="none"/>
        </w:rPr>
      </w:pPr>
      <w:r w:rsidRPr="002F7888">
        <w:rPr>
          <w:rFonts w:ascii="Times New Roman" w:eastAsia="Times New Roman" w:hAnsi="Times New Roman" w:cs="Times New Roman"/>
          <w:b/>
          <w:bCs/>
          <w:i/>
          <w:iCs/>
          <w:kern w:val="0"/>
          <w:sz w:val="20"/>
          <w:szCs w:val="20"/>
          <w:lang w:eastAsia="en-CA"/>
          <w14:ligatures w14:val="none"/>
        </w:rPr>
        <w:t>Table 4.</w:t>
      </w:r>
      <w:r w:rsidRPr="002F7888">
        <w:rPr>
          <w:rFonts w:ascii="Times New Roman" w:eastAsia="Times New Roman" w:hAnsi="Times New Roman" w:cs="Times New Roman"/>
          <w:i/>
          <w:iCs/>
          <w:kern w:val="0"/>
          <w:sz w:val="20"/>
          <w:szCs w:val="20"/>
          <w:lang w:eastAsia="en-CA"/>
          <w14:ligatures w14:val="none"/>
        </w:rPr>
        <w:t xml:space="preserve"> Structure Comparison of Telco &amp; Ecom Datasets</w:t>
      </w:r>
    </w:p>
    <w:p w14:paraId="74A103CF" w14:textId="45F9EFAE" w:rsid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The Telco dataset is inherently customer-centric, whereas the E-Commerce dataset required aggregation from transaction-level data. This distinction influenced feature engineering and modeling complexity.</w:t>
      </w:r>
    </w:p>
    <w:p w14:paraId="05B1D42D" w14:textId="77777777" w:rsidR="002546C2" w:rsidRPr="0060206A" w:rsidRDefault="002546C2" w:rsidP="0060206A">
      <w:pPr>
        <w:rPr>
          <w:rFonts w:ascii="Times New Roman" w:eastAsia="Times New Roman" w:hAnsi="Times New Roman" w:cs="Times New Roman"/>
          <w:kern w:val="0"/>
          <w:lang w:eastAsia="en-CA"/>
          <w14:ligatures w14:val="none"/>
        </w:rPr>
      </w:pPr>
    </w:p>
    <w:p w14:paraId="25C71432" w14:textId="342A5044" w:rsidR="0060206A" w:rsidRPr="0060206A" w:rsidRDefault="002F7888" w:rsidP="0060206A">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3</w:t>
      </w:r>
      <w:r w:rsidR="0060206A" w:rsidRPr="0060206A">
        <w:rPr>
          <w:rFonts w:ascii="Times New Roman" w:eastAsia="Times New Roman" w:hAnsi="Times New Roman" w:cs="Times New Roman"/>
          <w:b/>
          <w:bCs/>
          <w:kern w:val="0"/>
          <w:sz w:val="28"/>
          <w:szCs w:val="28"/>
          <w:lang w:eastAsia="en-CA"/>
          <w14:ligatures w14:val="none"/>
        </w:rPr>
        <w:t>.3.2 Feature Composition and Preprocessing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3230"/>
        <w:gridCol w:w="3615"/>
      </w:tblGrid>
      <w:tr w:rsidR="0060206A" w:rsidRPr="0060206A" w14:paraId="6E0D623C" w14:textId="77777777" w:rsidTr="002F7888">
        <w:trPr>
          <w:tblHeader/>
          <w:tblCellSpacing w:w="15" w:type="dxa"/>
        </w:trPr>
        <w:tc>
          <w:tcPr>
            <w:tcW w:w="0" w:type="auto"/>
            <w:vAlign w:val="center"/>
            <w:hideMark/>
          </w:tcPr>
          <w:p w14:paraId="615E970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Feature Type</w:t>
            </w:r>
          </w:p>
        </w:tc>
        <w:tc>
          <w:tcPr>
            <w:tcW w:w="0" w:type="auto"/>
            <w:vAlign w:val="center"/>
            <w:hideMark/>
          </w:tcPr>
          <w:p w14:paraId="04D5EC9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1DE179E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46931D74" w14:textId="77777777" w:rsidTr="002F7888">
        <w:trPr>
          <w:tblCellSpacing w:w="15" w:type="dxa"/>
        </w:trPr>
        <w:tc>
          <w:tcPr>
            <w:tcW w:w="0" w:type="auto"/>
            <w:vAlign w:val="center"/>
            <w:hideMark/>
          </w:tcPr>
          <w:p w14:paraId="127E8C2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Categorical Features</w:t>
            </w:r>
          </w:p>
        </w:tc>
        <w:tc>
          <w:tcPr>
            <w:tcW w:w="0" w:type="auto"/>
            <w:vAlign w:val="center"/>
            <w:hideMark/>
          </w:tcPr>
          <w:p w14:paraId="1BD3DE2F"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 xml:space="preserve">Rich (e.g., Contract, </w:t>
            </w:r>
            <w:proofErr w:type="spellStart"/>
            <w:r w:rsidRPr="0060206A">
              <w:rPr>
                <w:rFonts w:ascii="Times New Roman" w:eastAsia="Times New Roman" w:hAnsi="Times New Roman" w:cs="Times New Roman"/>
                <w:kern w:val="0"/>
                <w:lang w:eastAsia="en-CA"/>
                <w14:ligatures w14:val="none"/>
              </w:rPr>
              <w:t>InternetService</w:t>
            </w:r>
            <w:proofErr w:type="spellEnd"/>
            <w:r w:rsidRPr="0060206A">
              <w:rPr>
                <w:rFonts w:ascii="Times New Roman" w:eastAsia="Times New Roman" w:hAnsi="Times New Roman" w:cs="Times New Roman"/>
                <w:kern w:val="0"/>
                <w:lang w:eastAsia="en-CA"/>
                <w14:ligatures w14:val="none"/>
              </w:rPr>
              <w:t>)</w:t>
            </w:r>
          </w:p>
        </w:tc>
        <w:tc>
          <w:tcPr>
            <w:tcW w:w="0" w:type="auto"/>
            <w:vAlign w:val="center"/>
            <w:hideMark/>
          </w:tcPr>
          <w:p w14:paraId="29FF6A05"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Few (e.g., Gender, Product Category)</w:t>
            </w:r>
          </w:p>
        </w:tc>
      </w:tr>
      <w:tr w:rsidR="0060206A" w:rsidRPr="0060206A" w14:paraId="16A2ABB6" w14:textId="77777777" w:rsidTr="002F7888">
        <w:trPr>
          <w:tblCellSpacing w:w="15" w:type="dxa"/>
        </w:trPr>
        <w:tc>
          <w:tcPr>
            <w:tcW w:w="0" w:type="auto"/>
            <w:vAlign w:val="center"/>
            <w:hideMark/>
          </w:tcPr>
          <w:p w14:paraId="14DDCA9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Numerical Features</w:t>
            </w:r>
          </w:p>
        </w:tc>
        <w:tc>
          <w:tcPr>
            <w:tcW w:w="0" w:type="auto"/>
            <w:vAlign w:val="center"/>
            <w:hideMark/>
          </w:tcPr>
          <w:p w14:paraId="1BB23929"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Tenure, Monthly/Total Charges</w:t>
            </w:r>
          </w:p>
        </w:tc>
        <w:tc>
          <w:tcPr>
            <w:tcW w:w="0" w:type="auto"/>
            <w:vAlign w:val="center"/>
            <w:hideMark/>
          </w:tcPr>
          <w:p w14:paraId="1F478AC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Product Price, Quantity, Customer Age</w:t>
            </w:r>
          </w:p>
        </w:tc>
      </w:tr>
      <w:tr w:rsidR="0060206A" w:rsidRPr="0060206A" w14:paraId="2E05541A" w14:textId="77777777" w:rsidTr="002F7888">
        <w:trPr>
          <w:tblCellSpacing w:w="15" w:type="dxa"/>
        </w:trPr>
        <w:tc>
          <w:tcPr>
            <w:tcW w:w="0" w:type="auto"/>
            <w:vAlign w:val="center"/>
            <w:hideMark/>
          </w:tcPr>
          <w:p w14:paraId="79A2354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Temporal Features</w:t>
            </w:r>
          </w:p>
        </w:tc>
        <w:tc>
          <w:tcPr>
            <w:tcW w:w="0" w:type="auto"/>
            <w:vAlign w:val="center"/>
            <w:hideMark/>
          </w:tcPr>
          <w:p w14:paraId="5EE33F5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None</w:t>
            </w:r>
          </w:p>
        </w:tc>
        <w:tc>
          <w:tcPr>
            <w:tcW w:w="0" w:type="auto"/>
            <w:vAlign w:val="center"/>
            <w:hideMark/>
          </w:tcPr>
          <w:p w14:paraId="4F02806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Purchase Date (converted to month)</w:t>
            </w:r>
          </w:p>
        </w:tc>
      </w:tr>
      <w:tr w:rsidR="0060206A" w:rsidRPr="0060206A" w14:paraId="12AD1255" w14:textId="77777777" w:rsidTr="002F7888">
        <w:trPr>
          <w:tblCellSpacing w:w="15" w:type="dxa"/>
        </w:trPr>
        <w:tc>
          <w:tcPr>
            <w:tcW w:w="0" w:type="auto"/>
            <w:vAlign w:val="center"/>
            <w:hideMark/>
          </w:tcPr>
          <w:p w14:paraId="1D782B0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Engineered Features</w:t>
            </w:r>
          </w:p>
        </w:tc>
        <w:tc>
          <w:tcPr>
            <w:tcW w:w="0" w:type="auto"/>
            <w:vAlign w:val="center"/>
            <w:hideMark/>
          </w:tcPr>
          <w:p w14:paraId="2616C318"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IsLongTermCustomer</w:t>
            </w:r>
            <w:proofErr w:type="spellEnd"/>
          </w:p>
        </w:tc>
        <w:tc>
          <w:tcPr>
            <w:tcW w:w="0" w:type="auto"/>
            <w:vAlign w:val="center"/>
            <w:hideMark/>
          </w:tcPr>
          <w:p w14:paraId="5247419D"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AvgItemValue</w:t>
            </w:r>
            <w:proofErr w:type="spellEnd"/>
            <w:r w:rsidRPr="0060206A">
              <w:rPr>
                <w:rFonts w:ascii="Times New Roman" w:eastAsia="Times New Roman" w:hAnsi="Times New Roman" w:cs="Times New Roman"/>
                <w:kern w:val="0"/>
                <w:lang w:eastAsia="en-CA"/>
                <w14:ligatures w14:val="none"/>
              </w:rPr>
              <w:t xml:space="preserve">, </w:t>
            </w:r>
            <w:proofErr w:type="spellStart"/>
            <w:r w:rsidRPr="0060206A">
              <w:rPr>
                <w:rFonts w:ascii="Times New Roman" w:eastAsia="Times New Roman" w:hAnsi="Times New Roman" w:cs="Times New Roman"/>
                <w:kern w:val="0"/>
                <w:lang w:eastAsia="en-CA"/>
                <w14:ligatures w14:val="none"/>
              </w:rPr>
              <w:t>AgeGroup</w:t>
            </w:r>
            <w:proofErr w:type="spellEnd"/>
            <w:r w:rsidRPr="0060206A">
              <w:rPr>
                <w:rFonts w:ascii="Times New Roman" w:eastAsia="Times New Roman" w:hAnsi="Times New Roman" w:cs="Times New Roman"/>
                <w:kern w:val="0"/>
                <w:lang w:eastAsia="en-CA"/>
                <w14:ligatures w14:val="none"/>
              </w:rPr>
              <w:t xml:space="preserve">, </w:t>
            </w:r>
            <w:proofErr w:type="spellStart"/>
            <w:r w:rsidRPr="0060206A">
              <w:rPr>
                <w:rFonts w:ascii="Times New Roman" w:eastAsia="Times New Roman" w:hAnsi="Times New Roman" w:cs="Times New Roman"/>
                <w:kern w:val="0"/>
                <w:lang w:eastAsia="en-CA"/>
                <w14:ligatures w14:val="none"/>
              </w:rPr>
              <w:t>PriceToQuantity</w:t>
            </w:r>
            <w:proofErr w:type="spellEnd"/>
          </w:p>
        </w:tc>
      </w:tr>
      <w:tr w:rsidR="0060206A" w:rsidRPr="0060206A" w14:paraId="373A5E4F" w14:textId="77777777" w:rsidTr="002F7888">
        <w:trPr>
          <w:tblCellSpacing w:w="15" w:type="dxa"/>
        </w:trPr>
        <w:tc>
          <w:tcPr>
            <w:tcW w:w="0" w:type="auto"/>
            <w:vAlign w:val="center"/>
            <w:hideMark/>
          </w:tcPr>
          <w:p w14:paraId="14A508B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Redundant/Dropped Fields</w:t>
            </w:r>
          </w:p>
        </w:tc>
        <w:tc>
          <w:tcPr>
            <w:tcW w:w="0" w:type="auto"/>
            <w:vAlign w:val="center"/>
            <w:hideMark/>
          </w:tcPr>
          <w:p w14:paraId="1A4D2DE7" w14:textId="77777777" w:rsidR="0060206A" w:rsidRPr="0060206A" w:rsidRDefault="0060206A" w:rsidP="0060206A">
            <w:pPr>
              <w:rPr>
                <w:rFonts w:ascii="Times New Roman" w:eastAsia="Times New Roman" w:hAnsi="Times New Roman" w:cs="Times New Roman"/>
                <w:kern w:val="0"/>
                <w:lang w:eastAsia="en-CA"/>
                <w14:ligatures w14:val="none"/>
              </w:rPr>
            </w:pPr>
            <w:proofErr w:type="spellStart"/>
            <w:r w:rsidRPr="0060206A">
              <w:rPr>
                <w:rFonts w:ascii="Times New Roman" w:eastAsia="Times New Roman" w:hAnsi="Times New Roman" w:cs="Times New Roman"/>
                <w:kern w:val="0"/>
                <w:lang w:eastAsia="en-CA"/>
                <w14:ligatures w14:val="none"/>
              </w:rPr>
              <w:t>customerID</w:t>
            </w:r>
            <w:proofErr w:type="spellEnd"/>
            <w:r w:rsidRPr="0060206A">
              <w:rPr>
                <w:rFonts w:ascii="Times New Roman" w:eastAsia="Times New Roman" w:hAnsi="Times New Roman" w:cs="Times New Roman"/>
                <w:kern w:val="0"/>
                <w:lang w:eastAsia="en-CA"/>
                <w14:ligatures w14:val="none"/>
              </w:rPr>
              <w:t xml:space="preserve">, null </w:t>
            </w:r>
            <w:proofErr w:type="spellStart"/>
            <w:r w:rsidRPr="0060206A">
              <w:rPr>
                <w:rFonts w:ascii="Times New Roman" w:eastAsia="Times New Roman" w:hAnsi="Times New Roman" w:cs="Times New Roman"/>
                <w:kern w:val="0"/>
                <w:lang w:eastAsia="en-CA"/>
                <w14:ligatures w14:val="none"/>
              </w:rPr>
              <w:t>TotalCharges</w:t>
            </w:r>
            <w:proofErr w:type="spellEnd"/>
          </w:p>
        </w:tc>
        <w:tc>
          <w:tcPr>
            <w:tcW w:w="0" w:type="auto"/>
            <w:vAlign w:val="center"/>
            <w:hideMark/>
          </w:tcPr>
          <w:p w14:paraId="6192F140" w14:textId="77777777" w:rsid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Age (due to collinearity), Returns (missing)</w:t>
            </w:r>
          </w:p>
          <w:p w14:paraId="1DE6B855" w14:textId="77777777" w:rsidR="0060206A" w:rsidRPr="0060206A" w:rsidRDefault="0060206A" w:rsidP="0060206A">
            <w:pPr>
              <w:rPr>
                <w:rFonts w:ascii="Times New Roman" w:eastAsia="Times New Roman" w:hAnsi="Times New Roman" w:cs="Times New Roman"/>
                <w:kern w:val="0"/>
                <w:lang w:eastAsia="en-CA"/>
                <w14:ligatures w14:val="none"/>
              </w:rPr>
            </w:pPr>
          </w:p>
        </w:tc>
      </w:tr>
    </w:tbl>
    <w:p w14:paraId="639E9737" w14:textId="2AE2DBEE" w:rsidR="002F7888" w:rsidRPr="002F7888" w:rsidRDefault="004A0B1D" w:rsidP="002F7888">
      <w:pPr>
        <w:rPr>
          <w:rFonts w:ascii="Times New Roman" w:eastAsia="Times New Roman" w:hAnsi="Times New Roman" w:cs="Times New Roman"/>
          <w:b/>
          <w:bCs/>
          <w:i/>
          <w:iCs/>
          <w:kern w:val="0"/>
          <w:sz w:val="20"/>
          <w:szCs w:val="20"/>
          <w:lang w:eastAsia="en-CA"/>
          <w14:ligatures w14:val="none"/>
        </w:rPr>
      </w:pPr>
      <w:r>
        <w:rPr>
          <w:rFonts w:ascii="Times New Roman" w:eastAsia="Times New Roman" w:hAnsi="Times New Roman" w:cs="Times New Roman"/>
          <w:kern w:val="0"/>
          <w:lang w:eastAsia="en-CA"/>
          <w14:ligatures w14:val="none"/>
        </w:rPr>
        <w:t xml:space="preserve">  </w:t>
      </w:r>
      <w:r w:rsidR="002F7888" w:rsidRPr="002F7888">
        <w:rPr>
          <w:rFonts w:ascii="Times New Roman" w:eastAsia="Times New Roman" w:hAnsi="Times New Roman" w:cs="Times New Roman"/>
          <w:b/>
          <w:bCs/>
          <w:i/>
          <w:iCs/>
          <w:kern w:val="0"/>
          <w:sz w:val="20"/>
          <w:szCs w:val="20"/>
          <w:lang w:eastAsia="en-CA"/>
          <w14:ligatures w14:val="none"/>
        </w:rPr>
        <w:t xml:space="preserve">Table 5. </w:t>
      </w:r>
      <w:r w:rsidR="002F7888" w:rsidRPr="002F7888">
        <w:rPr>
          <w:rFonts w:ascii="Times New Roman" w:eastAsia="Times New Roman" w:hAnsi="Times New Roman" w:cs="Times New Roman"/>
          <w:i/>
          <w:iCs/>
          <w:kern w:val="0"/>
          <w:sz w:val="20"/>
          <w:szCs w:val="20"/>
          <w:lang w:eastAsia="en-CA"/>
          <w14:ligatures w14:val="none"/>
        </w:rPr>
        <w:t>Features Composition of Telco &amp; Ecom Dataset</w:t>
      </w:r>
      <w:r w:rsidR="002F7888">
        <w:rPr>
          <w:rFonts w:ascii="Times New Roman" w:eastAsia="Times New Roman" w:hAnsi="Times New Roman" w:cs="Times New Roman"/>
          <w:i/>
          <w:iCs/>
          <w:kern w:val="0"/>
          <w:sz w:val="20"/>
          <w:szCs w:val="20"/>
          <w:lang w:eastAsia="en-CA"/>
          <w14:ligatures w14:val="none"/>
        </w:rPr>
        <w:t>s</w:t>
      </w:r>
    </w:p>
    <w:p w14:paraId="780EAE19" w14:textId="77777777" w:rsidR="002F7888" w:rsidRDefault="002F7888" w:rsidP="0060206A">
      <w:pPr>
        <w:rPr>
          <w:rFonts w:ascii="Times New Roman" w:eastAsia="Times New Roman" w:hAnsi="Times New Roman" w:cs="Times New Roman"/>
          <w:kern w:val="0"/>
          <w:lang w:eastAsia="en-CA"/>
          <w14:ligatures w14:val="none"/>
        </w:rPr>
      </w:pPr>
    </w:p>
    <w:p w14:paraId="5B1573D5" w14:textId="14A9F28B" w:rsidR="002546C2" w:rsidRDefault="002F7888"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2F7888">
        <w:rPr>
          <w:rFonts w:ascii="Times New Roman" w:eastAsia="Times New Roman" w:hAnsi="Times New Roman" w:cs="Times New Roman"/>
          <w:kern w:val="0"/>
          <w:lang w:eastAsia="en-CA"/>
          <w14:ligatures w14:val="none"/>
        </w:rPr>
        <w:t>While the Telco dataset primarily required one-hot encoding for categorical variables—such as contract type, payment method, and internet service options—due to its already structured and customer-level format, the E-Commerce dataset necessitated more complex feature engineering. This included deriving behavioral metrics (e.g., total purchase amount, average item value, and price-to-quantity ratios) and temporal decomposition (e.g., extracting purchase month and identifying seasonal patterns) from raw transactional data. These transformations were essential to aggregate customer behavior over time, enrich the feature space, and make the dataset compatible with churn prediction models, which typically rely on customer-level summaries rather than individual transactions.</w:t>
      </w:r>
    </w:p>
    <w:p w14:paraId="7A7CEECC" w14:textId="127FC824" w:rsidR="00842E8F" w:rsidRDefault="00842E8F"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lastRenderedPageBreak/>
        <w:drawing>
          <wp:inline distT="0" distB="0" distL="0" distR="0" wp14:anchorId="33FAC3FB" wp14:editId="5C34B92D">
            <wp:extent cx="5942950" cy="2709863"/>
            <wp:effectExtent l="0" t="0" r="1270" b="0"/>
            <wp:docPr id="396410911" name="Picture 21" descr="A graph of a number of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0911" name="Picture 21" descr="A graph of a number of orange ba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7964" cy="2712149"/>
                    </a:xfrm>
                    <a:prstGeom prst="rect">
                      <a:avLst/>
                    </a:prstGeom>
                  </pic:spPr>
                </pic:pic>
              </a:graphicData>
            </a:graphic>
          </wp:inline>
        </w:drawing>
      </w:r>
    </w:p>
    <w:p w14:paraId="3F4A0B06" w14:textId="26223653" w:rsidR="0060206A" w:rsidRDefault="00842E8F" w:rsidP="0060206A">
      <w:pPr>
        <w:rPr>
          <w:rFonts w:ascii="Times New Roman" w:eastAsia="Times New Roman" w:hAnsi="Times New Roman" w:cs="Times New Roman"/>
          <w:kern w:val="0"/>
          <w:sz w:val="20"/>
          <w:szCs w:val="20"/>
          <w:lang w:eastAsia="en-CA"/>
          <w14:ligatures w14:val="none"/>
        </w:rPr>
      </w:pPr>
      <w:r w:rsidRPr="00842E8F">
        <w:rPr>
          <w:rFonts w:ascii="Times New Roman" w:eastAsia="Times New Roman" w:hAnsi="Times New Roman" w:cs="Times New Roman"/>
          <w:b/>
          <w:bCs/>
          <w:kern w:val="0"/>
          <w:sz w:val="20"/>
          <w:szCs w:val="20"/>
          <w:lang w:eastAsia="en-CA"/>
          <w14:ligatures w14:val="none"/>
        </w:rPr>
        <w:t>Figure 1</w:t>
      </w:r>
      <w:r w:rsidR="00142DA1">
        <w:rPr>
          <w:rFonts w:ascii="Times New Roman" w:eastAsia="Times New Roman" w:hAnsi="Times New Roman" w:cs="Times New Roman"/>
          <w:b/>
          <w:bCs/>
          <w:kern w:val="0"/>
          <w:sz w:val="20"/>
          <w:szCs w:val="20"/>
          <w:lang w:eastAsia="en-CA"/>
          <w14:ligatures w14:val="none"/>
        </w:rPr>
        <w:t>7</w:t>
      </w:r>
      <w:r w:rsidRPr="00842E8F">
        <w:rPr>
          <w:rFonts w:ascii="Times New Roman" w:eastAsia="Times New Roman" w:hAnsi="Times New Roman" w:cs="Times New Roman"/>
          <w:b/>
          <w:bCs/>
          <w:kern w:val="0"/>
          <w:sz w:val="20"/>
          <w:szCs w:val="20"/>
          <w:lang w:eastAsia="en-CA"/>
          <w14:ligatures w14:val="none"/>
        </w:rPr>
        <w:t>.</w:t>
      </w:r>
      <w:r w:rsidRPr="00842E8F">
        <w:rPr>
          <w:rFonts w:ascii="Times New Roman" w:eastAsia="Times New Roman" w:hAnsi="Times New Roman" w:cs="Times New Roman"/>
          <w:kern w:val="0"/>
          <w:sz w:val="20"/>
          <w:szCs w:val="20"/>
          <w:lang w:eastAsia="en-CA"/>
          <w14:ligatures w14:val="none"/>
        </w:rPr>
        <w:t xml:space="preserve"> Summary comparison of the Telco and E-Commerce datasets. </w:t>
      </w:r>
    </w:p>
    <w:p w14:paraId="1D3E0CA3" w14:textId="7A405129" w:rsidR="00715322" w:rsidRPr="0060206A" w:rsidRDefault="00715322"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715322">
        <w:rPr>
          <w:rFonts w:ascii="Times New Roman" w:eastAsia="Times New Roman" w:hAnsi="Times New Roman" w:cs="Times New Roman"/>
          <w:kern w:val="0"/>
          <w:lang w:eastAsia="en-CA"/>
          <w14:ligatures w14:val="none"/>
        </w:rPr>
        <w:t>This figure illustrates the class distribution of retained and churned customers before and after applying resampling techniques (SMOTE for Telco, ADASYN for E-Commerce). Both datasets achieved near-perfect class balance post-resampling, which is critical for improving model performance on minority classes.</w:t>
      </w:r>
    </w:p>
    <w:p w14:paraId="45DC5772" w14:textId="218CCB37" w:rsidR="002546C2" w:rsidRDefault="002F7888" w:rsidP="0060206A">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3</w:t>
      </w:r>
      <w:r w:rsidR="0060206A" w:rsidRPr="0060206A">
        <w:rPr>
          <w:rFonts w:ascii="Times New Roman" w:eastAsia="Times New Roman" w:hAnsi="Times New Roman" w:cs="Times New Roman"/>
          <w:b/>
          <w:bCs/>
          <w:kern w:val="0"/>
          <w:sz w:val="28"/>
          <w:szCs w:val="28"/>
          <w:lang w:eastAsia="en-CA"/>
          <w14:ligatures w14:val="none"/>
        </w:rPr>
        <w:t>.3.3 Data Quality and Class Imbalance</w:t>
      </w:r>
    </w:p>
    <w:p w14:paraId="67F22566" w14:textId="77777777" w:rsidR="002F7888" w:rsidRPr="0060206A" w:rsidRDefault="002F7888" w:rsidP="0060206A">
      <w:pPr>
        <w:rPr>
          <w:rFonts w:ascii="Times New Roman" w:eastAsia="Times New Roman" w:hAnsi="Times New Roman" w:cs="Times New Roman"/>
          <w:b/>
          <w:bCs/>
          <w:kern w:val="0"/>
          <w:sz w:val="28"/>
          <w:szCs w:val="28"/>
          <w:lang w:eastAsia="en-CA"/>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4"/>
        <w:gridCol w:w="3736"/>
        <w:gridCol w:w="3980"/>
      </w:tblGrid>
      <w:tr w:rsidR="0060206A" w:rsidRPr="0060206A" w14:paraId="6554F663" w14:textId="77777777" w:rsidTr="002F7888">
        <w:trPr>
          <w:tblHeader/>
          <w:tblCellSpacing w:w="15" w:type="dxa"/>
        </w:trPr>
        <w:tc>
          <w:tcPr>
            <w:tcW w:w="0" w:type="auto"/>
            <w:vAlign w:val="center"/>
            <w:hideMark/>
          </w:tcPr>
          <w:p w14:paraId="203088CA"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Aspect</w:t>
            </w:r>
          </w:p>
        </w:tc>
        <w:tc>
          <w:tcPr>
            <w:tcW w:w="0" w:type="auto"/>
            <w:vAlign w:val="center"/>
            <w:hideMark/>
          </w:tcPr>
          <w:p w14:paraId="00FC7D1C"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Dataset</w:t>
            </w:r>
          </w:p>
        </w:tc>
        <w:tc>
          <w:tcPr>
            <w:tcW w:w="0" w:type="auto"/>
            <w:vAlign w:val="center"/>
            <w:hideMark/>
          </w:tcPr>
          <w:p w14:paraId="715858D6"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Dataset</w:t>
            </w:r>
          </w:p>
        </w:tc>
      </w:tr>
      <w:tr w:rsidR="0060206A" w:rsidRPr="0060206A" w14:paraId="32EE7730" w14:textId="77777777" w:rsidTr="002F7888">
        <w:trPr>
          <w:tblCellSpacing w:w="15" w:type="dxa"/>
        </w:trPr>
        <w:tc>
          <w:tcPr>
            <w:tcW w:w="0" w:type="auto"/>
            <w:vAlign w:val="center"/>
            <w:hideMark/>
          </w:tcPr>
          <w:p w14:paraId="077D27E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Missing Data</w:t>
            </w:r>
          </w:p>
        </w:tc>
        <w:tc>
          <w:tcPr>
            <w:tcW w:w="0" w:type="auto"/>
            <w:vAlign w:val="center"/>
            <w:hideMark/>
          </w:tcPr>
          <w:p w14:paraId="676FBC8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Minimal (11 rows dropped)</w:t>
            </w:r>
          </w:p>
        </w:tc>
        <w:tc>
          <w:tcPr>
            <w:tcW w:w="0" w:type="auto"/>
            <w:vAlign w:val="center"/>
            <w:hideMark/>
          </w:tcPr>
          <w:p w14:paraId="449F6B91"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19% missing in Returns (column dropped)</w:t>
            </w:r>
          </w:p>
        </w:tc>
      </w:tr>
      <w:tr w:rsidR="0060206A" w:rsidRPr="0060206A" w14:paraId="7CC3FE01" w14:textId="77777777" w:rsidTr="002F7888">
        <w:trPr>
          <w:tblCellSpacing w:w="15" w:type="dxa"/>
        </w:trPr>
        <w:tc>
          <w:tcPr>
            <w:tcW w:w="0" w:type="auto"/>
            <w:vAlign w:val="center"/>
            <w:hideMark/>
          </w:tcPr>
          <w:p w14:paraId="015F3A4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Outlier Handling</w:t>
            </w:r>
          </w:p>
        </w:tc>
        <w:tc>
          <w:tcPr>
            <w:tcW w:w="0" w:type="auto"/>
            <w:vAlign w:val="center"/>
            <w:hideMark/>
          </w:tcPr>
          <w:p w14:paraId="3D4BF828"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Minimal</w:t>
            </w:r>
          </w:p>
        </w:tc>
        <w:tc>
          <w:tcPr>
            <w:tcW w:w="0" w:type="auto"/>
            <w:vAlign w:val="center"/>
            <w:hideMark/>
          </w:tcPr>
          <w:p w14:paraId="267BF71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Handled due to price/quantity variability</w:t>
            </w:r>
          </w:p>
        </w:tc>
      </w:tr>
      <w:tr w:rsidR="0060206A" w:rsidRPr="0060206A" w14:paraId="6C457DFD" w14:textId="77777777" w:rsidTr="002F7888">
        <w:trPr>
          <w:tblCellSpacing w:w="15" w:type="dxa"/>
        </w:trPr>
        <w:tc>
          <w:tcPr>
            <w:tcW w:w="0" w:type="auto"/>
            <w:vAlign w:val="center"/>
            <w:hideMark/>
          </w:tcPr>
          <w:p w14:paraId="05F470D7"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Class Imbalance</w:t>
            </w:r>
          </w:p>
        </w:tc>
        <w:tc>
          <w:tcPr>
            <w:tcW w:w="0" w:type="auto"/>
            <w:vAlign w:val="center"/>
            <w:hideMark/>
          </w:tcPr>
          <w:p w14:paraId="0D99A0F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73.5% No / 26.5% Yes → SMOTE applied</w:t>
            </w:r>
          </w:p>
        </w:tc>
        <w:tc>
          <w:tcPr>
            <w:tcW w:w="0" w:type="auto"/>
            <w:vAlign w:val="center"/>
            <w:hideMark/>
          </w:tcPr>
          <w:p w14:paraId="33542FF6" w14:textId="77777777" w:rsid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80.1% No / 19.9% Yes → ADASYN applied</w:t>
            </w:r>
          </w:p>
          <w:p w14:paraId="59C16B7D" w14:textId="77777777" w:rsidR="0060206A" w:rsidRPr="0060206A" w:rsidRDefault="0060206A" w:rsidP="0060206A">
            <w:pPr>
              <w:rPr>
                <w:rFonts w:ascii="Times New Roman" w:eastAsia="Times New Roman" w:hAnsi="Times New Roman" w:cs="Times New Roman"/>
                <w:kern w:val="0"/>
                <w:lang w:eastAsia="en-CA"/>
                <w14:ligatures w14:val="none"/>
              </w:rPr>
            </w:pPr>
          </w:p>
        </w:tc>
      </w:tr>
    </w:tbl>
    <w:p w14:paraId="3182D81C" w14:textId="78A8209F" w:rsidR="002F7888" w:rsidRPr="002F7888" w:rsidRDefault="004A0B1D" w:rsidP="0060206A">
      <w:pPr>
        <w:rPr>
          <w:rFonts w:ascii="Times New Roman" w:eastAsia="Times New Roman" w:hAnsi="Times New Roman" w:cs="Times New Roman"/>
          <w:b/>
          <w:bCs/>
          <w:i/>
          <w:iCs/>
          <w:kern w:val="0"/>
          <w:sz w:val="20"/>
          <w:szCs w:val="20"/>
          <w:lang w:eastAsia="en-CA"/>
          <w14:ligatures w14:val="none"/>
        </w:rPr>
      </w:pPr>
      <w:r>
        <w:rPr>
          <w:rFonts w:ascii="Times New Roman" w:eastAsia="Times New Roman" w:hAnsi="Times New Roman" w:cs="Times New Roman"/>
          <w:kern w:val="0"/>
          <w:lang w:eastAsia="en-CA"/>
          <w14:ligatures w14:val="none"/>
        </w:rPr>
        <w:t xml:space="preserve"> </w:t>
      </w:r>
      <w:r w:rsidR="002F7888" w:rsidRPr="002F7888">
        <w:rPr>
          <w:rFonts w:ascii="Times New Roman" w:eastAsia="Times New Roman" w:hAnsi="Times New Roman" w:cs="Times New Roman"/>
          <w:b/>
          <w:bCs/>
          <w:i/>
          <w:iCs/>
          <w:kern w:val="0"/>
          <w:sz w:val="20"/>
          <w:szCs w:val="20"/>
          <w:lang w:eastAsia="en-CA"/>
          <w14:ligatures w14:val="none"/>
        </w:rPr>
        <w:t xml:space="preserve">Table 6. </w:t>
      </w:r>
      <w:r w:rsidR="002F7888" w:rsidRPr="002F7888">
        <w:rPr>
          <w:rFonts w:ascii="Times New Roman" w:eastAsia="Times New Roman" w:hAnsi="Times New Roman" w:cs="Times New Roman"/>
          <w:i/>
          <w:iCs/>
          <w:kern w:val="0"/>
          <w:sz w:val="20"/>
          <w:szCs w:val="20"/>
          <w:lang w:eastAsia="en-CA"/>
          <w14:ligatures w14:val="none"/>
        </w:rPr>
        <w:t>Data Quality and Class Imbalance of Telco &amp; Ecom Datasets</w:t>
      </w:r>
    </w:p>
    <w:p w14:paraId="3913772E" w14:textId="77777777" w:rsidR="002F7888" w:rsidRDefault="002F7888"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p>
    <w:p w14:paraId="3C566D4A" w14:textId="23100819" w:rsidR="0060206A" w:rsidRDefault="004A0B1D"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A0B1D">
        <w:rPr>
          <w:rFonts w:ascii="Times New Roman" w:eastAsia="Times New Roman" w:hAnsi="Times New Roman" w:cs="Times New Roman"/>
          <w:kern w:val="0"/>
          <w:lang w:eastAsia="en-CA"/>
          <w14:ligatures w14:val="none"/>
        </w:rPr>
        <w:t>Resampling strategies were chosen based on the dataset’s complexity: SMOTE was preferred for the structured Telco data, while ADASYN was more effective on the non-linear behavioral patterns in the E-Commerce data.</w:t>
      </w:r>
    </w:p>
    <w:p w14:paraId="58A53C62" w14:textId="77777777" w:rsidR="002F7888" w:rsidRPr="0060206A" w:rsidRDefault="002F7888" w:rsidP="0060206A">
      <w:pPr>
        <w:rPr>
          <w:rFonts w:ascii="Times New Roman" w:eastAsia="Times New Roman" w:hAnsi="Times New Roman" w:cs="Times New Roman"/>
          <w:kern w:val="0"/>
          <w:lang w:eastAsia="en-CA"/>
          <w14:ligatures w14:val="none"/>
        </w:rPr>
      </w:pPr>
    </w:p>
    <w:p w14:paraId="1AB1D8EA" w14:textId="4EF54721" w:rsidR="0060206A" w:rsidRDefault="002F7888" w:rsidP="0060206A">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lastRenderedPageBreak/>
        <w:t>3</w:t>
      </w:r>
      <w:r w:rsidR="0060206A" w:rsidRPr="0060206A">
        <w:rPr>
          <w:rFonts w:ascii="Times New Roman" w:eastAsia="Times New Roman" w:hAnsi="Times New Roman" w:cs="Times New Roman"/>
          <w:b/>
          <w:bCs/>
          <w:kern w:val="0"/>
          <w:sz w:val="28"/>
          <w:szCs w:val="28"/>
          <w:lang w:eastAsia="en-CA"/>
          <w14:ligatures w14:val="none"/>
        </w:rPr>
        <w:t>.3.4 Correlation and Multicollinearity Insights</w:t>
      </w:r>
    </w:p>
    <w:p w14:paraId="3EE25EC6" w14:textId="77777777" w:rsidR="002546C2" w:rsidRPr="0060206A" w:rsidRDefault="002546C2" w:rsidP="0060206A">
      <w:pPr>
        <w:rPr>
          <w:rFonts w:ascii="Times New Roman" w:eastAsia="Times New Roman" w:hAnsi="Times New Roman" w:cs="Times New Roman"/>
          <w:b/>
          <w:bCs/>
          <w:kern w:val="0"/>
          <w:sz w:val="28"/>
          <w:szCs w:val="28"/>
          <w:lang w:eastAsia="en-CA"/>
          <w14:ligatures w14:val="none"/>
        </w:rPr>
      </w:pPr>
    </w:p>
    <w:p w14:paraId="43FD9711" w14:textId="10149885" w:rsidR="004A0B1D" w:rsidRPr="004A0B1D" w:rsidRDefault="004A0B1D" w:rsidP="004A0B1D">
      <w:pPr>
        <w:numPr>
          <w:ilvl w:val="0"/>
          <w:numId w:val="68"/>
        </w:numPr>
        <w:rPr>
          <w:rFonts w:ascii="Times New Roman" w:eastAsia="Times New Roman" w:hAnsi="Times New Roman" w:cs="Times New Roman"/>
          <w:kern w:val="0"/>
          <w:lang w:eastAsia="en-CA"/>
          <w14:ligatures w14:val="none"/>
        </w:rPr>
      </w:pPr>
      <w:r w:rsidRPr="004A0B1D">
        <w:rPr>
          <w:rFonts w:ascii="Times New Roman" w:eastAsia="Times New Roman" w:hAnsi="Times New Roman" w:cs="Times New Roman"/>
          <w:kern w:val="0"/>
          <w:lang w:eastAsia="en-CA"/>
          <w14:ligatures w14:val="none"/>
        </w:rPr>
        <w:t xml:space="preserve">Telco Dataset: Strong multicollinearity was observed among Tenure, </w:t>
      </w:r>
      <w:proofErr w:type="spellStart"/>
      <w:r w:rsidRPr="004A0B1D">
        <w:rPr>
          <w:rFonts w:ascii="Times New Roman" w:eastAsia="Times New Roman" w:hAnsi="Times New Roman" w:cs="Times New Roman"/>
          <w:kern w:val="0"/>
          <w:lang w:eastAsia="en-CA"/>
          <w14:ligatures w14:val="none"/>
        </w:rPr>
        <w:t>MonthlyCharges</w:t>
      </w:r>
      <w:proofErr w:type="spellEnd"/>
      <w:r w:rsidRPr="004A0B1D">
        <w:rPr>
          <w:rFonts w:ascii="Times New Roman" w:eastAsia="Times New Roman" w:hAnsi="Times New Roman" w:cs="Times New Roman"/>
          <w:kern w:val="0"/>
          <w:lang w:eastAsia="en-CA"/>
          <w14:ligatures w14:val="none"/>
        </w:rPr>
        <w:t xml:space="preserve">, and </w:t>
      </w:r>
      <w:proofErr w:type="spellStart"/>
      <w:r w:rsidRPr="004A0B1D">
        <w:rPr>
          <w:rFonts w:ascii="Times New Roman" w:eastAsia="Times New Roman" w:hAnsi="Times New Roman" w:cs="Times New Roman"/>
          <w:kern w:val="0"/>
          <w:lang w:eastAsia="en-CA"/>
          <w14:ligatures w14:val="none"/>
        </w:rPr>
        <w:t>TotalCharges</w:t>
      </w:r>
      <w:proofErr w:type="spellEnd"/>
      <w:r w:rsidRPr="004A0B1D">
        <w:rPr>
          <w:rFonts w:ascii="Times New Roman" w:eastAsia="Times New Roman" w:hAnsi="Times New Roman" w:cs="Times New Roman"/>
          <w:kern w:val="0"/>
          <w:lang w:eastAsia="en-CA"/>
          <w14:ligatures w14:val="none"/>
        </w:rPr>
        <w:t xml:space="preserve"> (VIF &gt; 10). Despite this, features were retained as tree-based models like Random Forest and </w:t>
      </w:r>
      <w:proofErr w:type="spellStart"/>
      <w:r w:rsidRPr="004A0B1D">
        <w:rPr>
          <w:rFonts w:ascii="Times New Roman" w:eastAsia="Times New Roman" w:hAnsi="Times New Roman" w:cs="Times New Roman"/>
          <w:kern w:val="0"/>
          <w:lang w:eastAsia="en-CA"/>
          <w14:ligatures w14:val="none"/>
        </w:rPr>
        <w:t>XGBoost</w:t>
      </w:r>
      <w:proofErr w:type="spellEnd"/>
      <w:r w:rsidRPr="004A0B1D">
        <w:rPr>
          <w:rFonts w:ascii="Times New Roman" w:eastAsia="Times New Roman" w:hAnsi="Times New Roman" w:cs="Times New Roman"/>
          <w:kern w:val="0"/>
          <w:lang w:eastAsia="en-CA"/>
          <w14:ligatures w14:val="none"/>
        </w:rPr>
        <w:t xml:space="preserve"> are robust to multicollinearity.</w:t>
      </w:r>
    </w:p>
    <w:p w14:paraId="72993A91" w14:textId="0CE7148C" w:rsidR="004A0B1D" w:rsidRDefault="004A0B1D" w:rsidP="004A0B1D">
      <w:pPr>
        <w:numPr>
          <w:ilvl w:val="0"/>
          <w:numId w:val="68"/>
        </w:numPr>
        <w:rPr>
          <w:rFonts w:ascii="Times New Roman" w:eastAsia="Times New Roman" w:hAnsi="Times New Roman" w:cs="Times New Roman"/>
          <w:kern w:val="0"/>
          <w:lang w:eastAsia="en-CA"/>
          <w14:ligatures w14:val="none"/>
        </w:rPr>
      </w:pPr>
      <w:r w:rsidRPr="004A0B1D">
        <w:rPr>
          <w:rFonts w:ascii="Times New Roman" w:eastAsia="Times New Roman" w:hAnsi="Times New Roman" w:cs="Times New Roman"/>
          <w:kern w:val="0"/>
          <w:lang w:eastAsia="en-CA"/>
          <w14:ligatures w14:val="none"/>
        </w:rPr>
        <w:t>E-Commerce Dataset: Redundant features such as Age were dropped to reduce multicollinearity with Customer Age. Features like Product Price, Quantity, and Total Purchase Amount showed moderate correlations with each other, but not with churn, supporting the need for engineered behavioral features.</w:t>
      </w:r>
    </w:p>
    <w:p w14:paraId="1BAC4C00" w14:textId="77777777" w:rsidR="002546C2" w:rsidRPr="004A0B1D" w:rsidRDefault="002546C2" w:rsidP="002546C2">
      <w:pPr>
        <w:ind w:left="360"/>
        <w:rPr>
          <w:rFonts w:ascii="Times New Roman" w:eastAsia="Times New Roman" w:hAnsi="Times New Roman" w:cs="Times New Roman"/>
          <w:kern w:val="0"/>
          <w:lang w:eastAsia="en-CA"/>
          <w14:ligatures w14:val="none"/>
        </w:rPr>
      </w:pPr>
    </w:p>
    <w:p w14:paraId="75C874EF" w14:textId="210FFCD6" w:rsidR="002546C2" w:rsidRDefault="002F7888" w:rsidP="004A0B1D">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3</w:t>
      </w:r>
      <w:r w:rsidR="004A0B1D" w:rsidRPr="004A0B1D">
        <w:rPr>
          <w:rFonts w:ascii="Times New Roman" w:eastAsia="Times New Roman" w:hAnsi="Times New Roman" w:cs="Times New Roman"/>
          <w:b/>
          <w:bCs/>
          <w:kern w:val="0"/>
          <w:sz w:val="28"/>
          <w:szCs w:val="28"/>
          <w:lang w:eastAsia="en-CA"/>
          <w14:ligatures w14:val="none"/>
        </w:rPr>
        <w:t>.3.5 Interpretability and Feature Impact</w:t>
      </w:r>
    </w:p>
    <w:p w14:paraId="6FBED24E" w14:textId="77777777" w:rsidR="00953B80" w:rsidRPr="004A0B1D" w:rsidRDefault="00953B80" w:rsidP="004A0B1D">
      <w:pPr>
        <w:rPr>
          <w:rFonts w:ascii="Times New Roman" w:eastAsia="Times New Roman" w:hAnsi="Times New Roman" w:cs="Times New Roman"/>
          <w:b/>
          <w:bCs/>
          <w:kern w:val="0"/>
          <w:sz w:val="28"/>
          <w:szCs w:val="28"/>
          <w:lang w:eastAsia="en-CA"/>
          <w14:ligatures w14:val="none"/>
        </w:rPr>
      </w:pPr>
    </w:p>
    <w:p w14:paraId="29F8DCDE" w14:textId="457D6E53" w:rsidR="002546C2" w:rsidRPr="002546C2" w:rsidRDefault="002546C2" w:rsidP="002546C2">
      <w:pPr>
        <w:numPr>
          <w:ilvl w:val="0"/>
          <w:numId w:val="68"/>
        </w:numPr>
        <w:rPr>
          <w:rFonts w:ascii="Times New Roman" w:eastAsia="Times New Roman" w:hAnsi="Times New Roman" w:cs="Times New Roman"/>
          <w:kern w:val="0"/>
          <w:lang w:eastAsia="en-CA"/>
          <w14:ligatures w14:val="none"/>
        </w:rPr>
      </w:pPr>
      <w:r w:rsidRPr="002546C2">
        <w:rPr>
          <w:rFonts w:ascii="Times New Roman" w:eastAsia="Times New Roman" w:hAnsi="Times New Roman" w:cs="Times New Roman"/>
          <w:kern w:val="0"/>
          <w:lang w:eastAsia="en-CA"/>
          <w14:ligatures w14:val="none"/>
        </w:rPr>
        <w:t>Telco Dataset: SHAP analysis highlighted tenure, contract type, and payment method as key drivers of churn. These features also served as indirect proxies for customer engagement—longer tenure and annual contracts often indicate higher loyalty and service satisfaction. The model confirmed that short-term plans and high monthly charges increase churn risk.</w:t>
      </w:r>
    </w:p>
    <w:p w14:paraId="4B3E040B" w14:textId="7211AC1D" w:rsidR="002546C2" w:rsidRPr="002546C2" w:rsidRDefault="002546C2" w:rsidP="002546C2">
      <w:pPr>
        <w:numPr>
          <w:ilvl w:val="0"/>
          <w:numId w:val="68"/>
        </w:numPr>
        <w:rPr>
          <w:rFonts w:ascii="Times New Roman" w:eastAsia="Times New Roman" w:hAnsi="Times New Roman" w:cs="Times New Roman"/>
          <w:kern w:val="0"/>
          <w:lang w:eastAsia="en-CA"/>
          <w14:ligatures w14:val="none"/>
        </w:rPr>
      </w:pPr>
      <w:r w:rsidRPr="002546C2">
        <w:rPr>
          <w:rFonts w:ascii="Times New Roman" w:eastAsia="Times New Roman" w:hAnsi="Times New Roman" w:cs="Times New Roman"/>
          <w:kern w:val="0"/>
          <w:lang w:eastAsia="en-CA"/>
          <w14:ligatures w14:val="none"/>
        </w:rPr>
        <w:t>E-Commerce Dataset: Feature importance was dominated by behavioral variables such as total purchase amount, quantity, and purchase date. SHAP explainability revealed that seasonal buying patterns and transaction frequency, rather than static customer attributes, were the primary churn indicators.</w:t>
      </w:r>
    </w:p>
    <w:p w14:paraId="252DFA35" w14:textId="5006F5B2" w:rsidR="002546C2" w:rsidRDefault="002546C2" w:rsidP="002546C2">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2546C2">
        <w:rPr>
          <w:rFonts w:ascii="Times New Roman" w:eastAsia="Times New Roman" w:hAnsi="Times New Roman" w:cs="Times New Roman"/>
          <w:kern w:val="0"/>
          <w:lang w:eastAsia="en-CA"/>
          <w14:ligatures w14:val="none"/>
        </w:rPr>
        <w:t>Across both datasets, SHAP values ensured transparency in feature contributions, enabling actionable business interpretations tailored to industry-specific dynamics.</w:t>
      </w:r>
    </w:p>
    <w:p w14:paraId="03173683" w14:textId="6AFC0638" w:rsidR="002546C2" w:rsidRDefault="002546C2" w:rsidP="002546C2">
      <w:pPr>
        <w:rPr>
          <w:rFonts w:ascii="Times New Roman" w:eastAsia="Times New Roman" w:hAnsi="Times New Roman" w:cs="Times New Roman"/>
          <w:kern w:val="0"/>
          <w:lang w:eastAsia="en-CA"/>
          <w14:ligatures w14:val="none"/>
        </w:rPr>
      </w:pPr>
    </w:p>
    <w:p w14:paraId="13AA0C24" w14:textId="4A29C5F4" w:rsidR="008011E6" w:rsidRPr="0060206A" w:rsidRDefault="00EE11D6" w:rsidP="0060206A">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 xml:space="preserve">               </w:t>
      </w:r>
      <w:r w:rsidR="002F7888">
        <w:rPr>
          <w:rFonts w:ascii="Times New Roman" w:eastAsia="Times New Roman" w:hAnsi="Times New Roman" w:cs="Times New Roman"/>
          <w:b/>
          <w:bCs/>
          <w:kern w:val="0"/>
          <w:sz w:val="28"/>
          <w:szCs w:val="28"/>
          <w:lang w:eastAsia="en-CA"/>
          <w14:ligatures w14:val="none"/>
        </w:rPr>
        <w:t>3</w:t>
      </w:r>
      <w:r w:rsidR="0060206A" w:rsidRPr="0060206A">
        <w:rPr>
          <w:rFonts w:ascii="Times New Roman" w:eastAsia="Times New Roman" w:hAnsi="Times New Roman" w:cs="Times New Roman"/>
          <w:b/>
          <w:bCs/>
          <w:kern w:val="0"/>
          <w:sz w:val="28"/>
          <w:szCs w:val="28"/>
          <w:lang w:eastAsia="en-CA"/>
          <w14:ligatures w14:val="none"/>
        </w:rPr>
        <w:t>.3.6 Summary of Analytical Value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2724"/>
        <w:gridCol w:w="5358"/>
      </w:tblGrid>
      <w:tr w:rsidR="0060206A" w:rsidRPr="0060206A" w14:paraId="1D764EA2" w14:textId="77777777" w:rsidTr="002F7888">
        <w:trPr>
          <w:tblHeader/>
          <w:tblCellSpacing w:w="15" w:type="dxa"/>
        </w:trPr>
        <w:tc>
          <w:tcPr>
            <w:tcW w:w="0" w:type="auto"/>
            <w:vAlign w:val="center"/>
            <w:hideMark/>
          </w:tcPr>
          <w:p w14:paraId="608BEBE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Dataset</w:t>
            </w:r>
          </w:p>
        </w:tc>
        <w:tc>
          <w:tcPr>
            <w:tcW w:w="0" w:type="auto"/>
            <w:vAlign w:val="center"/>
            <w:hideMark/>
          </w:tcPr>
          <w:p w14:paraId="72E52BEB"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Key Strengths</w:t>
            </w:r>
          </w:p>
        </w:tc>
        <w:tc>
          <w:tcPr>
            <w:tcW w:w="0" w:type="auto"/>
            <w:vAlign w:val="center"/>
            <w:hideMark/>
          </w:tcPr>
          <w:p w14:paraId="5CD2C90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Analytical Contribution</w:t>
            </w:r>
          </w:p>
        </w:tc>
      </w:tr>
      <w:tr w:rsidR="0060206A" w:rsidRPr="0060206A" w14:paraId="29FEEFC5" w14:textId="77777777" w:rsidTr="002F7888">
        <w:trPr>
          <w:tblCellSpacing w:w="15" w:type="dxa"/>
        </w:trPr>
        <w:tc>
          <w:tcPr>
            <w:tcW w:w="0" w:type="auto"/>
            <w:vAlign w:val="center"/>
            <w:hideMark/>
          </w:tcPr>
          <w:p w14:paraId="5EB36ED2"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w:t>
            </w:r>
          </w:p>
        </w:tc>
        <w:tc>
          <w:tcPr>
            <w:tcW w:w="0" w:type="auto"/>
            <w:vAlign w:val="center"/>
            <w:hideMark/>
          </w:tcPr>
          <w:p w14:paraId="24AF638E"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Structured, interpretable, service-based</w:t>
            </w:r>
          </w:p>
        </w:tc>
        <w:tc>
          <w:tcPr>
            <w:tcW w:w="0" w:type="auto"/>
            <w:vAlign w:val="center"/>
            <w:hideMark/>
          </w:tcPr>
          <w:p w14:paraId="778AFC53"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Ideal for segmentation, SHAP explainability, model testing under multicollinearity</w:t>
            </w:r>
          </w:p>
        </w:tc>
      </w:tr>
      <w:tr w:rsidR="0060206A" w:rsidRPr="0060206A" w14:paraId="6BA7EC33" w14:textId="77777777" w:rsidTr="002F7888">
        <w:trPr>
          <w:tblCellSpacing w:w="15" w:type="dxa"/>
        </w:trPr>
        <w:tc>
          <w:tcPr>
            <w:tcW w:w="0" w:type="auto"/>
            <w:vAlign w:val="center"/>
            <w:hideMark/>
          </w:tcPr>
          <w:p w14:paraId="34411688"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w:t>
            </w:r>
          </w:p>
        </w:tc>
        <w:tc>
          <w:tcPr>
            <w:tcW w:w="0" w:type="auto"/>
            <w:vAlign w:val="center"/>
            <w:hideMark/>
          </w:tcPr>
          <w:p w14:paraId="400A4190"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Temporal, behavioral, transaction-based</w:t>
            </w:r>
          </w:p>
        </w:tc>
        <w:tc>
          <w:tcPr>
            <w:tcW w:w="0" w:type="auto"/>
            <w:vAlign w:val="center"/>
            <w:hideMark/>
          </w:tcPr>
          <w:p w14:paraId="64820934" w14:textId="77777777" w:rsidR="0060206A" w:rsidRPr="0060206A" w:rsidRDefault="0060206A" w:rsidP="0060206A">
            <w:p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Useful for testing advanced preprocessing, ADASYN, and cross-domain generalizability</w:t>
            </w:r>
          </w:p>
        </w:tc>
      </w:tr>
    </w:tbl>
    <w:p w14:paraId="6E19B008" w14:textId="1EBA99AC" w:rsidR="002F7888" w:rsidRPr="002F7888" w:rsidRDefault="0060206A" w:rsidP="0060206A">
      <w:pPr>
        <w:rPr>
          <w:rFonts w:ascii="Times New Roman" w:eastAsia="Times New Roman" w:hAnsi="Times New Roman" w:cs="Times New Roman"/>
          <w:b/>
          <w:bCs/>
          <w:i/>
          <w:iCs/>
          <w:kern w:val="0"/>
          <w:sz w:val="20"/>
          <w:szCs w:val="20"/>
          <w:lang w:eastAsia="en-CA"/>
          <w14:ligatures w14:val="none"/>
        </w:rPr>
      </w:pPr>
      <w:r>
        <w:rPr>
          <w:rFonts w:ascii="Times New Roman" w:eastAsia="Times New Roman" w:hAnsi="Times New Roman" w:cs="Times New Roman"/>
          <w:kern w:val="0"/>
          <w:lang w:eastAsia="en-CA"/>
          <w14:ligatures w14:val="none"/>
        </w:rPr>
        <w:t xml:space="preserve">  </w:t>
      </w:r>
      <w:r w:rsidR="002F7888" w:rsidRPr="002F7888">
        <w:rPr>
          <w:rFonts w:ascii="Times New Roman" w:eastAsia="Times New Roman" w:hAnsi="Times New Roman" w:cs="Times New Roman"/>
          <w:b/>
          <w:bCs/>
          <w:i/>
          <w:iCs/>
          <w:kern w:val="0"/>
          <w:sz w:val="20"/>
          <w:szCs w:val="20"/>
          <w:lang w:eastAsia="en-CA"/>
          <w14:ligatures w14:val="none"/>
        </w:rPr>
        <w:t xml:space="preserve">Table 7. </w:t>
      </w:r>
      <w:r w:rsidR="002F7888" w:rsidRPr="002F7888">
        <w:rPr>
          <w:rFonts w:ascii="Times New Roman" w:eastAsia="Times New Roman" w:hAnsi="Times New Roman" w:cs="Times New Roman"/>
          <w:i/>
          <w:iCs/>
          <w:kern w:val="0"/>
          <w:sz w:val="20"/>
          <w:szCs w:val="20"/>
          <w:lang w:eastAsia="en-CA"/>
          <w14:ligatures w14:val="none"/>
        </w:rPr>
        <w:t>Comparison of Analytical Values</w:t>
      </w:r>
    </w:p>
    <w:p w14:paraId="241D5857" w14:textId="5E2DEDCD" w:rsidR="0060206A" w:rsidRPr="0060206A" w:rsidRDefault="00D2160B"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lastRenderedPageBreak/>
        <w:t xml:space="preserve">  </w:t>
      </w:r>
      <w:r w:rsidR="0060206A" w:rsidRPr="0060206A">
        <w:rPr>
          <w:rFonts w:ascii="Times New Roman" w:eastAsia="Times New Roman" w:hAnsi="Times New Roman" w:cs="Times New Roman"/>
          <w:kern w:val="0"/>
          <w:lang w:eastAsia="en-CA"/>
          <w14:ligatures w14:val="none"/>
        </w:rPr>
        <w:t>Together, the datasets provided a multi-faceted learning environment:</w:t>
      </w:r>
    </w:p>
    <w:p w14:paraId="14D2C62B" w14:textId="77777777" w:rsidR="0060206A" w:rsidRPr="0060206A" w:rsidRDefault="0060206A" w:rsidP="0060206A">
      <w:pPr>
        <w:numPr>
          <w:ilvl w:val="0"/>
          <w:numId w:val="66"/>
        </w:num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Telco reinforced best practices in structured feature modeling and stakeholder-friendly explanation.</w:t>
      </w:r>
    </w:p>
    <w:p w14:paraId="75091AD0" w14:textId="77777777" w:rsidR="0060206A" w:rsidRPr="0060206A" w:rsidRDefault="0060206A" w:rsidP="0060206A">
      <w:pPr>
        <w:numPr>
          <w:ilvl w:val="0"/>
          <w:numId w:val="66"/>
        </w:numPr>
        <w:rPr>
          <w:rFonts w:ascii="Times New Roman" w:eastAsia="Times New Roman" w:hAnsi="Times New Roman" w:cs="Times New Roman"/>
          <w:kern w:val="0"/>
          <w:lang w:eastAsia="en-CA"/>
          <w14:ligatures w14:val="none"/>
        </w:rPr>
      </w:pPr>
      <w:r w:rsidRPr="0060206A">
        <w:rPr>
          <w:rFonts w:ascii="Times New Roman" w:eastAsia="Times New Roman" w:hAnsi="Times New Roman" w:cs="Times New Roman"/>
          <w:kern w:val="0"/>
          <w:lang w:eastAsia="en-CA"/>
          <w14:ligatures w14:val="none"/>
        </w:rPr>
        <w:t>E-Commerce challenged the analyst with real-world complexities, requiring aggregation, imbalance handling, and behavioral interpretation.</w:t>
      </w:r>
    </w:p>
    <w:p w14:paraId="79568A6E" w14:textId="04FF1ADB" w:rsidR="0060206A" w:rsidRDefault="0060206A" w:rsidP="0060206A">
      <w:pPr>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60206A">
        <w:rPr>
          <w:rFonts w:ascii="Times New Roman" w:eastAsia="Times New Roman" w:hAnsi="Times New Roman" w:cs="Times New Roman"/>
          <w:kern w:val="0"/>
          <w:lang w:eastAsia="en-CA"/>
          <w14:ligatures w14:val="none"/>
        </w:rPr>
        <w:t>By addressing both interpretability and predictive accuracy across domains, this project delivers adaptable, sector-specific churn insights that can inform proactive retention strategies.</w:t>
      </w:r>
    </w:p>
    <w:p w14:paraId="4D4094F4" w14:textId="77777777" w:rsidR="008011E6" w:rsidRDefault="008011E6" w:rsidP="0060206A">
      <w:pPr>
        <w:rPr>
          <w:rFonts w:ascii="Times New Roman" w:eastAsia="Times New Roman" w:hAnsi="Times New Roman" w:cs="Times New Roman"/>
          <w:kern w:val="0"/>
          <w:lang w:eastAsia="en-CA"/>
          <w14:ligatures w14:val="none"/>
        </w:rPr>
      </w:pPr>
    </w:p>
    <w:p w14:paraId="2B5458D9" w14:textId="19D2E1B6" w:rsidR="00842E8F" w:rsidRDefault="00EE11D6" w:rsidP="0060206A">
      <w:pPr>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 xml:space="preserve">                    </w:t>
      </w:r>
      <w:r w:rsidR="00D2160B">
        <w:rPr>
          <w:rFonts w:ascii="Times New Roman" w:eastAsia="Times New Roman" w:hAnsi="Times New Roman" w:cs="Times New Roman"/>
          <w:b/>
          <w:bCs/>
          <w:kern w:val="0"/>
          <w:sz w:val="28"/>
          <w:szCs w:val="28"/>
          <w:lang w:eastAsia="en-CA"/>
          <w14:ligatures w14:val="none"/>
        </w:rPr>
        <w:t>3</w:t>
      </w:r>
      <w:r w:rsidR="00842E8F" w:rsidRPr="00842E8F">
        <w:rPr>
          <w:rFonts w:ascii="Times New Roman" w:eastAsia="Times New Roman" w:hAnsi="Times New Roman" w:cs="Times New Roman"/>
          <w:b/>
          <w:bCs/>
          <w:kern w:val="0"/>
          <w:sz w:val="28"/>
          <w:szCs w:val="28"/>
          <w:lang w:eastAsia="en-CA"/>
          <w14:ligatures w14:val="none"/>
        </w:rPr>
        <w:t>.3.7 Practical Implications</w:t>
      </w:r>
    </w:p>
    <w:p w14:paraId="70B6818C" w14:textId="218C0CF5" w:rsidR="00842E8F" w:rsidRPr="0060206A" w:rsidRDefault="00842E8F" w:rsidP="0060206A">
      <w:pPr>
        <w:rPr>
          <w:rFonts w:ascii="Times New Roman" w:eastAsia="Times New Roman" w:hAnsi="Times New Roman" w:cs="Times New Roman"/>
          <w:kern w:val="0"/>
          <w:lang w:eastAsia="en-CA"/>
          <w14:ligatures w14:val="none"/>
        </w:rPr>
      </w:pPr>
      <w:r w:rsidRPr="00842E8F">
        <w:rPr>
          <w:rFonts w:ascii="Times New Roman" w:eastAsia="Times New Roman" w:hAnsi="Times New Roman" w:cs="Times New Roman"/>
          <w:kern w:val="0"/>
          <w:lang w:eastAsia="en-CA"/>
          <w14:ligatures w14:val="none"/>
        </w:rPr>
        <w:br/>
      </w:r>
      <w:r>
        <w:rPr>
          <w:rFonts w:ascii="Times New Roman" w:eastAsia="Times New Roman" w:hAnsi="Times New Roman" w:cs="Times New Roman"/>
          <w:kern w:val="0"/>
          <w:lang w:eastAsia="en-CA"/>
          <w14:ligatures w14:val="none"/>
        </w:rPr>
        <w:t xml:space="preserve">  </w:t>
      </w:r>
      <w:r w:rsidRPr="00842E8F">
        <w:rPr>
          <w:rFonts w:ascii="Times New Roman" w:eastAsia="Times New Roman" w:hAnsi="Times New Roman" w:cs="Times New Roman"/>
          <w:kern w:val="0"/>
          <w:lang w:eastAsia="en-CA"/>
          <w14:ligatures w14:val="none"/>
        </w:rPr>
        <w:t>The comparative analysis of the Telco and E-Commerce datasets provides valuable insights for practitioners aiming to reduce customer churn in different sectors. Understanding the role of structural vs. behavioral features enables more targeted interventions—such as contract redesign in telecom or purchase frequency-based campaigns in e-commerce. Moreover, the findings reinforce the importance of using interpretable models that not only predict churn but also support actionable business decisions.</w:t>
      </w:r>
    </w:p>
    <w:p w14:paraId="078CF709" w14:textId="77777777" w:rsidR="001A18C9" w:rsidRPr="002D5818" w:rsidRDefault="001A18C9" w:rsidP="002003E1">
      <w:pPr>
        <w:rPr>
          <w:rFonts w:ascii="Times New Roman" w:hAnsi="Times New Roman" w:cs="Times New Roman"/>
          <w:b/>
          <w:bCs/>
        </w:rPr>
      </w:pPr>
    </w:p>
    <w:p w14:paraId="45EDC905" w14:textId="22A5FF70" w:rsidR="002003E1" w:rsidRPr="00E71246" w:rsidRDefault="00D2160B" w:rsidP="00E71246">
      <w:pPr>
        <w:ind w:left="720"/>
        <w:rPr>
          <w:rFonts w:ascii="Times New Roman" w:hAnsi="Times New Roman" w:cs="Times New Roman"/>
          <w:b/>
          <w:bCs/>
          <w:sz w:val="28"/>
          <w:szCs w:val="28"/>
        </w:rPr>
      </w:pPr>
      <w:r>
        <w:rPr>
          <w:rFonts w:ascii="Times New Roman" w:hAnsi="Times New Roman" w:cs="Times New Roman"/>
          <w:b/>
          <w:bCs/>
          <w:sz w:val="28"/>
          <w:szCs w:val="28"/>
        </w:rPr>
        <w:t>3</w:t>
      </w:r>
      <w:r w:rsidR="002003E1" w:rsidRPr="00E71246">
        <w:rPr>
          <w:rFonts w:ascii="Times New Roman" w:hAnsi="Times New Roman" w:cs="Times New Roman"/>
          <w:b/>
          <w:bCs/>
          <w:sz w:val="28"/>
          <w:szCs w:val="28"/>
        </w:rPr>
        <w:t>.</w:t>
      </w:r>
      <w:r w:rsidR="009E57F4">
        <w:rPr>
          <w:rFonts w:ascii="Times New Roman" w:hAnsi="Times New Roman" w:cs="Times New Roman"/>
          <w:b/>
          <w:bCs/>
          <w:sz w:val="28"/>
          <w:szCs w:val="28"/>
        </w:rPr>
        <w:t>4</w:t>
      </w:r>
      <w:r w:rsidR="002003E1" w:rsidRPr="00E71246">
        <w:rPr>
          <w:rFonts w:ascii="Times New Roman" w:hAnsi="Times New Roman" w:cs="Times New Roman"/>
          <w:b/>
          <w:bCs/>
          <w:sz w:val="28"/>
          <w:szCs w:val="28"/>
        </w:rPr>
        <w:t>. MODELLING APPROACH</w:t>
      </w:r>
    </w:p>
    <w:p w14:paraId="4E4599DC" w14:textId="77777777" w:rsidR="008F3937" w:rsidRDefault="008F3937" w:rsidP="008F3937">
      <w:pPr>
        <w:rPr>
          <w:rFonts w:ascii="Times New Roman" w:hAnsi="Times New Roman" w:cs="Times New Roman"/>
        </w:rPr>
      </w:pPr>
      <w:r w:rsidRPr="002D5818">
        <w:rPr>
          <w:rFonts w:ascii="Times New Roman" w:hAnsi="Times New Roman" w:cs="Times New Roman"/>
          <w:b/>
          <w:bCs/>
        </w:rPr>
        <w:t xml:space="preserve">  </w:t>
      </w:r>
      <w:r w:rsidRPr="008F3937">
        <w:rPr>
          <w:rFonts w:ascii="Times New Roman" w:hAnsi="Times New Roman" w:cs="Times New Roman"/>
        </w:rPr>
        <w:t>To address the research objective of identifying the most influential drivers of customer churn and evaluating the effectiveness of predictive models across different domains, a comprehensive, replicable, and explainable data science pipeline was implemented for both the Telco and E-Commerce datasets. This approach was designed to ensure methodological consistency while allowing flexibility to accommodate the unique characteristics of each dataset.</w:t>
      </w:r>
    </w:p>
    <w:p w14:paraId="6C35ADA9" w14:textId="77777777" w:rsidR="008011E6" w:rsidRPr="008F3937" w:rsidRDefault="008011E6" w:rsidP="008F3937">
      <w:pPr>
        <w:rPr>
          <w:rFonts w:ascii="Times New Roman" w:hAnsi="Times New Roman" w:cs="Times New Roman"/>
        </w:rPr>
      </w:pPr>
    </w:p>
    <w:p w14:paraId="57E07789" w14:textId="5AD73CC0" w:rsidR="008011E6" w:rsidRPr="008F3937" w:rsidRDefault="00D2160B" w:rsidP="008011E6">
      <w:pPr>
        <w:ind w:left="720"/>
        <w:rPr>
          <w:rFonts w:ascii="Times New Roman" w:hAnsi="Times New Roman" w:cs="Times New Roman"/>
          <w:b/>
          <w:bCs/>
          <w:sz w:val="28"/>
          <w:szCs w:val="28"/>
        </w:rPr>
      </w:pPr>
      <w:r>
        <w:rPr>
          <w:rFonts w:ascii="Times New Roman" w:hAnsi="Times New Roman" w:cs="Times New Roman"/>
          <w:b/>
          <w:bCs/>
          <w:sz w:val="28"/>
          <w:szCs w:val="28"/>
        </w:rPr>
        <w:t>3</w:t>
      </w:r>
      <w:r w:rsidR="008F3937" w:rsidRPr="008F3937">
        <w:rPr>
          <w:rFonts w:ascii="Times New Roman" w:hAnsi="Times New Roman" w:cs="Times New Roman"/>
          <w:b/>
          <w:bCs/>
          <w:sz w:val="28"/>
          <w:szCs w:val="28"/>
        </w:rPr>
        <w:t>.</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.1 Data Preprocessing and Exploratory Analysis</w:t>
      </w:r>
    </w:p>
    <w:p w14:paraId="157FF013" w14:textId="3690A50C"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first phase involved comprehensive data preprocessing and exploratory data analysis (EDA) to understand the structure, completeness, and patterns within both datasets. Key procedures included handling missing values using appropriate imputation strategies (e.g., median for numerical variables), removing irrelevant identifiers such as </w:t>
      </w:r>
      <w:proofErr w:type="spellStart"/>
      <w:r w:rsidRPr="008011E6">
        <w:rPr>
          <w:rFonts w:ascii="Times New Roman" w:hAnsi="Times New Roman" w:cs="Times New Roman"/>
        </w:rPr>
        <w:t>customerID</w:t>
      </w:r>
      <w:proofErr w:type="spellEnd"/>
      <w:r w:rsidRPr="008011E6">
        <w:rPr>
          <w:rFonts w:ascii="Times New Roman" w:hAnsi="Times New Roman" w:cs="Times New Roman"/>
        </w:rPr>
        <w:t>, and addressing variable inconsistencies. In the E-Commerce dataset, temporal features such as “Purchase Month” were extracted from timestamp fields to capture seasonal churn behavior, while the Telco dataset retained its customer-level granularity without temporal stamps.</w:t>
      </w:r>
    </w:p>
    <w:p w14:paraId="6829CBF6" w14:textId="60E08FC0" w:rsidR="008011E6" w:rsidRPr="008011E6" w:rsidRDefault="008011E6" w:rsidP="008011E6">
      <w:pPr>
        <w:rPr>
          <w:rFonts w:ascii="Times New Roman" w:hAnsi="Times New Roman" w:cs="Times New Roman"/>
        </w:rPr>
      </w:pPr>
      <w:r>
        <w:rPr>
          <w:rFonts w:ascii="Times New Roman" w:hAnsi="Times New Roman" w:cs="Times New Roman"/>
        </w:rPr>
        <w:lastRenderedPageBreak/>
        <w:t xml:space="preserve">  </w:t>
      </w:r>
      <w:r w:rsidRPr="008011E6">
        <w:rPr>
          <w:rFonts w:ascii="Times New Roman" w:hAnsi="Times New Roman" w:cs="Times New Roman"/>
        </w:rPr>
        <w:t>A detailed summary of the initial analyses—featuring distribution plots, correlation heatmaps, boxplots, and feature-by-churn breakdowns—is documented in the following GitHub-hosted EDA reports:</w:t>
      </w:r>
      <w:r w:rsidRPr="008011E6">
        <w:rPr>
          <w:rFonts w:ascii="Times New Roman" w:hAnsi="Times New Roman" w:cs="Times New Roman"/>
        </w:rPr>
        <w:br/>
        <w:t xml:space="preserve">• </w:t>
      </w:r>
      <w:r w:rsidRPr="008011E6">
        <w:rPr>
          <w:rFonts w:ascii="Segoe UI Emoji" w:hAnsi="Segoe UI Emoji" w:cs="Segoe UI Emoji"/>
        </w:rPr>
        <w:t>📄</w:t>
      </w:r>
      <w:r w:rsidRPr="008011E6">
        <w:rPr>
          <w:rFonts w:ascii="Times New Roman" w:hAnsi="Times New Roman" w:cs="Times New Roman"/>
        </w:rPr>
        <w:t xml:space="preserve"> Telco Dataset (Raw)</w:t>
      </w:r>
      <w:r w:rsidRPr="008011E6">
        <w:rPr>
          <w:rFonts w:ascii="Times New Roman" w:hAnsi="Times New Roman" w:cs="Times New Roman"/>
        </w:rPr>
        <w:br/>
        <w:t xml:space="preserve">• </w:t>
      </w:r>
      <w:r w:rsidRPr="008011E6">
        <w:rPr>
          <w:rFonts w:ascii="Segoe UI Emoji" w:hAnsi="Segoe UI Emoji" w:cs="Segoe UI Emoji"/>
        </w:rPr>
        <w:t>📄</w:t>
      </w:r>
      <w:r w:rsidRPr="008011E6">
        <w:rPr>
          <w:rFonts w:ascii="Times New Roman" w:hAnsi="Times New Roman" w:cs="Times New Roman"/>
        </w:rPr>
        <w:t xml:space="preserve"> E-Commerce Dataset (Raw)</w:t>
      </w:r>
    </w:p>
    <w:p w14:paraId="26828C03" w14:textId="592E9199"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Univariate and bivariate analyses were conducted to identify outliers, skewed distributions, and potential churn-related patterns. Chi-square tests (for categorical variables) and ANOVA (for continuous variables) were applied to assess statistical associations with churn. For example, in the Telco dataset, contract type, online security, and tech support showed strong significance; in the E-Commerce dataset, customer age group, product category, and purchase month were found to be differentiating factors.</w:t>
      </w:r>
    </w:p>
    <w:p w14:paraId="79421B4A" w14:textId="47CB8ADB"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To further explore data structure and class separability, </w:t>
      </w:r>
      <w:r w:rsidRPr="008011E6">
        <w:rPr>
          <w:rFonts w:ascii="Times New Roman" w:hAnsi="Times New Roman" w:cs="Times New Roman"/>
          <w:b/>
          <w:bCs/>
        </w:rPr>
        <w:t>Principal Component Analysis (PCA)</w:t>
      </w:r>
      <w:r w:rsidRPr="008011E6">
        <w:rPr>
          <w:rFonts w:ascii="Times New Roman" w:hAnsi="Times New Roman" w:cs="Times New Roman"/>
        </w:rPr>
        <w:t xml:space="preserve"> was applied to the Telco dataset. After scaling the numerical and encoded variables, PCA revealed moderate separation between churn and non-churn classes, suggesting the feasibility of predictive modeling. This dimensionality reduction was not applied to the E-Commerce dataset due to its high granularity and the need for more extensive aggregation prior to transformation.</w:t>
      </w:r>
    </w:p>
    <w:p w14:paraId="1286FC06" w14:textId="5BAFE481"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Additionally, an </w:t>
      </w:r>
      <w:r w:rsidRPr="008011E6">
        <w:rPr>
          <w:rFonts w:ascii="Times New Roman" w:hAnsi="Times New Roman" w:cs="Times New Roman"/>
          <w:b/>
          <w:bCs/>
        </w:rPr>
        <w:t>Engagement Score</w:t>
      </w:r>
      <w:r w:rsidRPr="008011E6">
        <w:rPr>
          <w:rFonts w:ascii="Times New Roman" w:hAnsi="Times New Roman" w:cs="Times New Roman"/>
        </w:rPr>
        <w:t xml:space="preserve"> variable was engineered for the Telco dataset to quantify customer interaction with digital services. This metric was computed as the total number of active services (e.g., </w:t>
      </w:r>
      <w:proofErr w:type="spellStart"/>
      <w:r w:rsidRPr="008011E6">
        <w:rPr>
          <w:rFonts w:ascii="Times New Roman" w:hAnsi="Times New Roman" w:cs="Times New Roman"/>
        </w:rPr>
        <w:t>OnlineSecurity</w:t>
      </w:r>
      <w:proofErr w:type="spellEnd"/>
      <w:r w:rsidRPr="008011E6">
        <w:rPr>
          <w:rFonts w:ascii="Times New Roman" w:hAnsi="Times New Roman" w:cs="Times New Roman"/>
        </w:rPr>
        <w:t xml:space="preserve">, </w:t>
      </w:r>
      <w:proofErr w:type="spellStart"/>
      <w:r w:rsidRPr="008011E6">
        <w:rPr>
          <w:rFonts w:ascii="Times New Roman" w:hAnsi="Times New Roman" w:cs="Times New Roman"/>
        </w:rPr>
        <w:t>TechSupport</w:t>
      </w:r>
      <w:proofErr w:type="spellEnd"/>
      <w:r w:rsidRPr="008011E6">
        <w:rPr>
          <w:rFonts w:ascii="Times New Roman" w:hAnsi="Times New Roman" w:cs="Times New Roman"/>
        </w:rPr>
        <w:t>, StreamingTV) subscribed to by each customer. As illustrated in Figure 1</w:t>
      </w:r>
      <w:r w:rsidR="00142DA1">
        <w:rPr>
          <w:rFonts w:ascii="Times New Roman" w:hAnsi="Times New Roman" w:cs="Times New Roman"/>
        </w:rPr>
        <w:t>8</w:t>
      </w:r>
      <w:r w:rsidRPr="008011E6">
        <w:rPr>
          <w:rFonts w:ascii="Times New Roman" w:hAnsi="Times New Roman" w:cs="Times New Roman"/>
        </w:rPr>
        <w:t>, the distribution of engagement scores reveals that many customers utilize few or no digital services, while Figure 1</w:t>
      </w:r>
      <w:r w:rsidR="00142DA1">
        <w:rPr>
          <w:rFonts w:ascii="Times New Roman" w:hAnsi="Times New Roman" w:cs="Times New Roman"/>
        </w:rPr>
        <w:t>9</w:t>
      </w:r>
      <w:r w:rsidRPr="008011E6">
        <w:rPr>
          <w:rFonts w:ascii="Times New Roman" w:hAnsi="Times New Roman" w:cs="Times New Roman"/>
        </w:rPr>
        <w:t xml:space="preserve"> demonstrates that non-churned customers exhibit notably higher engagement levels. These patterns support the notion that bundled service usage contributes to customer retention and validate the Engagement Score as a meaningful predictive feature.</w:t>
      </w:r>
    </w:p>
    <w:p w14:paraId="2C811DA4" w14:textId="7A0433CB"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This feature was not constructed in the E-Commerce dataset due to the absence of service-based variables and session-level behavioral logs.</w:t>
      </w:r>
      <w:r>
        <w:rPr>
          <w:rFonts w:ascii="Times New Roman" w:hAnsi="Times New Roman" w:cs="Times New Roman"/>
        </w:rPr>
        <w:t xml:space="preserve"> </w:t>
      </w:r>
      <w:r w:rsidRPr="008011E6">
        <w:rPr>
          <w:rFonts w:ascii="Times New Roman" w:hAnsi="Times New Roman" w:cs="Times New Roman"/>
        </w:rPr>
        <w:t xml:space="preserve">These analytical insights provided the foundation for subsequent feature engineering, class imbalance handling, and model training—directly contributing to </w:t>
      </w:r>
      <w:r w:rsidRPr="008011E6">
        <w:rPr>
          <w:rFonts w:ascii="Times New Roman" w:hAnsi="Times New Roman" w:cs="Times New Roman"/>
          <w:b/>
          <w:bCs/>
        </w:rPr>
        <w:t>Research Question 1</w:t>
      </w:r>
      <w:r w:rsidRPr="008011E6">
        <w:rPr>
          <w:rFonts w:ascii="Times New Roman" w:hAnsi="Times New Roman" w:cs="Times New Roman"/>
        </w:rPr>
        <w:t xml:space="preserve">: </w:t>
      </w:r>
      <w:r w:rsidRPr="008011E6">
        <w:rPr>
          <w:rFonts w:ascii="Times New Roman" w:hAnsi="Times New Roman" w:cs="Times New Roman"/>
          <w:i/>
          <w:iCs/>
        </w:rPr>
        <w:t>What are the most influential features driving customer churn?</w:t>
      </w:r>
    </w:p>
    <w:p w14:paraId="7EBF8462" w14:textId="77777777" w:rsidR="00953B80" w:rsidRDefault="00953B80" w:rsidP="00953B80">
      <w:pPr>
        <w:rPr>
          <w:rFonts w:ascii="Times New Roman" w:eastAsia="Times New Roman" w:hAnsi="Times New Roman" w:cs="Times New Roman"/>
          <w:kern w:val="0"/>
          <w:lang w:eastAsia="en-CA"/>
          <w14:ligatures w14:val="none"/>
        </w:rPr>
      </w:pPr>
      <w:r>
        <w:rPr>
          <w:rFonts w:ascii="Times New Roman" w:eastAsia="Times New Roman" w:hAnsi="Times New Roman" w:cs="Times New Roman"/>
          <w:noProof/>
          <w:kern w:val="0"/>
          <w:lang w:eastAsia="en-CA"/>
        </w:rPr>
        <w:lastRenderedPageBreak/>
        <w:drawing>
          <wp:inline distT="0" distB="0" distL="0" distR="0" wp14:anchorId="044D593E" wp14:editId="4B8DB118">
            <wp:extent cx="5676900" cy="2095316"/>
            <wp:effectExtent l="0" t="0" r="0" b="635"/>
            <wp:docPr id="1594508025" name="Picture 22" descr="A graph of a number of active digital ser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8025" name="Picture 22" descr="A graph of a number of active digital service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40897" cy="2118937"/>
                    </a:xfrm>
                    <a:prstGeom prst="rect">
                      <a:avLst/>
                    </a:prstGeom>
                  </pic:spPr>
                </pic:pic>
              </a:graphicData>
            </a:graphic>
          </wp:inline>
        </w:drawing>
      </w:r>
      <w:r>
        <w:rPr>
          <w:rFonts w:ascii="Times New Roman" w:eastAsia="Times New Roman" w:hAnsi="Times New Roman" w:cs="Times New Roman"/>
          <w:kern w:val="0"/>
          <w:lang w:eastAsia="en-CA"/>
          <w14:ligatures w14:val="none"/>
        </w:rPr>
        <w:t xml:space="preserve">  </w:t>
      </w:r>
    </w:p>
    <w:p w14:paraId="7EA0F875" w14:textId="7E3A007E" w:rsidR="00F66D30" w:rsidRPr="00F66D30" w:rsidRDefault="00F66D30" w:rsidP="00953B80">
      <w:pPr>
        <w:rPr>
          <w:rFonts w:ascii="Times New Roman" w:eastAsia="Times New Roman" w:hAnsi="Times New Roman" w:cs="Times New Roman"/>
          <w:i/>
          <w:iCs/>
          <w:kern w:val="0"/>
          <w:sz w:val="20"/>
          <w:szCs w:val="20"/>
          <w:lang w:eastAsia="en-CA"/>
          <w14:ligatures w14:val="none"/>
        </w:rPr>
      </w:pPr>
      <w:r w:rsidRPr="00F66D30">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8</w:t>
      </w:r>
      <w:r w:rsidRPr="00F66D30">
        <w:rPr>
          <w:rFonts w:ascii="Times New Roman" w:eastAsia="Times New Roman" w:hAnsi="Times New Roman" w:cs="Times New Roman"/>
          <w:b/>
          <w:bCs/>
          <w:i/>
          <w:iCs/>
          <w:kern w:val="0"/>
          <w:sz w:val="20"/>
          <w:szCs w:val="20"/>
          <w:lang w:eastAsia="en-CA"/>
          <w14:ligatures w14:val="none"/>
        </w:rPr>
        <w:t>.</w:t>
      </w:r>
      <w:r w:rsidRPr="00F66D30">
        <w:rPr>
          <w:rFonts w:ascii="Times New Roman" w:eastAsia="Times New Roman" w:hAnsi="Times New Roman" w:cs="Times New Roman"/>
          <w:i/>
          <w:iCs/>
          <w:kern w:val="0"/>
          <w:sz w:val="20"/>
          <w:szCs w:val="20"/>
          <w:lang w:eastAsia="en-CA"/>
          <w14:ligatures w14:val="none"/>
        </w:rPr>
        <w:t xml:space="preserve"> Histogram showing the distribution of the Engagement Score in the Telco dataset (number of active digital services per customer).</w:t>
      </w:r>
    </w:p>
    <w:p w14:paraId="55890D5E" w14:textId="1D0AB8EA" w:rsidR="00F66D30" w:rsidRDefault="00953B80" w:rsidP="00953B80">
      <w:pPr>
        <w:rPr>
          <w:rFonts w:ascii="Times New Roman" w:eastAsia="Times New Roman" w:hAnsi="Times New Roman" w:cs="Times New Roman"/>
          <w:kern w:val="0"/>
          <w:sz w:val="20"/>
          <w:szCs w:val="20"/>
          <w:lang w:eastAsia="en-CA"/>
          <w14:ligatures w14:val="none"/>
        </w:rPr>
      </w:pPr>
      <w:r>
        <w:rPr>
          <w:rFonts w:ascii="Times New Roman" w:eastAsia="Times New Roman" w:hAnsi="Times New Roman" w:cs="Times New Roman"/>
          <w:noProof/>
          <w:kern w:val="0"/>
          <w:lang w:eastAsia="en-CA"/>
        </w:rPr>
        <w:drawing>
          <wp:inline distT="0" distB="0" distL="0" distR="0" wp14:anchorId="16FD4662" wp14:editId="3E284C06">
            <wp:extent cx="5722744" cy="2047875"/>
            <wp:effectExtent l="0" t="0" r="0" b="0"/>
            <wp:docPr id="447088444" name="Picture 23" descr="A chart of a engagemen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88444" name="Picture 23" descr="A chart of a engagement scor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813353" cy="2080299"/>
                    </a:xfrm>
                    <a:prstGeom prst="rect">
                      <a:avLst/>
                    </a:prstGeom>
                  </pic:spPr>
                </pic:pic>
              </a:graphicData>
            </a:graphic>
          </wp:inline>
        </w:drawing>
      </w:r>
      <w:r w:rsidR="00F66D30" w:rsidRPr="00F66D30">
        <w:rPr>
          <w:rFonts w:ascii="Times New Roman" w:eastAsia="Times New Roman" w:hAnsi="Times New Roman" w:cs="Times New Roman"/>
          <w:b/>
          <w:bCs/>
          <w:i/>
          <w:iCs/>
          <w:kern w:val="0"/>
          <w:sz w:val="20"/>
          <w:szCs w:val="20"/>
          <w:lang w:eastAsia="en-CA"/>
          <w14:ligatures w14:val="none"/>
        </w:rPr>
        <w:t>Figure 1</w:t>
      </w:r>
      <w:r w:rsidR="00142DA1">
        <w:rPr>
          <w:rFonts w:ascii="Times New Roman" w:eastAsia="Times New Roman" w:hAnsi="Times New Roman" w:cs="Times New Roman"/>
          <w:b/>
          <w:bCs/>
          <w:i/>
          <w:iCs/>
          <w:kern w:val="0"/>
          <w:sz w:val="20"/>
          <w:szCs w:val="20"/>
          <w:lang w:eastAsia="en-CA"/>
          <w14:ligatures w14:val="none"/>
        </w:rPr>
        <w:t>9</w:t>
      </w:r>
      <w:r w:rsidR="00F66D30" w:rsidRPr="00F66D30">
        <w:rPr>
          <w:rFonts w:ascii="Times New Roman" w:eastAsia="Times New Roman" w:hAnsi="Times New Roman" w:cs="Times New Roman"/>
          <w:b/>
          <w:bCs/>
          <w:i/>
          <w:iCs/>
          <w:kern w:val="0"/>
          <w:sz w:val="20"/>
          <w:szCs w:val="20"/>
          <w:lang w:eastAsia="en-CA"/>
          <w14:ligatures w14:val="none"/>
        </w:rPr>
        <w:t>.</w:t>
      </w:r>
      <w:r w:rsidR="00F66D30" w:rsidRPr="00F66D30">
        <w:rPr>
          <w:rFonts w:ascii="Times New Roman" w:eastAsia="Times New Roman" w:hAnsi="Times New Roman" w:cs="Times New Roman"/>
          <w:i/>
          <w:iCs/>
          <w:kern w:val="0"/>
          <w:sz w:val="20"/>
          <w:szCs w:val="20"/>
          <w:lang w:eastAsia="en-CA"/>
          <w14:ligatures w14:val="none"/>
        </w:rPr>
        <w:t xml:space="preserve"> Boxplot comparing Engagement Scores by churn status; non-churned users tend to have higher</w:t>
      </w:r>
      <w:r w:rsidR="00F66D30" w:rsidRPr="00F66D30">
        <w:rPr>
          <w:rFonts w:ascii="Times New Roman" w:eastAsia="Times New Roman" w:hAnsi="Times New Roman" w:cs="Times New Roman"/>
          <w:kern w:val="0"/>
          <w:sz w:val="20"/>
          <w:szCs w:val="20"/>
          <w:lang w:eastAsia="en-CA"/>
          <w14:ligatures w14:val="none"/>
        </w:rPr>
        <w:t xml:space="preserve"> engagement.</w:t>
      </w:r>
    </w:p>
    <w:p w14:paraId="0A280C13" w14:textId="08F2613D" w:rsidR="00953B80" w:rsidRDefault="00953B80" w:rsidP="00953B80">
      <w:pPr>
        <w:rPr>
          <w:rFonts w:ascii="Times New Roman" w:eastAsia="Times New Roman" w:hAnsi="Times New Roman" w:cs="Times New Roman"/>
          <w:kern w:val="0"/>
          <w:sz w:val="20"/>
          <w:szCs w:val="20"/>
          <w:lang w:eastAsia="en-CA"/>
          <w14:ligatures w14:val="none"/>
        </w:rPr>
      </w:pPr>
      <w:r>
        <w:rPr>
          <w:rFonts w:ascii="Times New Roman" w:eastAsia="Times New Roman" w:hAnsi="Times New Roman" w:cs="Times New Roman"/>
          <w:noProof/>
          <w:kern w:val="0"/>
          <w:sz w:val="20"/>
          <w:szCs w:val="20"/>
          <w:lang w:eastAsia="en-CA"/>
        </w:rPr>
        <w:drawing>
          <wp:inline distT="0" distB="0" distL="0" distR="0" wp14:anchorId="6996525D" wp14:editId="46519376">
            <wp:extent cx="5943600" cy="2424113"/>
            <wp:effectExtent l="0" t="0" r="0" b="0"/>
            <wp:docPr id="1896269694" name="Picture 2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9694" name="Picture 24" descr="A diagram of a dia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55000" cy="2428763"/>
                    </a:xfrm>
                    <a:prstGeom prst="rect">
                      <a:avLst/>
                    </a:prstGeom>
                  </pic:spPr>
                </pic:pic>
              </a:graphicData>
            </a:graphic>
          </wp:inline>
        </w:drawing>
      </w:r>
    </w:p>
    <w:p w14:paraId="058A0D2A" w14:textId="53267F21" w:rsidR="00953B80" w:rsidRPr="00953B80" w:rsidRDefault="00F66D30" w:rsidP="00953B80">
      <w:pPr>
        <w:rPr>
          <w:rFonts w:ascii="Times New Roman" w:hAnsi="Times New Roman" w:cs="Times New Roman"/>
          <w:i/>
          <w:iCs/>
        </w:rPr>
      </w:pPr>
      <w:r w:rsidRPr="00F66D30">
        <w:rPr>
          <w:rFonts w:ascii="Times New Roman" w:eastAsia="Times New Roman" w:hAnsi="Times New Roman" w:cs="Times New Roman"/>
          <w:b/>
          <w:bCs/>
          <w:i/>
          <w:iCs/>
          <w:kern w:val="0"/>
          <w:sz w:val="20"/>
          <w:szCs w:val="20"/>
          <w:lang w:eastAsia="en-CA"/>
          <w14:ligatures w14:val="none"/>
        </w:rPr>
        <w:t xml:space="preserve">Figure </w:t>
      </w:r>
      <w:r w:rsidR="00142DA1">
        <w:rPr>
          <w:rFonts w:ascii="Times New Roman" w:eastAsia="Times New Roman" w:hAnsi="Times New Roman" w:cs="Times New Roman"/>
          <w:b/>
          <w:bCs/>
          <w:i/>
          <w:iCs/>
          <w:kern w:val="0"/>
          <w:sz w:val="20"/>
          <w:szCs w:val="20"/>
          <w:lang w:eastAsia="en-CA"/>
          <w14:ligatures w14:val="none"/>
        </w:rPr>
        <w:t>20</w:t>
      </w:r>
      <w:r w:rsidRPr="00F66D30">
        <w:rPr>
          <w:rFonts w:ascii="Times New Roman" w:eastAsia="Times New Roman" w:hAnsi="Times New Roman" w:cs="Times New Roman"/>
          <w:i/>
          <w:iCs/>
          <w:kern w:val="0"/>
          <w:sz w:val="20"/>
          <w:szCs w:val="20"/>
          <w:lang w:eastAsia="en-CA"/>
          <w14:ligatures w14:val="none"/>
        </w:rPr>
        <w:t>. PCA projection showing moderate separation between churned and non-churned customers in the Telco dataset.</w:t>
      </w:r>
    </w:p>
    <w:p w14:paraId="4D4BBC80" w14:textId="2992DE93" w:rsidR="008011E6" w:rsidRPr="008F3937" w:rsidRDefault="00D2160B" w:rsidP="00EE11D6">
      <w:pPr>
        <w:ind w:left="720"/>
        <w:rPr>
          <w:rFonts w:ascii="Times New Roman" w:hAnsi="Times New Roman" w:cs="Times New Roman"/>
          <w:b/>
          <w:bCs/>
          <w:sz w:val="28"/>
          <w:szCs w:val="28"/>
        </w:rPr>
      </w:pPr>
      <w:r>
        <w:rPr>
          <w:rFonts w:ascii="Times New Roman" w:hAnsi="Times New Roman" w:cs="Times New Roman"/>
          <w:b/>
          <w:bCs/>
          <w:sz w:val="28"/>
          <w:szCs w:val="28"/>
        </w:rPr>
        <w:lastRenderedPageBreak/>
        <w:t>3</w:t>
      </w:r>
      <w:r w:rsidR="008F3937" w:rsidRPr="008F3937">
        <w:rPr>
          <w:rFonts w:ascii="Times New Roman" w:hAnsi="Times New Roman" w:cs="Times New Roman"/>
          <w:b/>
          <w:bCs/>
          <w:sz w:val="28"/>
          <w:szCs w:val="28"/>
        </w:rPr>
        <w:t>.</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.2 Feature Engineering and Transformation</w:t>
      </w:r>
    </w:p>
    <w:p w14:paraId="65587BD9" w14:textId="13A67F98" w:rsidR="00F66D30" w:rsidRDefault="008011E6" w:rsidP="008F3937">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To enhance model performance and interpretability, domain-specific feature engineering was conducted. In the E-Commerce dataset, aggregate metrics such as Total Purchase Amount were created to summarize customer value. In the Telco dataset, features such as </w:t>
      </w:r>
      <w:proofErr w:type="spellStart"/>
      <w:r w:rsidRPr="008011E6">
        <w:rPr>
          <w:rFonts w:ascii="Times New Roman" w:hAnsi="Times New Roman" w:cs="Times New Roman"/>
        </w:rPr>
        <w:t>TotalChargesPerMonth</w:t>
      </w:r>
      <w:proofErr w:type="spellEnd"/>
      <w:r w:rsidRPr="008011E6">
        <w:rPr>
          <w:rFonts w:ascii="Times New Roman" w:hAnsi="Times New Roman" w:cs="Times New Roman"/>
        </w:rPr>
        <w:t xml:space="preserve"> were derived to normalize billing information.</w:t>
      </w:r>
      <w:r w:rsidRPr="008011E6">
        <w:rPr>
          <w:rFonts w:ascii="Times New Roman" w:hAnsi="Times New Roman" w:cs="Times New Roman"/>
        </w:rPr>
        <w:br/>
        <w:t xml:space="preserve">Categorical variables were encoded using Label Encoding or One-Hot Encoding, depending on the modeling algorithm. Skewed numerical variables were normalized using </w:t>
      </w:r>
      <w:proofErr w:type="spellStart"/>
      <w:r w:rsidRPr="008011E6">
        <w:rPr>
          <w:rFonts w:ascii="Times New Roman" w:hAnsi="Times New Roman" w:cs="Times New Roman"/>
        </w:rPr>
        <w:t>StandardScaler</w:t>
      </w:r>
      <w:proofErr w:type="spellEnd"/>
      <w:r w:rsidRPr="008011E6">
        <w:rPr>
          <w:rFonts w:ascii="Times New Roman" w:hAnsi="Times New Roman" w:cs="Times New Roman"/>
        </w:rPr>
        <w:t xml:space="preserve"> or </w:t>
      </w:r>
      <w:proofErr w:type="spellStart"/>
      <w:r w:rsidRPr="008011E6">
        <w:rPr>
          <w:rFonts w:ascii="Times New Roman" w:hAnsi="Times New Roman" w:cs="Times New Roman"/>
        </w:rPr>
        <w:t>MinMaxScaler</w:t>
      </w:r>
      <w:proofErr w:type="spellEnd"/>
      <w:r w:rsidRPr="008011E6">
        <w:rPr>
          <w:rFonts w:ascii="Times New Roman" w:hAnsi="Times New Roman" w:cs="Times New Roman"/>
        </w:rPr>
        <w:t>, especially for logistic regression.</w:t>
      </w:r>
    </w:p>
    <w:p w14:paraId="58FC20CC" w14:textId="77777777" w:rsidR="008011E6" w:rsidRPr="008F3937" w:rsidRDefault="008011E6" w:rsidP="008F3937">
      <w:pPr>
        <w:rPr>
          <w:rFonts w:ascii="Times New Roman" w:hAnsi="Times New Roman" w:cs="Times New Roman"/>
        </w:rPr>
      </w:pPr>
    </w:p>
    <w:p w14:paraId="253E197D" w14:textId="566FBD70" w:rsidR="008F3937" w:rsidRPr="008F3937" w:rsidRDefault="00D2160B" w:rsidP="008F3937">
      <w:pPr>
        <w:ind w:left="720"/>
        <w:rPr>
          <w:rFonts w:ascii="Times New Roman" w:hAnsi="Times New Roman" w:cs="Times New Roman"/>
          <w:b/>
          <w:bCs/>
          <w:sz w:val="28"/>
          <w:szCs w:val="28"/>
        </w:rPr>
      </w:pPr>
      <w:r>
        <w:rPr>
          <w:rFonts w:ascii="Times New Roman" w:hAnsi="Times New Roman" w:cs="Times New Roman"/>
          <w:b/>
          <w:bCs/>
          <w:sz w:val="28"/>
          <w:szCs w:val="28"/>
        </w:rPr>
        <w:t>3</w:t>
      </w:r>
      <w:r w:rsidR="008F3937" w:rsidRPr="008F3937">
        <w:rPr>
          <w:rFonts w:ascii="Times New Roman" w:hAnsi="Times New Roman" w:cs="Times New Roman"/>
          <w:b/>
          <w:bCs/>
          <w:sz w:val="28"/>
          <w:szCs w:val="28"/>
        </w:rPr>
        <w:t>.</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.3 Handling Class Imbalance</w:t>
      </w:r>
    </w:p>
    <w:p w14:paraId="63C8AF88" w14:textId="413A80C3" w:rsidR="00F66D30" w:rsidRDefault="008011E6" w:rsidP="00F66D30">
      <w:pPr>
        <w:rPr>
          <w:rFonts w:ascii="Times New Roman" w:hAnsi="Times New Roman" w:cs="Times New Roman"/>
          <w:i/>
          <w:iCs/>
        </w:rPr>
      </w:pPr>
      <w:r>
        <w:rPr>
          <w:rFonts w:ascii="Times New Roman" w:hAnsi="Times New Roman" w:cs="Times New Roman"/>
        </w:rPr>
        <w:t xml:space="preserve">  </w:t>
      </w:r>
      <w:r w:rsidRPr="008011E6">
        <w:rPr>
          <w:rFonts w:ascii="Times New Roman" w:hAnsi="Times New Roman" w:cs="Times New Roman"/>
        </w:rPr>
        <w:t xml:space="preserve">As both datasets exhibited class imbalance—with fewer customers churning than staying—this issue was addressed using resampling techniques tailored to each dataset. </w:t>
      </w:r>
      <w:r w:rsidRPr="008011E6">
        <w:rPr>
          <w:rFonts w:ascii="Times New Roman" w:hAnsi="Times New Roman" w:cs="Times New Roman"/>
          <w:b/>
          <w:bCs/>
        </w:rPr>
        <w:t>SMOTE</w:t>
      </w:r>
      <w:r w:rsidRPr="008011E6">
        <w:rPr>
          <w:rFonts w:ascii="Times New Roman" w:hAnsi="Times New Roman" w:cs="Times New Roman"/>
        </w:rPr>
        <w:t xml:space="preserve"> was applied to the Telco dataset due to its structured and balanced feature space, while </w:t>
      </w:r>
      <w:r w:rsidRPr="008011E6">
        <w:rPr>
          <w:rFonts w:ascii="Times New Roman" w:hAnsi="Times New Roman" w:cs="Times New Roman"/>
          <w:b/>
          <w:bCs/>
        </w:rPr>
        <w:t>ADASYN</w:t>
      </w:r>
      <w:r w:rsidRPr="008011E6">
        <w:rPr>
          <w:rFonts w:ascii="Times New Roman" w:hAnsi="Times New Roman" w:cs="Times New Roman"/>
        </w:rPr>
        <w:t xml:space="preserve"> was used for the E-Commerce dataset to handle the more irregular and behavioral nature of the data. ADASYN’s density-aware sampling helped prevent overfitting while improving recall, particularly in the presence of complex purchase behaviors.</w:t>
      </w:r>
      <w:r w:rsidRPr="008011E6">
        <w:rPr>
          <w:rFonts w:ascii="Times New Roman" w:hAnsi="Times New Roman" w:cs="Times New Roman"/>
        </w:rPr>
        <w:br/>
        <w:t xml:space="preserve">The effectiveness of ADASYN was compared with SMOTE and baseline models as part of the evaluation process for </w:t>
      </w:r>
      <w:r w:rsidRPr="008011E6">
        <w:rPr>
          <w:rFonts w:ascii="Times New Roman" w:hAnsi="Times New Roman" w:cs="Times New Roman"/>
          <w:b/>
          <w:bCs/>
        </w:rPr>
        <w:t>Research Question 2</w:t>
      </w:r>
      <w:r w:rsidRPr="008011E6">
        <w:rPr>
          <w:rFonts w:ascii="Times New Roman" w:hAnsi="Times New Roman" w:cs="Times New Roman"/>
        </w:rPr>
        <w:t xml:space="preserve">: </w:t>
      </w:r>
      <w:r w:rsidRPr="008011E6">
        <w:rPr>
          <w:rFonts w:ascii="Times New Roman" w:hAnsi="Times New Roman" w:cs="Times New Roman"/>
          <w:i/>
          <w:iCs/>
        </w:rPr>
        <w:t>Which resampling method performs best across domains?</w:t>
      </w:r>
    </w:p>
    <w:p w14:paraId="1CA45040" w14:textId="77777777" w:rsidR="008011E6" w:rsidRPr="008011E6" w:rsidRDefault="008011E6" w:rsidP="00F66D30">
      <w:pPr>
        <w:rPr>
          <w:rFonts w:ascii="Times New Roman" w:hAnsi="Times New Roman" w:cs="Times New Roman"/>
          <w:sz w:val="28"/>
          <w:szCs w:val="28"/>
        </w:rPr>
      </w:pPr>
    </w:p>
    <w:p w14:paraId="5D5C920A" w14:textId="3CE183F0" w:rsidR="008011E6" w:rsidRPr="008011E6" w:rsidRDefault="00EE11D6" w:rsidP="008011E6">
      <w:pPr>
        <w:rPr>
          <w:rFonts w:ascii="Times New Roman" w:hAnsi="Times New Roman" w:cs="Times New Roman"/>
          <w:b/>
          <w:bCs/>
          <w:sz w:val="28"/>
          <w:szCs w:val="28"/>
        </w:rPr>
      </w:pPr>
      <w:r>
        <w:rPr>
          <w:rFonts w:ascii="Times New Roman" w:hAnsi="Times New Roman" w:cs="Times New Roman"/>
          <w:b/>
          <w:bCs/>
          <w:sz w:val="28"/>
          <w:szCs w:val="28"/>
        </w:rPr>
        <w:t xml:space="preserve">            </w:t>
      </w:r>
      <w:r w:rsidR="00D2160B">
        <w:rPr>
          <w:rFonts w:ascii="Times New Roman" w:hAnsi="Times New Roman" w:cs="Times New Roman"/>
          <w:b/>
          <w:bCs/>
          <w:sz w:val="28"/>
          <w:szCs w:val="28"/>
        </w:rPr>
        <w:t>3</w:t>
      </w:r>
      <w:r w:rsidR="008011E6" w:rsidRPr="008011E6">
        <w:rPr>
          <w:rFonts w:ascii="Times New Roman" w:hAnsi="Times New Roman" w:cs="Times New Roman"/>
          <w:b/>
          <w:bCs/>
          <w:sz w:val="28"/>
          <w:szCs w:val="28"/>
        </w:rPr>
        <w:t>.4.4 Model Building and Evaluation</w:t>
      </w:r>
      <w:r w:rsidR="008011E6" w:rsidRPr="008011E6">
        <w:rPr>
          <w:rFonts w:ascii="Times New Roman" w:hAnsi="Times New Roman" w:cs="Times New Roman"/>
        </w:rPr>
        <w:br/>
      </w:r>
      <w:r w:rsidR="008011E6">
        <w:rPr>
          <w:rFonts w:ascii="Times New Roman" w:hAnsi="Times New Roman" w:cs="Times New Roman"/>
        </w:rPr>
        <w:t xml:space="preserve">  </w:t>
      </w:r>
      <w:r w:rsidR="008011E6" w:rsidRPr="008011E6">
        <w:rPr>
          <w:rFonts w:ascii="Times New Roman" w:hAnsi="Times New Roman" w:cs="Times New Roman"/>
        </w:rPr>
        <w:t>Three classification models were implemented iteratively across both datasets to evaluate predictive performance and interpretability:</w:t>
      </w:r>
    </w:p>
    <w:p w14:paraId="435B6186" w14:textId="77777777" w:rsidR="008011E6" w:rsidRPr="008011E6" w:rsidRDefault="008011E6" w:rsidP="008011E6">
      <w:pPr>
        <w:numPr>
          <w:ilvl w:val="0"/>
          <w:numId w:val="71"/>
        </w:numPr>
        <w:rPr>
          <w:rFonts w:ascii="Times New Roman" w:hAnsi="Times New Roman" w:cs="Times New Roman"/>
        </w:rPr>
      </w:pPr>
      <w:r w:rsidRPr="008011E6">
        <w:rPr>
          <w:rFonts w:ascii="Times New Roman" w:hAnsi="Times New Roman" w:cs="Times New Roman"/>
          <w:b/>
          <w:bCs/>
        </w:rPr>
        <w:t>Logistic Regression</w:t>
      </w:r>
      <w:r w:rsidRPr="008011E6">
        <w:rPr>
          <w:rFonts w:ascii="Times New Roman" w:hAnsi="Times New Roman" w:cs="Times New Roman"/>
        </w:rPr>
        <w:t xml:space="preserve"> served as a baseline model to establish initial performance metrics.</w:t>
      </w:r>
    </w:p>
    <w:p w14:paraId="23B92DFE" w14:textId="77777777" w:rsidR="008011E6" w:rsidRPr="008011E6" w:rsidRDefault="008011E6" w:rsidP="008011E6">
      <w:pPr>
        <w:numPr>
          <w:ilvl w:val="0"/>
          <w:numId w:val="71"/>
        </w:numPr>
        <w:rPr>
          <w:rFonts w:ascii="Times New Roman" w:hAnsi="Times New Roman" w:cs="Times New Roman"/>
        </w:rPr>
      </w:pPr>
      <w:r w:rsidRPr="008011E6">
        <w:rPr>
          <w:rFonts w:ascii="Times New Roman" w:hAnsi="Times New Roman" w:cs="Times New Roman"/>
          <w:b/>
          <w:bCs/>
        </w:rPr>
        <w:t>Random Forest</w:t>
      </w:r>
      <w:r w:rsidRPr="008011E6">
        <w:rPr>
          <w:rFonts w:ascii="Times New Roman" w:hAnsi="Times New Roman" w:cs="Times New Roman"/>
        </w:rPr>
        <w:t xml:space="preserve"> was selected as a robust ensemble method capable of capturing nonlinear relationships and offering intuitive feature importance scores.</w:t>
      </w:r>
    </w:p>
    <w:p w14:paraId="12263AB9" w14:textId="77777777" w:rsidR="008011E6" w:rsidRPr="008011E6" w:rsidRDefault="008011E6" w:rsidP="008011E6">
      <w:pPr>
        <w:numPr>
          <w:ilvl w:val="0"/>
          <w:numId w:val="71"/>
        </w:numPr>
        <w:rPr>
          <w:rFonts w:ascii="Times New Roman" w:hAnsi="Times New Roman" w:cs="Times New Roman"/>
        </w:rPr>
      </w:pPr>
      <w:proofErr w:type="spellStart"/>
      <w:r w:rsidRPr="008011E6">
        <w:rPr>
          <w:rFonts w:ascii="Times New Roman" w:hAnsi="Times New Roman" w:cs="Times New Roman"/>
          <w:b/>
          <w:bCs/>
        </w:rPr>
        <w:t>XGBoost</w:t>
      </w:r>
      <w:proofErr w:type="spellEnd"/>
      <w:r w:rsidRPr="008011E6">
        <w:rPr>
          <w:rFonts w:ascii="Times New Roman" w:hAnsi="Times New Roman" w:cs="Times New Roman"/>
        </w:rPr>
        <w:t xml:space="preserve"> was chosen for its superior performance on tabular data, built-in regularization techniques, ability to handle missing values, and proven success in churn prediction tasks (e.g., Maan &amp; Maan, 2023).</w:t>
      </w:r>
    </w:p>
    <w:p w14:paraId="780554AD" w14:textId="7DD3E900" w:rsidR="00F66D30" w:rsidRPr="00F66D30" w:rsidRDefault="008011E6" w:rsidP="00F66D30">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Hyperparameters were optimized via cross-validated grid search. Models were evaluated using </w:t>
      </w:r>
      <w:r w:rsidRPr="008011E6">
        <w:rPr>
          <w:rFonts w:ascii="Times New Roman" w:hAnsi="Times New Roman" w:cs="Times New Roman"/>
          <w:b/>
          <w:bCs/>
        </w:rPr>
        <w:t>Accuracy, Precision, Recall, F1-score</w:t>
      </w:r>
      <w:r w:rsidRPr="008011E6">
        <w:rPr>
          <w:rFonts w:ascii="Times New Roman" w:hAnsi="Times New Roman" w:cs="Times New Roman"/>
        </w:rPr>
        <w:t xml:space="preserve">, and </w:t>
      </w:r>
      <w:r w:rsidRPr="008011E6">
        <w:rPr>
          <w:rFonts w:ascii="Times New Roman" w:hAnsi="Times New Roman" w:cs="Times New Roman"/>
          <w:b/>
          <w:bCs/>
        </w:rPr>
        <w:t>ROC-AUC</w:t>
      </w:r>
      <w:r w:rsidRPr="008011E6">
        <w:rPr>
          <w:rFonts w:ascii="Times New Roman" w:hAnsi="Times New Roman" w:cs="Times New Roman"/>
        </w:rPr>
        <w:t>, ensuring a comprehensive assessment of both class-specific and overall predictive performance.</w:t>
      </w:r>
      <w:r w:rsidRPr="008011E6">
        <w:rPr>
          <w:rFonts w:ascii="Times New Roman" w:hAnsi="Times New Roman" w:cs="Times New Roman"/>
        </w:rPr>
        <w:br/>
        <w:t xml:space="preserve">This modeling framework directly addresses </w:t>
      </w:r>
      <w:r w:rsidRPr="008011E6">
        <w:rPr>
          <w:rFonts w:ascii="Times New Roman" w:hAnsi="Times New Roman" w:cs="Times New Roman"/>
          <w:b/>
          <w:bCs/>
        </w:rPr>
        <w:t>Research Question 3</w:t>
      </w:r>
      <w:r w:rsidRPr="008011E6">
        <w:rPr>
          <w:rFonts w:ascii="Times New Roman" w:hAnsi="Times New Roman" w:cs="Times New Roman"/>
        </w:rPr>
        <w:t xml:space="preserve">: </w:t>
      </w:r>
      <w:r w:rsidRPr="008011E6">
        <w:rPr>
          <w:rFonts w:ascii="Times New Roman" w:hAnsi="Times New Roman" w:cs="Times New Roman"/>
          <w:i/>
          <w:iCs/>
        </w:rPr>
        <w:t>Which model yields the most accurate and interpretable results across datasets?</w:t>
      </w:r>
    </w:p>
    <w:p w14:paraId="6A8760F5" w14:textId="43A7B9EE" w:rsidR="000C5829" w:rsidRPr="000C5829" w:rsidRDefault="00D2160B" w:rsidP="000C5829">
      <w:pPr>
        <w:ind w:left="720"/>
        <w:rPr>
          <w:rFonts w:ascii="Times New Roman" w:hAnsi="Times New Roman" w:cs="Times New Roman"/>
          <w:b/>
          <w:bCs/>
          <w:i/>
          <w:iCs/>
          <w:sz w:val="28"/>
          <w:szCs w:val="28"/>
        </w:rPr>
      </w:pPr>
      <w:r>
        <w:rPr>
          <w:rFonts w:ascii="Times New Roman" w:hAnsi="Times New Roman" w:cs="Times New Roman"/>
          <w:b/>
          <w:bCs/>
          <w:i/>
          <w:iCs/>
          <w:sz w:val="28"/>
          <w:szCs w:val="28"/>
        </w:rPr>
        <w:lastRenderedPageBreak/>
        <w:t>3</w:t>
      </w:r>
      <w:r w:rsidR="000C5829">
        <w:rPr>
          <w:rFonts w:ascii="Times New Roman" w:hAnsi="Times New Roman" w:cs="Times New Roman"/>
          <w:b/>
          <w:bCs/>
          <w:i/>
          <w:iCs/>
          <w:sz w:val="28"/>
          <w:szCs w:val="28"/>
        </w:rPr>
        <w:t>.</w:t>
      </w:r>
      <w:r w:rsidR="009E57F4">
        <w:rPr>
          <w:rFonts w:ascii="Times New Roman" w:hAnsi="Times New Roman" w:cs="Times New Roman"/>
          <w:b/>
          <w:bCs/>
          <w:i/>
          <w:iCs/>
          <w:sz w:val="28"/>
          <w:szCs w:val="28"/>
        </w:rPr>
        <w:t>4</w:t>
      </w:r>
      <w:r w:rsidR="000C5829">
        <w:rPr>
          <w:rFonts w:ascii="Times New Roman" w:hAnsi="Times New Roman" w:cs="Times New Roman"/>
          <w:b/>
          <w:bCs/>
          <w:i/>
          <w:iCs/>
          <w:sz w:val="28"/>
          <w:szCs w:val="28"/>
        </w:rPr>
        <w:t xml:space="preserve">.4.1 </w:t>
      </w:r>
      <w:r w:rsidR="000C5829" w:rsidRPr="000C5829">
        <w:rPr>
          <w:rFonts w:ascii="Times New Roman" w:hAnsi="Times New Roman" w:cs="Times New Roman"/>
          <w:b/>
          <w:bCs/>
          <w:i/>
          <w:iCs/>
          <w:sz w:val="28"/>
          <w:szCs w:val="28"/>
        </w:rPr>
        <w:t>Telco Dataset – Model Evaluation</w:t>
      </w:r>
    </w:p>
    <w:p w14:paraId="33E0F8E1" w14:textId="19BB636A" w:rsidR="008011E6" w:rsidRPr="008011E6" w:rsidRDefault="008011E6" w:rsidP="008011E6">
      <w:pPr>
        <w:rPr>
          <w:rFonts w:ascii="Times New Roman" w:hAnsi="Times New Roman" w:cs="Times New Roman"/>
        </w:rPr>
      </w:pPr>
      <w:r>
        <w:rPr>
          <w:rFonts w:ascii="Times New Roman" w:hAnsi="Times New Roman" w:cs="Times New Roman"/>
        </w:rPr>
        <w:t>•</w:t>
      </w:r>
      <w:r w:rsidRPr="008011E6">
        <w:rPr>
          <w:rFonts w:ascii="Times New Roman" w:hAnsi="Times New Roman" w:cs="Times New Roman"/>
        </w:rPr>
        <w:t xml:space="preserve">  The baseline logistic regression model achieved an AUC of 0.83, indicating solid overall discrimination. The confusion matrix revealed relatively strong true positive rates, correctly identifying 397 churn cases, though it misclassified 164 (Figure: Confusion Matrix – Logistic Regression).</w:t>
      </w:r>
    </w:p>
    <w:p w14:paraId="58B89665" w14:textId="372C5DC7"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The Random Forest model produced a slightly lower AUC of 0.82, but achieved better balance across precision and recall, particularly in reducing false negatives, which is critical in churn contexts (Figure: Confusion Matrix – RF).</w:t>
      </w:r>
    </w:p>
    <w:p w14:paraId="3C6E858C" w14:textId="50E261C2"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Feature importance plots from both models highlighted tenure, </w:t>
      </w:r>
      <w:proofErr w:type="spellStart"/>
      <w:r w:rsidRPr="008011E6">
        <w:rPr>
          <w:rFonts w:ascii="Times New Roman" w:hAnsi="Times New Roman" w:cs="Times New Roman"/>
        </w:rPr>
        <w:t>TotalCharges</w:t>
      </w:r>
      <w:proofErr w:type="spellEnd"/>
      <w:r w:rsidRPr="008011E6">
        <w:rPr>
          <w:rFonts w:ascii="Times New Roman" w:hAnsi="Times New Roman" w:cs="Times New Roman"/>
        </w:rPr>
        <w:t>, and Contract as top predictors. This alignment between statistical significance and model-driven inference reinforces their relevance in real-world churn prediction.</w:t>
      </w:r>
    </w:p>
    <w:p w14:paraId="4181EE97" w14:textId="11B4572B" w:rsidR="008011E6" w:rsidRDefault="008011E6" w:rsidP="008011E6">
      <w:pPr>
        <w:rPr>
          <w:rFonts w:ascii="Times New Roman" w:hAnsi="Times New Roman" w:cs="Times New Roman"/>
        </w:rPr>
      </w:pPr>
      <w:r>
        <w:rPr>
          <w:rFonts w:ascii="Times New Roman" w:hAnsi="Times New Roman" w:cs="Times New Roman"/>
          <w:noProof/>
        </w:rPr>
        <w:drawing>
          <wp:inline distT="0" distB="0" distL="0" distR="0" wp14:anchorId="1719654A" wp14:editId="12368C38">
            <wp:extent cx="2867025" cy="2133600"/>
            <wp:effectExtent l="0" t="0" r="9525" b="0"/>
            <wp:docPr id="1261420053" name="Picture 25"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0053" name="Picture 25" descr="A graph of a logistic regression&#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877324" cy="214126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AFD26AB" wp14:editId="0797F5CA">
            <wp:extent cx="2838450" cy="2133600"/>
            <wp:effectExtent l="0" t="0" r="0" b="0"/>
            <wp:docPr id="1523250631" name="Picture 26" descr="A graph with a number of numbers and 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0631" name="Picture 26" descr="A graph with a number of numbers and a blue and white square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2849303" cy="2141758"/>
                    </a:xfrm>
                    <a:prstGeom prst="rect">
                      <a:avLst/>
                    </a:prstGeom>
                  </pic:spPr>
                </pic:pic>
              </a:graphicData>
            </a:graphic>
          </wp:inline>
        </w:drawing>
      </w:r>
      <w:r>
        <w:rPr>
          <w:rFonts w:ascii="Times New Roman" w:hAnsi="Times New Roman" w:cs="Times New Roman"/>
          <w:noProof/>
        </w:rPr>
        <w:drawing>
          <wp:inline distT="0" distB="0" distL="0" distR="0" wp14:anchorId="2A5452D8" wp14:editId="48CE13EB">
            <wp:extent cx="2861945" cy="2100263"/>
            <wp:effectExtent l="0" t="0" r="0" b="0"/>
            <wp:docPr id="484197673" name="Picture 27"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7673" name="Picture 27" descr="A graph of a curv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2867550" cy="210437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4C6E904" wp14:editId="67A5C33B">
            <wp:extent cx="2852420" cy="2085975"/>
            <wp:effectExtent l="0" t="0" r="5080" b="9525"/>
            <wp:docPr id="1177244453" name="Picture 28"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4453" name="Picture 28" descr="A blue squares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864880" cy="2095087"/>
                    </a:xfrm>
                    <a:prstGeom prst="rect">
                      <a:avLst/>
                    </a:prstGeom>
                  </pic:spPr>
                </pic:pic>
              </a:graphicData>
            </a:graphic>
          </wp:inline>
        </w:drawing>
      </w:r>
    </w:p>
    <w:p w14:paraId="64FFAF0E" w14:textId="6F75C655" w:rsidR="00FB6F01" w:rsidRDefault="00FB6F01" w:rsidP="008011E6">
      <w:pPr>
        <w:rPr>
          <w:rFonts w:ascii="Times New Roman" w:hAnsi="Times New Roman" w:cs="Times New Roman"/>
          <w:i/>
          <w:iCs/>
          <w:sz w:val="20"/>
          <w:szCs w:val="20"/>
        </w:rPr>
      </w:pPr>
      <w:r w:rsidRPr="00FB6F01">
        <w:rPr>
          <w:rFonts w:ascii="Times New Roman" w:hAnsi="Times New Roman" w:cs="Times New Roman"/>
          <w:b/>
          <w:bCs/>
          <w:i/>
          <w:iCs/>
          <w:sz w:val="20"/>
          <w:szCs w:val="20"/>
        </w:rPr>
        <w:t xml:space="preserve">Figure </w:t>
      </w:r>
      <w:r w:rsidR="00142DA1">
        <w:rPr>
          <w:rFonts w:ascii="Times New Roman" w:hAnsi="Times New Roman" w:cs="Times New Roman"/>
          <w:b/>
          <w:bCs/>
          <w:i/>
          <w:iCs/>
          <w:sz w:val="20"/>
          <w:szCs w:val="20"/>
        </w:rPr>
        <w:t>21</w:t>
      </w:r>
      <w:r w:rsidRPr="00FB6F01">
        <w:rPr>
          <w:rFonts w:ascii="Times New Roman" w:hAnsi="Times New Roman" w:cs="Times New Roman"/>
          <w:b/>
          <w:bCs/>
          <w:i/>
          <w:iCs/>
          <w:sz w:val="20"/>
          <w:szCs w:val="20"/>
        </w:rPr>
        <w:t>.</w:t>
      </w:r>
      <w:r w:rsidRPr="00FB6F01">
        <w:rPr>
          <w:rFonts w:ascii="Times New Roman" w:hAnsi="Times New Roman" w:cs="Times New Roman"/>
          <w:i/>
          <w:iCs/>
          <w:sz w:val="20"/>
          <w:szCs w:val="20"/>
        </w:rPr>
        <w:t xml:space="preserve"> ROC curves show that Logistic Regression achieved an AUC of 0.83, slightly outperforming Random Forest (AUC = 0.82). However, the confusion matrices indicate that Random Forest provided a more balanced prediction, particularly by reducing false positives and improving recall for churners.</w:t>
      </w:r>
    </w:p>
    <w:p w14:paraId="316D4FED" w14:textId="77777777" w:rsidR="00EE11D6" w:rsidRDefault="00EE11D6" w:rsidP="008011E6">
      <w:pPr>
        <w:rPr>
          <w:rFonts w:ascii="Times New Roman" w:hAnsi="Times New Roman" w:cs="Times New Roman"/>
          <w:i/>
          <w:iCs/>
          <w:sz w:val="20"/>
          <w:szCs w:val="20"/>
        </w:rPr>
      </w:pPr>
    </w:p>
    <w:p w14:paraId="1A6393A2" w14:textId="77777777" w:rsidR="00EE11D6" w:rsidRPr="00FB6F01" w:rsidRDefault="00EE11D6" w:rsidP="008011E6">
      <w:pPr>
        <w:rPr>
          <w:rFonts w:ascii="Times New Roman" w:hAnsi="Times New Roman" w:cs="Times New Roman"/>
          <w:i/>
          <w:iCs/>
          <w:sz w:val="20"/>
          <w:szCs w:val="20"/>
        </w:rPr>
      </w:pPr>
    </w:p>
    <w:p w14:paraId="27BDF662" w14:textId="77777777" w:rsidR="001A3C27" w:rsidRPr="001A3C27" w:rsidRDefault="001A3C27" w:rsidP="001A3C27">
      <w:pPr>
        <w:rPr>
          <w:rFonts w:ascii="Times New Roman" w:hAnsi="Times New Roman" w:cs="Times New Roman"/>
          <w:b/>
          <w:bCs/>
          <w:sz w:val="28"/>
          <w:szCs w:val="28"/>
        </w:rPr>
      </w:pPr>
      <w:r w:rsidRPr="001A3C27">
        <w:rPr>
          <w:rFonts w:ascii="Times New Roman" w:hAnsi="Times New Roman" w:cs="Times New Roman"/>
          <w:b/>
          <w:bCs/>
          <w:sz w:val="28"/>
          <w:szCs w:val="28"/>
        </w:rPr>
        <w:lastRenderedPageBreak/>
        <w:t>Model Performance Comparison: Telco Dataset</w:t>
      </w:r>
    </w:p>
    <w:p w14:paraId="3DA1DBAD" w14:textId="1FA9B299" w:rsidR="001A3C27" w:rsidRPr="001A3C27" w:rsidRDefault="001A3C27" w:rsidP="001A3C27">
      <w:pPr>
        <w:rPr>
          <w:rFonts w:ascii="Times New Roman" w:hAnsi="Times New Roman" w:cs="Times New Roman"/>
        </w:rPr>
      </w:pPr>
      <w:r>
        <w:rPr>
          <w:rFonts w:ascii="Times New Roman" w:hAnsi="Times New Roman" w:cs="Times New Roman"/>
        </w:rPr>
        <w:t xml:space="preserve">  </w:t>
      </w:r>
      <w:r w:rsidR="00FB6F01">
        <w:rPr>
          <w:rFonts w:ascii="Times New Roman" w:hAnsi="Times New Roman" w:cs="Times New Roman"/>
        </w:rPr>
        <w:t xml:space="preserve">  </w:t>
      </w:r>
      <w:r w:rsidR="00FB6F01" w:rsidRPr="00FB6F01">
        <w:rPr>
          <w:rFonts w:ascii="Times New Roman" w:hAnsi="Times New Roman" w:cs="Times New Roman"/>
        </w:rPr>
        <w:t>To assess the practical strengths and trade-offs of the applied models, ROC curves and confusion matrices were used to visualize classification behavior (see Figure 18). While the Logistic Regression model achieved a marginally higher AUC (0.83), the Random Forest model demonstrated a more balanced prediction profile by reducing the number of false positives and improving precision for churn cases.</w:t>
      </w:r>
      <w:r w:rsidR="00FB6F01" w:rsidRPr="00FB6F01">
        <w:rPr>
          <w:rFonts w:ascii="Times New Roman" w:hAnsi="Times New Roman" w:cs="Times New Roman"/>
        </w:rPr>
        <w:br/>
      </w:r>
      <w:r w:rsidR="00FB6F01">
        <w:rPr>
          <w:rFonts w:ascii="Times New Roman" w:hAnsi="Times New Roman" w:cs="Times New Roman"/>
        </w:rPr>
        <w:t xml:space="preserve">  </w:t>
      </w:r>
      <w:r w:rsidR="00FB6F01" w:rsidRPr="00FB6F01">
        <w:rPr>
          <w:rFonts w:ascii="Times New Roman" w:hAnsi="Times New Roman" w:cs="Times New Roman"/>
        </w:rPr>
        <w:t>Although Logistic Regression provided slightly better overall discrimination, Random Forest may be more appropriate in operational settings where minimizing churn misclassification is critical. These findings underscore the importance of incorporating both overall and class-specific evaluation metrics when selecting a churn prediction model.</w:t>
      </w:r>
    </w:p>
    <w:p w14:paraId="153AE0FE" w14:textId="77777777" w:rsidR="00F66D30" w:rsidRDefault="00F66D30" w:rsidP="001A3C27">
      <w:pPr>
        <w:rPr>
          <w:rFonts w:ascii="Times New Roman" w:hAnsi="Times New Roman" w:cs="Times New Roman"/>
        </w:rPr>
      </w:pPr>
    </w:p>
    <w:p w14:paraId="2AD6EEDD" w14:textId="3C52F978" w:rsidR="000C5829" w:rsidRPr="000C5829" w:rsidRDefault="00EE11D6" w:rsidP="000C5829">
      <w:pPr>
        <w:ind w:left="72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D2160B">
        <w:rPr>
          <w:rFonts w:ascii="Times New Roman" w:hAnsi="Times New Roman" w:cs="Times New Roman"/>
          <w:b/>
          <w:bCs/>
          <w:i/>
          <w:iCs/>
          <w:sz w:val="28"/>
          <w:szCs w:val="28"/>
        </w:rPr>
        <w:t>3</w:t>
      </w:r>
      <w:r w:rsidR="000C5829" w:rsidRPr="000C5829">
        <w:rPr>
          <w:rFonts w:ascii="Times New Roman" w:hAnsi="Times New Roman" w:cs="Times New Roman"/>
          <w:b/>
          <w:bCs/>
          <w:i/>
          <w:iCs/>
          <w:sz w:val="28"/>
          <w:szCs w:val="28"/>
        </w:rPr>
        <w:t>.</w:t>
      </w:r>
      <w:r w:rsidR="009E57F4">
        <w:rPr>
          <w:rFonts w:ascii="Times New Roman" w:hAnsi="Times New Roman" w:cs="Times New Roman"/>
          <w:b/>
          <w:bCs/>
          <w:i/>
          <w:iCs/>
          <w:sz w:val="28"/>
          <w:szCs w:val="28"/>
        </w:rPr>
        <w:t>4</w:t>
      </w:r>
      <w:r w:rsidR="000C5829" w:rsidRPr="000C5829">
        <w:rPr>
          <w:rFonts w:ascii="Times New Roman" w:hAnsi="Times New Roman" w:cs="Times New Roman"/>
          <w:b/>
          <w:bCs/>
          <w:i/>
          <w:iCs/>
          <w:sz w:val="28"/>
          <w:szCs w:val="28"/>
        </w:rPr>
        <w:t>.4.2</w:t>
      </w:r>
      <w:r>
        <w:rPr>
          <w:rFonts w:ascii="Times New Roman" w:hAnsi="Times New Roman" w:cs="Times New Roman"/>
          <w:b/>
          <w:bCs/>
          <w:i/>
          <w:iCs/>
          <w:sz w:val="28"/>
          <w:szCs w:val="28"/>
        </w:rPr>
        <w:t xml:space="preserve"> </w:t>
      </w:r>
      <w:r w:rsidR="000C5829" w:rsidRPr="000C5829">
        <w:rPr>
          <w:rFonts w:ascii="Times New Roman" w:hAnsi="Times New Roman" w:cs="Times New Roman"/>
          <w:b/>
          <w:bCs/>
          <w:i/>
          <w:iCs/>
          <w:sz w:val="28"/>
          <w:szCs w:val="28"/>
        </w:rPr>
        <w:t>E-Commerce Dataset – Model Evaluation</w:t>
      </w:r>
    </w:p>
    <w:p w14:paraId="6B50B6E8" w14:textId="12E0D030"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baseline </w:t>
      </w:r>
      <w:r w:rsidRPr="008011E6">
        <w:rPr>
          <w:rFonts w:ascii="Times New Roman" w:hAnsi="Times New Roman" w:cs="Times New Roman"/>
          <w:b/>
          <w:bCs/>
        </w:rPr>
        <w:t>logistic regression</w:t>
      </w:r>
      <w:r w:rsidRPr="008011E6">
        <w:rPr>
          <w:rFonts w:ascii="Times New Roman" w:hAnsi="Times New Roman" w:cs="Times New Roman"/>
        </w:rPr>
        <w:t xml:space="preserve"> model performed poorly, with an AUC of </w:t>
      </w:r>
      <w:r w:rsidRPr="008011E6">
        <w:rPr>
          <w:rFonts w:ascii="Times New Roman" w:hAnsi="Times New Roman" w:cs="Times New Roman"/>
          <w:b/>
          <w:bCs/>
        </w:rPr>
        <w:t>0.50</w:t>
      </w:r>
      <w:r w:rsidRPr="008011E6">
        <w:rPr>
          <w:rFonts w:ascii="Times New Roman" w:hAnsi="Times New Roman" w:cs="Times New Roman"/>
        </w:rPr>
        <w:t>, indicating no better than random chance. It failed to identify any churners (Figure: Baseline Confusion Matrix), emphasizing the severity of class imbalance.</w:t>
      </w:r>
    </w:p>
    <w:p w14:paraId="1285D7FF" w14:textId="23CD9738" w:rsidR="008011E6" w:rsidRP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After applying </w:t>
      </w:r>
      <w:r w:rsidRPr="008011E6">
        <w:rPr>
          <w:rFonts w:ascii="Times New Roman" w:hAnsi="Times New Roman" w:cs="Times New Roman"/>
          <w:b/>
          <w:bCs/>
        </w:rPr>
        <w:t>ADASYN</w:t>
      </w:r>
      <w:r w:rsidRPr="008011E6">
        <w:rPr>
          <w:rFonts w:ascii="Times New Roman" w:hAnsi="Times New Roman" w:cs="Times New Roman"/>
        </w:rPr>
        <w:t xml:space="preserve">, the logistic model’s recall improved modestly; however, </w:t>
      </w:r>
      <w:r w:rsidRPr="008011E6">
        <w:rPr>
          <w:rFonts w:ascii="Times New Roman" w:hAnsi="Times New Roman" w:cs="Times New Roman"/>
          <w:b/>
          <w:bCs/>
        </w:rPr>
        <w:t>precision remained low</w:t>
      </w:r>
      <w:r w:rsidRPr="008011E6">
        <w:rPr>
          <w:rFonts w:ascii="Times New Roman" w:hAnsi="Times New Roman" w:cs="Times New Roman"/>
        </w:rPr>
        <w:t xml:space="preserve">, resulting in an AUC of </w:t>
      </w:r>
      <w:r w:rsidRPr="008011E6">
        <w:rPr>
          <w:rFonts w:ascii="Times New Roman" w:hAnsi="Times New Roman" w:cs="Times New Roman"/>
          <w:b/>
          <w:bCs/>
        </w:rPr>
        <w:t>0.51</w:t>
      </w:r>
      <w:r w:rsidRPr="008011E6">
        <w:rPr>
          <w:rFonts w:ascii="Times New Roman" w:hAnsi="Times New Roman" w:cs="Times New Roman"/>
        </w:rPr>
        <w:t xml:space="preserve">. The confusion matrix showed many </w:t>
      </w:r>
      <w:r w:rsidRPr="008011E6">
        <w:rPr>
          <w:rFonts w:ascii="Times New Roman" w:hAnsi="Times New Roman" w:cs="Times New Roman"/>
          <w:b/>
          <w:bCs/>
        </w:rPr>
        <w:t>false positives</w:t>
      </w:r>
      <w:r w:rsidRPr="008011E6">
        <w:rPr>
          <w:rFonts w:ascii="Times New Roman" w:hAnsi="Times New Roman" w:cs="Times New Roman"/>
        </w:rPr>
        <w:t>, indicating a trade-off between sensitivity and specificity (Figure: ADASYN Confusion Matrix).</w:t>
      </w:r>
    </w:p>
    <w:p w14:paraId="33BC12E6" w14:textId="3AF0E9BD" w:rsidR="008011E6" w:rsidRDefault="008011E6" w:rsidP="008011E6">
      <w:pPr>
        <w:rPr>
          <w:rFonts w:ascii="Times New Roman" w:hAnsi="Times New Roman" w:cs="Times New Roman"/>
        </w:rPr>
      </w:pPr>
      <w:r>
        <w:rPr>
          <w:rFonts w:ascii="Times New Roman" w:hAnsi="Times New Roman" w:cs="Times New Roman"/>
        </w:rPr>
        <w:t xml:space="preserve">• </w:t>
      </w:r>
      <w:r w:rsidRPr="008011E6">
        <w:rPr>
          <w:rFonts w:ascii="Times New Roman" w:hAnsi="Times New Roman" w:cs="Times New Roman"/>
        </w:rPr>
        <w:t xml:space="preserve">The </w:t>
      </w:r>
      <w:proofErr w:type="spellStart"/>
      <w:r w:rsidRPr="008011E6">
        <w:rPr>
          <w:rFonts w:ascii="Times New Roman" w:hAnsi="Times New Roman" w:cs="Times New Roman"/>
          <w:b/>
          <w:bCs/>
        </w:rPr>
        <w:t>XGBoost</w:t>
      </w:r>
      <w:proofErr w:type="spellEnd"/>
      <w:r w:rsidRPr="008011E6">
        <w:rPr>
          <w:rFonts w:ascii="Times New Roman" w:hAnsi="Times New Roman" w:cs="Times New Roman"/>
        </w:rPr>
        <w:t xml:space="preserve"> model outperformed both logistic variants, achieving an AUC of </w:t>
      </w:r>
      <w:r w:rsidRPr="008011E6">
        <w:rPr>
          <w:rFonts w:ascii="Times New Roman" w:hAnsi="Times New Roman" w:cs="Times New Roman"/>
          <w:b/>
          <w:bCs/>
        </w:rPr>
        <w:t>0.73</w:t>
      </w:r>
      <w:r w:rsidRPr="008011E6">
        <w:rPr>
          <w:rFonts w:ascii="Times New Roman" w:hAnsi="Times New Roman" w:cs="Times New Roman"/>
        </w:rPr>
        <w:t xml:space="preserve">. It delivered the best trade-off between true positives and false positives, effectively modeling non-linear churn patterns in imbalanced settings (Figure: ROC Curve – </w:t>
      </w:r>
      <w:proofErr w:type="spellStart"/>
      <w:r w:rsidRPr="008011E6">
        <w:rPr>
          <w:rFonts w:ascii="Times New Roman" w:hAnsi="Times New Roman" w:cs="Times New Roman"/>
        </w:rPr>
        <w:t>XGBoost</w:t>
      </w:r>
      <w:proofErr w:type="spellEnd"/>
      <w:r w:rsidRPr="008011E6">
        <w:rPr>
          <w:rFonts w:ascii="Times New Roman" w:hAnsi="Times New Roman" w:cs="Times New Roman"/>
        </w:rPr>
        <w:t>).</w:t>
      </w:r>
      <w:r w:rsidRPr="008011E6">
        <w:rPr>
          <w:rFonts w:ascii="Times New Roman" w:hAnsi="Times New Roman" w:cs="Times New Roman"/>
        </w:rPr>
        <w:br/>
      </w:r>
      <w:proofErr w:type="spellStart"/>
      <w:r w:rsidRPr="008011E6">
        <w:rPr>
          <w:rFonts w:ascii="Times New Roman" w:hAnsi="Times New Roman" w:cs="Times New Roman"/>
        </w:rPr>
        <w:t>XGBoost’s</w:t>
      </w:r>
      <w:proofErr w:type="spellEnd"/>
      <w:r w:rsidRPr="008011E6">
        <w:rPr>
          <w:rFonts w:ascii="Times New Roman" w:hAnsi="Times New Roman" w:cs="Times New Roman"/>
        </w:rPr>
        <w:t xml:space="preserve"> success aligns with literature findings (e.g., Maan &amp; Maan, 2023), and its integration with </w:t>
      </w:r>
      <w:r w:rsidRPr="008011E6">
        <w:rPr>
          <w:rFonts w:ascii="Times New Roman" w:hAnsi="Times New Roman" w:cs="Times New Roman"/>
          <w:b/>
          <w:bCs/>
        </w:rPr>
        <w:t>SHAP explainability</w:t>
      </w:r>
      <w:r w:rsidRPr="008011E6">
        <w:rPr>
          <w:rFonts w:ascii="Times New Roman" w:hAnsi="Times New Roman" w:cs="Times New Roman"/>
        </w:rPr>
        <w:t xml:space="preserve"> further supports its use in practical business applications.</w:t>
      </w:r>
    </w:p>
    <w:p w14:paraId="5EEBDC9E" w14:textId="77777777" w:rsidR="001A3C27" w:rsidRDefault="008011E6" w:rsidP="008011E6">
      <w:pPr>
        <w:rPr>
          <w:rFonts w:ascii="Times New Roman" w:hAnsi="Times New Roman" w:cs="Times New Roman"/>
        </w:rPr>
      </w:pPr>
      <w:r>
        <w:rPr>
          <w:rFonts w:ascii="Times New Roman" w:hAnsi="Times New Roman" w:cs="Times New Roman"/>
          <w:noProof/>
        </w:rPr>
        <w:drawing>
          <wp:inline distT="0" distB="0" distL="0" distR="0" wp14:anchorId="01B8837D" wp14:editId="0E476FEB">
            <wp:extent cx="2900045" cy="2447024"/>
            <wp:effectExtent l="0" t="0" r="0" b="0"/>
            <wp:docPr id="1989732824" name="Picture 29" descr="A chart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2824" name="Picture 29" descr="A chart of a logistic regression&#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912691" cy="2457695"/>
                    </a:xfrm>
                    <a:prstGeom prst="rect">
                      <a:avLst/>
                    </a:prstGeom>
                  </pic:spPr>
                </pic:pic>
              </a:graphicData>
            </a:graphic>
          </wp:inline>
        </w:drawing>
      </w:r>
      <w:r>
        <w:rPr>
          <w:rFonts w:ascii="Times New Roman" w:hAnsi="Times New Roman" w:cs="Times New Roman"/>
        </w:rPr>
        <w:t xml:space="preserve">  </w:t>
      </w:r>
      <w:r w:rsidR="001A3C27">
        <w:rPr>
          <w:rFonts w:ascii="Times New Roman" w:hAnsi="Times New Roman" w:cs="Times New Roman"/>
        </w:rPr>
        <w:t xml:space="preserve">     </w:t>
      </w:r>
      <w:r>
        <w:rPr>
          <w:rFonts w:ascii="Times New Roman" w:hAnsi="Times New Roman" w:cs="Times New Roman"/>
          <w:noProof/>
        </w:rPr>
        <w:drawing>
          <wp:inline distT="0" distB="0" distL="0" distR="0" wp14:anchorId="0B107731" wp14:editId="68F3E391">
            <wp:extent cx="2762250" cy="2447925"/>
            <wp:effectExtent l="0" t="0" r="0" b="9525"/>
            <wp:docPr id="524864033" name="Picture 30"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4033" name="Picture 30" descr="A chart with numbers and labels&#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771790" cy="2456379"/>
                    </a:xfrm>
                    <a:prstGeom prst="rect">
                      <a:avLst/>
                    </a:prstGeom>
                  </pic:spPr>
                </pic:pic>
              </a:graphicData>
            </a:graphic>
          </wp:inline>
        </w:drawing>
      </w:r>
    </w:p>
    <w:p w14:paraId="0DEBC2A5" w14:textId="7241BC90" w:rsidR="008011E6" w:rsidRDefault="008011E6" w:rsidP="008011E6">
      <w:pPr>
        <w:rPr>
          <w:rFonts w:ascii="Times New Roman" w:hAnsi="Times New Roman" w:cs="Times New Roman"/>
        </w:rPr>
      </w:pPr>
      <w:r>
        <w:rPr>
          <w:rFonts w:ascii="Times New Roman" w:hAnsi="Times New Roman" w:cs="Times New Roman"/>
          <w:noProof/>
        </w:rPr>
        <w:lastRenderedPageBreak/>
        <w:drawing>
          <wp:inline distT="0" distB="0" distL="0" distR="0" wp14:anchorId="51677716" wp14:editId="28011BEE">
            <wp:extent cx="1928813" cy="2070408"/>
            <wp:effectExtent l="0" t="0" r="0" b="6350"/>
            <wp:docPr id="1190549544" name="Picture 31" descr="A graph of a logist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49544" name="Picture 31" descr="A graph of a logistic&#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1937977" cy="2080244"/>
                    </a:xfrm>
                    <a:prstGeom prst="rect">
                      <a:avLst/>
                    </a:prstGeom>
                  </pic:spPr>
                </pic:pic>
              </a:graphicData>
            </a:graphic>
          </wp:inline>
        </w:drawing>
      </w:r>
      <w:r>
        <w:rPr>
          <w:rFonts w:ascii="Times New Roman" w:hAnsi="Times New Roman" w:cs="Times New Roman"/>
          <w:noProof/>
        </w:rPr>
        <w:drawing>
          <wp:inline distT="0" distB="0" distL="0" distR="0" wp14:anchorId="7CC71769" wp14:editId="723EE9AF">
            <wp:extent cx="2042795" cy="2075159"/>
            <wp:effectExtent l="0" t="0" r="0" b="1905"/>
            <wp:docPr id="985598832" name="Picture 32" descr="A graph of a positive resu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8832" name="Picture 32" descr="A graph of a positive resul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053008" cy="2085534"/>
                    </a:xfrm>
                    <a:prstGeom prst="rect">
                      <a:avLst/>
                    </a:prstGeom>
                  </pic:spPr>
                </pic:pic>
              </a:graphicData>
            </a:graphic>
          </wp:inline>
        </w:drawing>
      </w:r>
      <w:r>
        <w:rPr>
          <w:rFonts w:ascii="Times New Roman" w:hAnsi="Times New Roman" w:cs="Times New Roman"/>
          <w:noProof/>
        </w:rPr>
        <w:drawing>
          <wp:inline distT="0" distB="0" distL="0" distR="0" wp14:anchorId="2C68DD22" wp14:editId="05283339">
            <wp:extent cx="1965027" cy="2076132"/>
            <wp:effectExtent l="0" t="0" r="0" b="635"/>
            <wp:docPr id="1170909881" name="Picture 33" descr="A graph of a positive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09881" name="Picture 33" descr="A graph of a positive curv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014384" cy="2128280"/>
                    </a:xfrm>
                    <a:prstGeom prst="rect">
                      <a:avLst/>
                    </a:prstGeom>
                  </pic:spPr>
                </pic:pic>
              </a:graphicData>
            </a:graphic>
          </wp:inline>
        </w:drawing>
      </w:r>
    </w:p>
    <w:p w14:paraId="39E88192" w14:textId="5A364E44" w:rsidR="00FB6F01" w:rsidRPr="00FB6F01" w:rsidRDefault="00FB6F01" w:rsidP="008011E6">
      <w:pPr>
        <w:rPr>
          <w:rFonts w:ascii="Times New Roman" w:hAnsi="Times New Roman" w:cs="Times New Roman"/>
          <w:i/>
          <w:iCs/>
        </w:rPr>
      </w:pPr>
      <w:r w:rsidRPr="00FB6F01">
        <w:rPr>
          <w:rFonts w:ascii="Times New Roman" w:hAnsi="Times New Roman" w:cs="Times New Roman"/>
          <w:b/>
          <w:bCs/>
          <w:i/>
          <w:iCs/>
          <w:sz w:val="20"/>
          <w:szCs w:val="20"/>
        </w:rPr>
        <w:t xml:space="preserve">Figure </w:t>
      </w:r>
      <w:r w:rsidR="00142DA1">
        <w:rPr>
          <w:rFonts w:ascii="Times New Roman" w:hAnsi="Times New Roman" w:cs="Times New Roman"/>
          <w:b/>
          <w:bCs/>
          <w:i/>
          <w:iCs/>
          <w:sz w:val="20"/>
          <w:szCs w:val="20"/>
        </w:rPr>
        <w:t>22</w:t>
      </w:r>
      <w:r w:rsidRPr="00FB6F01">
        <w:rPr>
          <w:rFonts w:ascii="Times New Roman" w:hAnsi="Times New Roman" w:cs="Times New Roman"/>
          <w:b/>
          <w:bCs/>
          <w:i/>
          <w:iCs/>
          <w:sz w:val="20"/>
          <w:szCs w:val="20"/>
        </w:rPr>
        <w:t>.</w:t>
      </w:r>
      <w:r w:rsidRPr="00FB6F01">
        <w:rPr>
          <w:rFonts w:ascii="Times New Roman" w:hAnsi="Times New Roman" w:cs="Times New Roman"/>
          <w:i/>
          <w:iCs/>
          <w:sz w:val="20"/>
          <w:szCs w:val="20"/>
        </w:rPr>
        <w:t xml:space="preserve"> Comparison of classification performance across Logistic Regression and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models in the E-Commerce dataset. The top-left confusion matrix (Baseline: Scaled Logistic Regression) reveals that the baseline model completely failed to identify churners, predicting all instances as non-churned. In contrast, the top-right confusion matrix (ADASYN: Logistic Regression) shows improved recall after resampling with ADASYN, albeit at the cost of increased false positives. The three ROC curves illustrate model performance: (1) ADASYN-enhanced Logistic Regression (AUC = 0.51) offered minimal improvement over random guessing; (2)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without hyperparameter tuning achieved a moderate AUC of 0.73; and (3) the optimized </w:t>
      </w:r>
      <w:proofErr w:type="spellStart"/>
      <w:r w:rsidRPr="00FB6F01">
        <w:rPr>
          <w:rFonts w:ascii="Times New Roman" w:hAnsi="Times New Roman" w:cs="Times New Roman"/>
          <w:i/>
          <w:iCs/>
          <w:sz w:val="20"/>
          <w:szCs w:val="20"/>
        </w:rPr>
        <w:t>XGBoost</w:t>
      </w:r>
      <w:proofErr w:type="spellEnd"/>
      <w:r w:rsidRPr="00FB6F01">
        <w:rPr>
          <w:rFonts w:ascii="Times New Roman" w:hAnsi="Times New Roman" w:cs="Times New Roman"/>
          <w:i/>
          <w:iCs/>
          <w:sz w:val="20"/>
          <w:szCs w:val="20"/>
        </w:rPr>
        <w:t xml:space="preserve"> model via </w:t>
      </w:r>
      <w:proofErr w:type="spellStart"/>
      <w:r w:rsidRPr="00FB6F01">
        <w:rPr>
          <w:rFonts w:ascii="Times New Roman" w:hAnsi="Times New Roman" w:cs="Times New Roman"/>
          <w:i/>
          <w:iCs/>
          <w:sz w:val="20"/>
          <w:szCs w:val="20"/>
        </w:rPr>
        <w:t>GridSearch</w:t>
      </w:r>
      <w:proofErr w:type="spellEnd"/>
      <w:r w:rsidRPr="00FB6F01">
        <w:rPr>
          <w:rFonts w:ascii="Times New Roman" w:hAnsi="Times New Roman" w:cs="Times New Roman"/>
          <w:i/>
          <w:iCs/>
          <w:sz w:val="20"/>
          <w:szCs w:val="20"/>
        </w:rPr>
        <w:t xml:space="preserve"> yielded the highest AUC of 0.79, demonstrating superior predictive ability for customer churn in imbalanced e-commerce data.</w:t>
      </w:r>
      <w:r w:rsidR="001A3C27" w:rsidRPr="00FB6F01">
        <w:rPr>
          <w:rFonts w:ascii="Times New Roman" w:hAnsi="Times New Roman" w:cs="Times New Roman"/>
          <w:i/>
          <w:iCs/>
        </w:rPr>
        <w:t xml:space="preserve">  </w:t>
      </w:r>
    </w:p>
    <w:p w14:paraId="1CA107DD" w14:textId="7CCD9D6C" w:rsidR="001A3C27" w:rsidRDefault="00FB6F01" w:rsidP="008011E6">
      <w:pPr>
        <w:rPr>
          <w:rFonts w:ascii="Times New Roman" w:hAnsi="Times New Roman" w:cs="Times New Roman"/>
        </w:rPr>
      </w:pPr>
      <w:r>
        <w:rPr>
          <w:rFonts w:ascii="Times New Roman" w:hAnsi="Times New Roman" w:cs="Times New Roman"/>
        </w:rPr>
        <w:t xml:space="preserve">  </w:t>
      </w:r>
      <w:r w:rsidR="001A3C27" w:rsidRPr="001A3C27">
        <w:rPr>
          <w:rFonts w:ascii="Times New Roman" w:hAnsi="Times New Roman" w:cs="Times New Roman"/>
        </w:rPr>
        <w:t>These results highlight the importance of both resampling strategies and model selection when working with imbalanced, behavior-driven churn datasets.</w:t>
      </w:r>
    </w:p>
    <w:p w14:paraId="393C0189" w14:textId="77777777" w:rsidR="00FB6F01" w:rsidRPr="00FB6F01" w:rsidRDefault="00FB6F01" w:rsidP="00FB6F01">
      <w:pPr>
        <w:rPr>
          <w:rFonts w:ascii="Times New Roman" w:hAnsi="Times New Roman" w:cs="Times New Roman"/>
          <w:b/>
          <w:bCs/>
          <w:sz w:val="28"/>
          <w:szCs w:val="28"/>
        </w:rPr>
      </w:pPr>
      <w:r w:rsidRPr="00FB6F01">
        <w:rPr>
          <w:rFonts w:ascii="Times New Roman" w:hAnsi="Times New Roman" w:cs="Times New Roman"/>
          <w:b/>
          <w:bCs/>
          <w:sz w:val="28"/>
          <w:szCs w:val="28"/>
        </w:rPr>
        <w:t>Model Performance Comparison: E-Commerce Dataset</w:t>
      </w:r>
    </w:p>
    <w:p w14:paraId="7115786A" w14:textId="6926EF8D" w:rsidR="00A02F79" w:rsidRDefault="00FB6F01" w:rsidP="00A02F79">
      <w:pPr>
        <w:rPr>
          <w:rFonts w:ascii="Times New Roman" w:hAnsi="Times New Roman" w:cs="Times New Roman"/>
        </w:rPr>
      </w:pPr>
      <w:r>
        <w:rPr>
          <w:rFonts w:ascii="Times New Roman" w:hAnsi="Times New Roman" w:cs="Times New Roman"/>
        </w:rPr>
        <w:t xml:space="preserve">   </w:t>
      </w:r>
      <w:r w:rsidR="00A02F79" w:rsidRPr="00A02F79">
        <w:rPr>
          <w:rFonts w:ascii="Times New Roman" w:hAnsi="Times New Roman" w:cs="Times New Roman"/>
        </w:rPr>
        <w:t>To evaluate the practical strengths and limitations of the applied models in the E-Commerce context, both ROC curves and confusion matrices were analyzed (see Figure 19). The baseline logistic regression model completely failed to identify churned customers, with an AUC of 0.50 and a confusion matrix that classified all customers as non-churned highlighting the severity of class imbalance in behavioral datasets.</w:t>
      </w:r>
    </w:p>
    <w:p w14:paraId="2EB84181" w14:textId="6DB5C362" w:rsidR="00A02F79" w:rsidRDefault="00A02F79" w:rsidP="00A02F79">
      <w:pPr>
        <w:rPr>
          <w:rFonts w:ascii="Times New Roman" w:hAnsi="Times New Roman" w:cs="Times New Roman"/>
        </w:rPr>
      </w:pPr>
      <w:r w:rsidRPr="00A02F79">
        <w:rPr>
          <w:rFonts w:ascii="Times New Roman" w:hAnsi="Times New Roman" w:cs="Times New Roman"/>
        </w:rPr>
        <w:br/>
      </w:r>
      <w:r>
        <w:rPr>
          <w:rFonts w:ascii="Times New Roman" w:hAnsi="Times New Roman" w:cs="Times New Roman"/>
        </w:rPr>
        <w:t xml:space="preserve">  </w:t>
      </w:r>
      <w:r w:rsidRPr="00A02F79">
        <w:rPr>
          <w:rFonts w:ascii="Times New Roman" w:hAnsi="Times New Roman" w:cs="Times New Roman"/>
        </w:rPr>
        <w:t>After applying ADASYN, logistic regression demonstrated modest improvements in recall (AUC = 0.51), but at the expense of a high false positive rate, limiting its practical reliability.</w:t>
      </w:r>
      <w:r w:rsidRPr="00A02F79">
        <w:rPr>
          <w:rFonts w:ascii="Times New Roman" w:hAnsi="Times New Roman" w:cs="Times New Roman"/>
        </w:rPr>
        <w:br/>
        <w:t xml:space="preserve">In contrast, </w:t>
      </w:r>
      <w:proofErr w:type="spellStart"/>
      <w:r w:rsidRPr="00A02F79">
        <w:rPr>
          <w:rFonts w:ascii="Times New Roman" w:hAnsi="Times New Roman" w:cs="Times New Roman"/>
        </w:rPr>
        <w:t>XGBoost</w:t>
      </w:r>
      <w:proofErr w:type="spellEnd"/>
      <w:r w:rsidRPr="00A02F79">
        <w:rPr>
          <w:rFonts w:ascii="Times New Roman" w:hAnsi="Times New Roman" w:cs="Times New Roman"/>
        </w:rPr>
        <w:t>—both with and without hyperparameter tuning—achieved significantly better performance. The untuned model produced an AUC of 0.73, while the optimized version reached 0.79, offering a more balanced trade-off between sensitivity and specificity.</w:t>
      </w:r>
    </w:p>
    <w:p w14:paraId="44A32589" w14:textId="3F9E15D4" w:rsidR="00A02F79" w:rsidRPr="00A02F79" w:rsidRDefault="00A02F79" w:rsidP="00A02F79">
      <w:pPr>
        <w:rPr>
          <w:rFonts w:ascii="Times New Roman" w:hAnsi="Times New Roman" w:cs="Times New Roman"/>
        </w:rPr>
      </w:pPr>
      <w:r w:rsidRPr="00A02F79">
        <w:rPr>
          <w:rFonts w:ascii="Times New Roman" w:hAnsi="Times New Roman" w:cs="Times New Roman"/>
        </w:rPr>
        <w:br/>
        <w:t xml:space="preserve">  These results underscore the importance of using advanced ensemble methods like </w:t>
      </w:r>
      <w:proofErr w:type="spellStart"/>
      <w:r w:rsidRPr="00A02F79">
        <w:rPr>
          <w:rFonts w:ascii="Times New Roman" w:hAnsi="Times New Roman" w:cs="Times New Roman"/>
        </w:rPr>
        <w:t>XGBoost</w:t>
      </w:r>
      <w:proofErr w:type="spellEnd"/>
      <w:r w:rsidRPr="00A02F79">
        <w:rPr>
          <w:rFonts w:ascii="Times New Roman" w:hAnsi="Times New Roman" w:cs="Times New Roman"/>
        </w:rPr>
        <w:t xml:space="preserve"> when modeling churn in behavior-driven, imbalanced datasets. They also demonstrate that sampling techniques alone may not sufficiently address class imbalance unless combined with models capable of capturing nonlinear patterns and complex feature interactions.</w:t>
      </w:r>
    </w:p>
    <w:p w14:paraId="41E3C439" w14:textId="65C56173" w:rsidR="00A02F79" w:rsidRPr="00A02F79" w:rsidRDefault="00A02F79" w:rsidP="00A02F79">
      <w:pPr>
        <w:rPr>
          <w:rFonts w:ascii="Times New Roman" w:hAnsi="Times New Roman" w:cs="Times New Roman"/>
        </w:rPr>
      </w:pPr>
      <w:r>
        <w:rPr>
          <w:rFonts w:ascii="Times New Roman" w:hAnsi="Times New Roman" w:cs="Times New Roman"/>
        </w:rPr>
        <w:lastRenderedPageBreak/>
        <w:t xml:space="preserve">  </w:t>
      </w:r>
      <w:r w:rsidRPr="00A02F79">
        <w:rPr>
          <w:rFonts w:ascii="Times New Roman" w:hAnsi="Times New Roman" w:cs="Times New Roman"/>
        </w:rPr>
        <w:t>During model selection for the e-commerce dataset, alternative algorithms such as Support Vector Machines (SVM) and Artificial Neural Networks (ANN) were considered but ultimately excluded due to methodological and practical constraints. The dataset’s behavioral and transaction-based features resulted in a high-dimensional, sparse feature space after one-hot encoding, which posed scalability and interpretability challenges for SVMs. Meanwhile, ANN models require large-scale datasets and extensive tuning to avoid overfitting—conditions not fully met by the available data.</w:t>
      </w:r>
      <w:r w:rsidRPr="00A02F79">
        <w:rPr>
          <w:rFonts w:ascii="Times New Roman" w:hAnsi="Times New Roman" w:cs="Times New Roman"/>
        </w:rPr>
        <w:br/>
      </w:r>
      <w:r>
        <w:rPr>
          <w:rFonts w:ascii="Times New Roman" w:hAnsi="Times New Roman" w:cs="Times New Roman"/>
        </w:rPr>
        <w:t xml:space="preserve">  </w:t>
      </w:r>
      <w:r w:rsidRPr="00A02F79">
        <w:rPr>
          <w:rFonts w:ascii="Times New Roman" w:hAnsi="Times New Roman" w:cs="Times New Roman"/>
        </w:rPr>
        <w:t xml:space="preserve">Instead, </w:t>
      </w:r>
      <w:proofErr w:type="spellStart"/>
      <w:r w:rsidRPr="00A02F79">
        <w:rPr>
          <w:rFonts w:ascii="Times New Roman" w:hAnsi="Times New Roman" w:cs="Times New Roman"/>
        </w:rPr>
        <w:t>XGBoost</w:t>
      </w:r>
      <w:proofErr w:type="spellEnd"/>
      <w:r w:rsidRPr="00A02F79">
        <w:rPr>
          <w:rFonts w:ascii="Times New Roman" w:hAnsi="Times New Roman" w:cs="Times New Roman"/>
        </w:rPr>
        <w:t xml:space="preserve"> was chosen for its proven ability to model nonlinear churn behavior, robustness to feature sparsity, and compatibility with SHAP-based explainability.</w:t>
      </w:r>
      <w:r w:rsidRPr="00A02F79">
        <w:rPr>
          <w:rFonts w:ascii="Times New Roman" w:hAnsi="Times New Roman" w:cs="Times New Roman"/>
        </w:rPr>
        <w:br/>
        <w:t>Importantly, all preprocessing steps—including imputation, one-hot encoding, feature engineering, and ADASYN oversampling—were performed after splitting the dataset into training and test sets, thereby avoiding data leakage and ensuring the validity of evaluation metrics.</w:t>
      </w:r>
    </w:p>
    <w:p w14:paraId="2E29C752" w14:textId="59EB952C" w:rsidR="00A02F79" w:rsidRPr="008011E6" w:rsidRDefault="00A02F79" w:rsidP="00A02F79">
      <w:pPr>
        <w:rPr>
          <w:rFonts w:ascii="Times New Roman" w:hAnsi="Times New Roman" w:cs="Times New Roman"/>
        </w:rPr>
      </w:pPr>
    </w:p>
    <w:p w14:paraId="29ECBCB8" w14:textId="6CB02F9A" w:rsidR="001A3C27" w:rsidRPr="001A3C27" w:rsidRDefault="00EE11D6" w:rsidP="001A3C27">
      <w:pPr>
        <w:rPr>
          <w:rFonts w:ascii="Times New Roman" w:hAnsi="Times New Roman" w:cs="Times New Roman"/>
          <w:b/>
          <w:bCs/>
          <w:sz w:val="28"/>
          <w:szCs w:val="28"/>
        </w:rPr>
      </w:pPr>
      <w:r>
        <w:rPr>
          <w:rFonts w:ascii="Times New Roman" w:hAnsi="Times New Roman" w:cs="Times New Roman"/>
          <w:b/>
          <w:bCs/>
          <w:i/>
          <w:iCs/>
          <w:sz w:val="28"/>
          <w:szCs w:val="28"/>
        </w:rPr>
        <w:t xml:space="preserve">                 </w:t>
      </w:r>
      <w:r w:rsidR="00D2160B">
        <w:rPr>
          <w:rFonts w:ascii="Times New Roman" w:hAnsi="Times New Roman" w:cs="Times New Roman"/>
          <w:b/>
          <w:bCs/>
          <w:i/>
          <w:iCs/>
          <w:sz w:val="28"/>
          <w:szCs w:val="28"/>
        </w:rPr>
        <w:t>3</w:t>
      </w:r>
      <w:r w:rsidR="001A3C27" w:rsidRPr="000C5829">
        <w:rPr>
          <w:rFonts w:ascii="Times New Roman" w:hAnsi="Times New Roman" w:cs="Times New Roman"/>
          <w:b/>
          <w:bCs/>
          <w:i/>
          <w:iCs/>
          <w:sz w:val="28"/>
          <w:szCs w:val="28"/>
        </w:rPr>
        <w:t>.</w:t>
      </w:r>
      <w:r w:rsidR="001A3C27">
        <w:rPr>
          <w:rFonts w:ascii="Times New Roman" w:hAnsi="Times New Roman" w:cs="Times New Roman"/>
          <w:b/>
          <w:bCs/>
          <w:i/>
          <w:iCs/>
          <w:sz w:val="28"/>
          <w:szCs w:val="28"/>
        </w:rPr>
        <w:t>4</w:t>
      </w:r>
      <w:r w:rsidR="001A3C27" w:rsidRPr="000C5829">
        <w:rPr>
          <w:rFonts w:ascii="Times New Roman" w:hAnsi="Times New Roman" w:cs="Times New Roman"/>
          <w:b/>
          <w:bCs/>
          <w:i/>
          <w:iCs/>
          <w:sz w:val="28"/>
          <w:szCs w:val="28"/>
        </w:rPr>
        <w:t>.4.</w:t>
      </w:r>
      <w:r w:rsidR="001A3C27">
        <w:rPr>
          <w:rFonts w:ascii="Times New Roman" w:hAnsi="Times New Roman" w:cs="Times New Roman"/>
          <w:b/>
          <w:bCs/>
          <w:i/>
          <w:iCs/>
          <w:sz w:val="28"/>
          <w:szCs w:val="28"/>
        </w:rPr>
        <w:t xml:space="preserve">3 </w:t>
      </w:r>
      <w:r w:rsidR="001A3C27" w:rsidRPr="001A3C27">
        <w:rPr>
          <w:rFonts w:ascii="Times New Roman" w:hAnsi="Times New Roman" w:cs="Times New Roman"/>
          <w:b/>
          <w:bCs/>
          <w:sz w:val="28"/>
          <w:szCs w:val="28"/>
        </w:rPr>
        <w:t>Summary and Interpretation</w:t>
      </w:r>
    </w:p>
    <w:p w14:paraId="7A109E14" w14:textId="77777777" w:rsidR="001A3C27" w:rsidRPr="001A3C27" w:rsidRDefault="001A3C27" w:rsidP="001A3C27">
      <w:pPr>
        <w:numPr>
          <w:ilvl w:val="0"/>
          <w:numId w:val="72"/>
        </w:numPr>
        <w:rPr>
          <w:rFonts w:ascii="Times New Roman" w:hAnsi="Times New Roman" w:cs="Times New Roman"/>
        </w:rPr>
      </w:pPr>
      <w:r w:rsidRPr="001A3C27">
        <w:rPr>
          <w:rFonts w:ascii="Times New Roman" w:hAnsi="Times New Roman" w:cs="Times New Roman"/>
        </w:rPr>
        <w:t>Telco Dataset: Although logistic regression achieved marginally higher AUC, Random Forest offered superior class-level performance, especially in reducing false negatives—critical in customer retention strategies.</w:t>
      </w:r>
    </w:p>
    <w:p w14:paraId="6A8D7128" w14:textId="77777777" w:rsidR="001A3C27" w:rsidRPr="001A3C27" w:rsidRDefault="001A3C27" w:rsidP="001A3C27">
      <w:pPr>
        <w:numPr>
          <w:ilvl w:val="0"/>
          <w:numId w:val="72"/>
        </w:numPr>
        <w:rPr>
          <w:rFonts w:ascii="Times New Roman" w:hAnsi="Times New Roman" w:cs="Times New Roman"/>
        </w:rPr>
      </w:pPr>
      <w:r w:rsidRPr="001A3C27">
        <w:rPr>
          <w:rFonts w:ascii="Times New Roman" w:hAnsi="Times New Roman" w:cs="Times New Roman"/>
        </w:rPr>
        <w:t xml:space="preserve">E-Commerce Dataset: </w:t>
      </w:r>
      <w:proofErr w:type="spellStart"/>
      <w:r w:rsidRPr="001A3C27">
        <w:rPr>
          <w:rFonts w:ascii="Times New Roman" w:hAnsi="Times New Roman" w:cs="Times New Roman"/>
        </w:rPr>
        <w:t>XGBoost</w:t>
      </w:r>
      <w:proofErr w:type="spellEnd"/>
      <w:r w:rsidRPr="001A3C27">
        <w:rPr>
          <w:rFonts w:ascii="Times New Roman" w:hAnsi="Times New Roman" w:cs="Times New Roman"/>
        </w:rPr>
        <w:t xml:space="preserve"> significantly outperformed logistic regression models in both AUC and classification balance, validating its robustness in handling complex, imbalanced, and behavioral churn data.</w:t>
      </w:r>
    </w:p>
    <w:p w14:paraId="4F3AEA2A" w14:textId="665BC5F0" w:rsidR="001A3C27" w:rsidRPr="001A3C27" w:rsidRDefault="001A3C27" w:rsidP="001A3C27">
      <w:pPr>
        <w:rPr>
          <w:rFonts w:ascii="Times New Roman" w:hAnsi="Times New Roman" w:cs="Times New Roman"/>
        </w:rPr>
      </w:pPr>
      <w:r>
        <w:rPr>
          <w:rFonts w:ascii="Times New Roman" w:hAnsi="Times New Roman" w:cs="Times New Roman"/>
        </w:rPr>
        <w:t xml:space="preserve">  </w:t>
      </w:r>
      <w:r w:rsidRPr="001A3C27">
        <w:rPr>
          <w:rFonts w:ascii="Times New Roman" w:hAnsi="Times New Roman" w:cs="Times New Roman"/>
        </w:rPr>
        <w:t xml:space="preserve">These findings underscore the necessity of domain-aware model selection. Ensemble methods like Random Forest and </w:t>
      </w:r>
      <w:proofErr w:type="spellStart"/>
      <w:r w:rsidRPr="001A3C27">
        <w:rPr>
          <w:rFonts w:ascii="Times New Roman" w:hAnsi="Times New Roman" w:cs="Times New Roman"/>
        </w:rPr>
        <w:t>XGBoost</w:t>
      </w:r>
      <w:proofErr w:type="spellEnd"/>
      <w:r w:rsidRPr="001A3C27">
        <w:rPr>
          <w:rFonts w:ascii="Times New Roman" w:hAnsi="Times New Roman" w:cs="Times New Roman"/>
        </w:rPr>
        <w:t xml:space="preserve"> demonstrate tangible advantages in churn modeling, especially when business decisions rely on detecting subtle customer disengagement signals.</w:t>
      </w:r>
      <w:r w:rsidRPr="001A3C27">
        <w:rPr>
          <w:rFonts w:ascii="Times New Roman" w:hAnsi="Times New Roman" w:cs="Times New Roman"/>
        </w:rPr>
        <w:br/>
        <w:t>While logistic regression remains interpretable, its performance is limited in imbalanced datasets without resampling interventions.</w:t>
      </w:r>
    </w:p>
    <w:p w14:paraId="0D0F2474" w14:textId="77777777" w:rsidR="000C5829" w:rsidRPr="000C5829" w:rsidRDefault="000C5829" w:rsidP="000C5829">
      <w:pPr>
        <w:ind w:left="720"/>
        <w:rPr>
          <w:rFonts w:ascii="Times New Roman" w:hAnsi="Times New Roman" w:cs="Times New Roman"/>
        </w:rPr>
      </w:pPr>
    </w:p>
    <w:p w14:paraId="18F61FCE" w14:textId="47E95FB2" w:rsidR="008F3937" w:rsidRPr="008F3937" w:rsidRDefault="00D2160B" w:rsidP="008F3937">
      <w:pPr>
        <w:ind w:left="720"/>
        <w:rPr>
          <w:rFonts w:ascii="Times New Roman" w:hAnsi="Times New Roman" w:cs="Times New Roman"/>
          <w:b/>
          <w:bCs/>
          <w:sz w:val="28"/>
          <w:szCs w:val="28"/>
        </w:rPr>
      </w:pPr>
      <w:r>
        <w:rPr>
          <w:rFonts w:ascii="Times New Roman" w:hAnsi="Times New Roman" w:cs="Times New Roman"/>
          <w:b/>
          <w:bCs/>
          <w:sz w:val="28"/>
          <w:szCs w:val="28"/>
        </w:rPr>
        <w:t>3</w:t>
      </w:r>
      <w:r w:rsidR="008F3937" w:rsidRPr="008F3937">
        <w:rPr>
          <w:rFonts w:ascii="Times New Roman" w:hAnsi="Times New Roman" w:cs="Times New Roman"/>
          <w:b/>
          <w:bCs/>
          <w:sz w:val="28"/>
          <w:szCs w:val="28"/>
        </w:rPr>
        <w:t>.</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.5 Model Explainability with SHAP</w:t>
      </w:r>
    </w:p>
    <w:p w14:paraId="6885A5B9" w14:textId="77777777" w:rsidR="000B67BC" w:rsidRDefault="000B67BC" w:rsidP="00E71246">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To improve transparency and trust in model predictions—particularly for the </w:t>
      </w:r>
      <w:proofErr w:type="spellStart"/>
      <w:r w:rsidRPr="000B67BC">
        <w:rPr>
          <w:rFonts w:ascii="Times New Roman" w:hAnsi="Times New Roman" w:cs="Times New Roman"/>
        </w:rPr>
        <w:t>XGBoost</w:t>
      </w:r>
      <w:proofErr w:type="spellEnd"/>
      <w:r w:rsidRPr="000B67BC">
        <w:rPr>
          <w:rFonts w:ascii="Times New Roman" w:hAnsi="Times New Roman" w:cs="Times New Roman"/>
        </w:rPr>
        <w:t xml:space="preserve"> and Random Forest models—SHAP (</w:t>
      </w:r>
      <w:proofErr w:type="spellStart"/>
      <w:r w:rsidRPr="000B67BC">
        <w:rPr>
          <w:rFonts w:ascii="Times New Roman" w:hAnsi="Times New Roman" w:cs="Times New Roman"/>
        </w:rPr>
        <w:t>SHapley</w:t>
      </w:r>
      <w:proofErr w:type="spellEnd"/>
      <w:r w:rsidRPr="000B67BC">
        <w:rPr>
          <w:rFonts w:ascii="Times New Roman" w:hAnsi="Times New Roman" w:cs="Times New Roman"/>
        </w:rPr>
        <w:t xml:space="preserve"> Additive </w:t>
      </w:r>
      <w:proofErr w:type="spellStart"/>
      <w:r w:rsidRPr="000B67BC">
        <w:rPr>
          <w:rFonts w:ascii="Times New Roman" w:hAnsi="Times New Roman" w:cs="Times New Roman"/>
        </w:rPr>
        <w:t>exPlanations</w:t>
      </w:r>
      <w:proofErr w:type="spellEnd"/>
      <w:r w:rsidRPr="000B67BC">
        <w:rPr>
          <w:rFonts w:ascii="Times New Roman" w:hAnsi="Times New Roman" w:cs="Times New Roman"/>
        </w:rPr>
        <w:t xml:space="preserve">) was employed. SHAP summary plots and bar charts were generated to highlight the most impactful features contributing to churn. </w:t>
      </w:r>
    </w:p>
    <w:p w14:paraId="703E80C2" w14:textId="57B936DF" w:rsidR="001A3C27" w:rsidRDefault="000B67BC" w:rsidP="00E71246">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This approach enhanced the interpretability of complex models and offered actionable insights for domain experts by identifying customer behaviors associated with high churn risk, thereby addressing Research Question 4: </w:t>
      </w:r>
      <w:r w:rsidRPr="000B67BC">
        <w:rPr>
          <w:rFonts w:ascii="Times New Roman" w:hAnsi="Times New Roman" w:cs="Times New Roman"/>
          <w:i/>
          <w:iCs/>
        </w:rPr>
        <w:t xml:space="preserve">Can churn prediction models be made interpretable and </w:t>
      </w:r>
      <w:r w:rsidRPr="000B67BC">
        <w:rPr>
          <w:rFonts w:ascii="Times New Roman" w:hAnsi="Times New Roman" w:cs="Times New Roman"/>
          <w:i/>
          <w:iCs/>
        </w:rPr>
        <w:lastRenderedPageBreak/>
        <w:t>explainable for practical use?</w:t>
      </w:r>
      <w:r w:rsidRPr="000B67BC">
        <w:rPr>
          <w:rFonts w:ascii="Times New Roman" w:hAnsi="Times New Roman" w:cs="Times New Roman"/>
        </w:rPr>
        <w:t xml:space="preserve"> Key features driving churn predictions are visualized via SHAP plots (see Figure 5, Figure 6, and Figure 14)</w:t>
      </w:r>
    </w:p>
    <w:p w14:paraId="60AEB040" w14:textId="78B00C2E" w:rsidR="008F3937" w:rsidRPr="008F3937" w:rsidRDefault="00E71246" w:rsidP="00E71246">
      <w:pPr>
        <w:rPr>
          <w:rFonts w:ascii="Times New Roman" w:hAnsi="Times New Roman" w:cs="Times New Roman"/>
        </w:rPr>
      </w:pPr>
      <w:r>
        <w:rPr>
          <w:rFonts w:ascii="Times New Roman" w:hAnsi="Times New Roman" w:cs="Times New Roman"/>
        </w:rPr>
        <w:t xml:space="preserve">  </w:t>
      </w:r>
      <w:r w:rsidR="004D6232">
        <w:rPr>
          <w:rFonts w:ascii="Times New Roman" w:hAnsi="Times New Roman" w:cs="Times New Roman"/>
        </w:rPr>
        <w:t xml:space="preserve">        </w:t>
      </w:r>
      <w:r w:rsidR="00D2160B">
        <w:rPr>
          <w:rFonts w:ascii="Times New Roman" w:hAnsi="Times New Roman" w:cs="Times New Roman"/>
          <w:b/>
          <w:bCs/>
          <w:sz w:val="28"/>
          <w:szCs w:val="28"/>
        </w:rPr>
        <w:t>3</w:t>
      </w:r>
      <w:r w:rsidR="008F3937" w:rsidRPr="008F3937">
        <w:rPr>
          <w:rFonts w:ascii="Times New Roman" w:hAnsi="Times New Roman" w:cs="Times New Roman"/>
          <w:b/>
          <w:bCs/>
          <w:sz w:val="28"/>
          <w:szCs w:val="28"/>
        </w:rPr>
        <w:t>.</w:t>
      </w:r>
      <w:r w:rsidR="009E57F4">
        <w:rPr>
          <w:rFonts w:ascii="Times New Roman" w:hAnsi="Times New Roman" w:cs="Times New Roman"/>
          <w:b/>
          <w:bCs/>
          <w:sz w:val="28"/>
          <w:szCs w:val="28"/>
        </w:rPr>
        <w:t>4</w:t>
      </w:r>
      <w:r w:rsidR="008F3937" w:rsidRPr="008F3937">
        <w:rPr>
          <w:rFonts w:ascii="Times New Roman" w:hAnsi="Times New Roman" w:cs="Times New Roman"/>
          <w:b/>
          <w:bCs/>
          <w:sz w:val="28"/>
          <w:szCs w:val="28"/>
        </w:rPr>
        <w:t>.6 Cross-Dataset Comparative Design</w:t>
      </w:r>
    </w:p>
    <w:p w14:paraId="28AC7120" w14:textId="0AA48E9C" w:rsidR="008F3937" w:rsidRDefault="008F3937" w:rsidP="008F3937">
      <w:pPr>
        <w:rPr>
          <w:rFonts w:ascii="Times New Roman" w:hAnsi="Times New Roman" w:cs="Times New Roman"/>
          <w:i/>
          <w:iCs/>
        </w:rPr>
      </w:pPr>
      <w:r w:rsidRPr="002D5818">
        <w:rPr>
          <w:rFonts w:ascii="Times New Roman" w:hAnsi="Times New Roman" w:cs="Times New Roman"/>
        </w:rPr>
        <w:t xml:space="preserve">  </w:t>
      </w:r>
      <w:r w:rsidR="000B67BC" w:rsidRPr="000B67BC">
        <w:rPr>
          <w:rFonts w:ascii="Times New Roman" w:hAnsi="Times New Roman" w:cs="Times New Roman"/>
        </w:rPr>
        <w:t xml:space="preserve">Both datasets were analyzed using a parallel structure to facilitate cross-domain comparison. Despite differences in feature semantics, the unified pipeline enabled a consistent methodological approach, allowing us to observe how domain-specific features (e.g., contract type in telecom vs. purchase behavior in e-commerce) influence churn similarly or differently. These comparative insights contribute directly to Research Question 5: </w:t>
      </w:r>
      <w:r w:rsidR="000B67BC" w:rsidRPr="000B67BC">
        <w:rPr>
          <w:rFonts w:ascii="Times New Roman" w:hAnsi="Times New Roman" w:cs="Times New Roman"/>
          <w:i/>
          <w:iCs/>
        </w:rPr>
        <w:t>Are churn drivers and model performance consistent across industries?</w:t>
      </w:r>
    </w:p>
    <w:p w14:paraId="25DA2F8C" w14:textId="77777777" w:rsidR="000B67BC" w:rsidRDefault="000B67BC" w:rsidP="008F3937">
      <w:pPr>
        <w:rPr>
          <w:rFonts w:ascii="Times New Roman" w:hAnsi="Times New Roman" w:cs="Times New Roman"/>
        </w:rPr>
      </w:pPr>
    </w:p>
    <w:p w14:paraId="4FE7ED75" w14:textId="119CA21C" w:rsidR="000B67BC" w:rsidRPr="000B67BC" w:rsidRDefault="00D2160B" w:rsidP="000B67BC">
      <w:pPr>
        <w:rPr>
          <w:rFonts w:ascii="Times New Roman" w:hAnsi="Times New Roman" w:cs="Times New Roman"/>
          <w:b/>
          <w:bCs/>
          <w:sz w:val="28"/>
          <w:szCs w:val="28"/>
        </w:rPr>
      </w:pPr>
      <w:r>
        <w:rPr>
          <w:rFonts w:ascii="Times New Roman" w:hAnsi="Times New Roman" w:cs="Times New Roman"/>
          <w:b/>
          <w:bCs/>
          <w:sz w:val="28"/>
          <w:szCs w:val="28"/>
        </w:rPr>
        <w:t>3</w:t>
      </w:r>
      <w:r w:rsidR="000B67BC" w:rsidRPr="000B67BC">
        <w:rPr>
          <w:rFonts w:ascii="Times New Roman" w:hAnsi="Times New Roman" w:cs="Times New Roman"/>
          <w:b/>
          <w:bCs/>
          <w:sz w:val="28"/>
          <w:szCs w:val="28"/>
        </w:rPr>
        <w:t xml:space="preserve">.5. </w:t>
      </w:r>
      <w:r w:rsidR="000B67BC">
        <w:rPr>
          <w:rFonts w:ascii="Times New Roman" w:hAnsi="Times New Roman" w:cs="Times New Roman"/>
          <w:b/>
          <w:bCs/>
          <w:sz w:val="28"/>
          <w:szCs w:val="28"/>
        </w:rPr>
        <w:t>MODEL SELECTION JUSTIFICATION</w:t>
      </w:r>
    </w:p>
    <w:p w14:paraId="57C25AE2" w14:textId="6F8EE0C7" w:rsidR="000254EB" w:rsidRPr="000254EB" w:rsidRDefault="00EE11D6" w:rsidP="000254EB">
      <w:pPr>
        <w:rPr>
          <w:rFonts w:ascii="Times New Roman" w:hAnsi="Times New Roman" w:cs="Times New Roman"/>
        </w:rPr>
      </w:pPr>
      <w:r>
        <w:rPr>
          <w:rFonts w:ascii="Times New Roman" w:hAnsi="Times New Roman" w:cs="Times New Roman"/>
        </w:rPr>
        <w:t xml:space="preserve">  </w:t>
      </w:r>
      <w:r w:rsidR="000254EB" w:rsidRPr="000254EB">
        <w:rPr>
          <w:rFonts w:ascii="Times New Roman" w:hAnsi="Times New Roman" w:cs="Times New Roman"/>
        </w:rPr>
        <w:t xml:space="preserve">During the model planning phase, several alternatives—such as Support Vector Machines (SVM) and Relevance Vector Machines (RVM)—were considered but ultimately excluded in favor of models better aligned with the project’s goals of </w:t>
      </w:r>
      <w:r w:rsidR="000254EB" w:rsidRPr="000254EB">
        <w:rPr>
          <w:rFonts w:ascii="Times New Roman" w:hAnsi="Times New Roman" w:cs="Times New Roman"/>
          <w:b/>
          <w:bCs/>
        </w:rPr>
        <w:t>interpretability</w:t>
      </w:r>
      <w:r w:rsidR="000254EB" w:rsidRPr="000254EB">
        <w:rPr>
          <w:rFonts w:ascii="Times New Roman" w:hAnsi="Times New Roman" w:cs="Times New Roman"/>
        </w:rPr>
        <w:t xml:space="preserve">, </w:t>
      </w:r>
      <w:r w:rsidR="000254EB" w:rsidRPr="000254EB">
        <w:rPr>
          <w:rFonts w:ascii="Times New Roman" w:hAnsi="Times New Roman" w:cs="Times New Roman"/>
          <w:b/>
          <w:bCs/>
        </w:rPr>
        <w:t>scalability</w:t>
      </w:r>
      <w:r w:rsidR="000254EB" w:rsidRPr="000254EB">
        <w:rPr>
          <w:rFonts w:ascii="Times New Roman" w:hAnsi="Times New Roman" w:cs="Times New Roman"/>
        </w:rPr>
        <w:t xml:space="preserve">, and </w:t>
      </w:r>
      <w:r w:rsidR="000254EB" w:rsidRPr="000254EB">
        <w:rPr>
          <w:rFonts w:ascii="Times New Roman" w:hAnsi="Times New Roman" w:cs="Times New Roman"/>
          <w:b/>
          <w:bCs/>
        </w:rPr>
        <w:t>practical deployment</w:t>
      </w:r>
      <w:r w:rsidR="000254EB" w:rsidRPr="000254EB">
        <w:rPr>
          <w:rFonts w:ascii="Times New Roman" w:hAnsi="Times New Roman" w:cs="Times New Roman"/>
        </w:rPr>
        <w:t>.</w:t>
      </w:r>
    </w:p>
    <w:p w14:paraId="562580DE" w14:textId="0798E19D" w:rsidR="000254EB" w:rsidRPr="000254EB" w:rsidRDefault="00EE11D6" w:rsidP="000254EB">
      <w:pPr>
        <w:rPr>
          <w:rFonts w:ascii="Times New Roman" w:hAnsi="Times New Roman" w:cs="Times New Roman"/>
        </w:rPr>
      </w:pPr>
      <w:r>
        <w:rPr>
          <w:rFonts w:ascii="Times New Roman" w:hAnsi="Times New Roman" w:cs="Times New Roman"/>
          <w:b/>
          <w:bCs/>
          <w:i/>
          <w:iCs/>
        </w:rPr>
        <w:t xml:space="preserve">  </w:t>
      </w:r>
      <w:r w:rsidR="000254EB" w:rsidRPr="00F92171">
        <w:rPr>
          <w:rFonts w:ascii="Times New Roman" w:hAnsi="Times New Roman" w:cs="Times New Roman"/>
          <w:b/>
          <w:bCs/>
          <w:i/>
          <w:iCs/>
        </w:rPr>
        <w:t>Support Vector Machines (SVM</w:t>
      </w:r>
      <w:r w:rsidR="000254EB" w:rsidRPr="000254EB">
        <w:rPr>
          <w:rFonts w:ascii="Times New Roman" w:hAnsi="Times New Roman" w:cs="Times New Roman"/>
          <w:b/>
          <w:bCs/>
        </w:rPr>
        <w:t>)</w:t>
      </w:r>
      <w:r w:rsidR="000254EB" w:rsidRPr="000254EB">
        <w:rPr>
          <w:rFonts w:ascii="Times New Roman" w:hAnsi="Times New Roman" w:cs="Times New Roman"/>
        </w:rPr>
        <w:t>, while effective in high-dimensional and linearly separable contexts, pose scalability challenges when applied to large datasets with complex feature interactions, such as those generated by one-hot encoding. Additionally, non-linear kernels in SVMs introduce high computational costs and make interpretation difficult—especially in stakeholder-facing churn applications where transparency is critical (Huang et al., 2018).</w:t>
      </w:r>
    </w:p>
    <w:p w14:paraId="77CDACA5" w14:textId="0CF9C388" w:rsidR="000254EB" w:rsidRPr="000254EB" w:rsidRDefault="00EE11D6" w:rsidP="000254EB">
      <w:pPr>
        <w:rPr>
          <w:rFonts w:ascii="Times New Roman" w:hAnsi="Times New Roman" w:cs="Times New Roman"/>
        </w:rPr>
      </w:pPr>
      <w:r>
        <w:rPr>
          <w:rFonts w:ascii="Times New Roman" w:hAnsi="Times New Roman" w:cs="Times New Roman"/>
          <w:b/>
          <w:bCs/>
          <w:i/>
          <w:iCs/>
        </w:rPr>
        <w:t xml:space="preserve">  </w:t>
      </w:r>
      <w:r w:rsidR="000254EB" w:rsidRPr="00F92171">
        <w:rPr>
          <w:rFonts w:ascii="Times New Roman" w:hAnsi="Times New Roman" w:cs="Times New Roman"/>
          <w:b/>
          <w:bCs/>
          <w:i/>
          <w:iCs/>
        </w:rPr>
        <w:t>Relevance Vector Machines (RVM)</w:t>
      </w:r>
      <w:r w:rsidR="000254EB" w:rsidRPr="000254EB">
        <w:rPr>
          <w:rFonts w:ascii="Times New Roman" w:hAnsi="Times New Roman" w:cs="Times New Roman"/>
        </w:rPr>
        <w:t xml:space="preserve"> offer probabilistic outputs and typically produce sparser models than SVMs. However, RVMs lack robust implementation in mainstream machine learning libraries such as Scikit-learn or </w:t>
      </w:r>
      <w:proofErr w:type="spellStart"/>
      <w:r w:rsidR="000254EB" w:rsidRPr="000254EB">
        <w:rPr>
          <w:rFonts w:ascii="Times New Roman" w:hAnsi="Times New Roman" w:cs="Times New Roman"/>
        </w:rPr>
        <w:t>XGBoost</w:t>
      </w:r>
      <w:proofErr w:type="spellEnd"/>
      <w:r w:rsidR="000254EB" w:rsidRPr="000254EB">
        <w:rPr>
          <w:rFonts w:ascii="Times New Roman" w:hAnsi="Times New Roman" w:cs="Times New Roman"/>
        </w:rPr>
        <w:t>, and they are incompatible with SHAP-based interpretability frameworks. This limits their practical use in real-world analytics workflows, especially where explainability is required.</w:t>
      </w:r>
    </w:p>
    <w:p w14:paraId="28653AA4" w14:textId="71A669FC" w:rsidR="000254EB" w:rsidRPr="000254EB" w:rsidRDefault="00EE11D6" w:rsidP="000254EB">
      <w:pPr>
        <w:rPr>
          <w:rFonts w:ascii="Times New Roman" w:hAnsi="Times New Roman" w:cs="Times New Roman"/>
        </w:rPr>
      </w:pPr>
      <w:r>
        <w:rPr>
          <w:rFonts w:ascii="Times New Roman" w:hAnsi="Times New Roman" w:cs="Times New Roman"/>
          <w:b/>
          <w:bCs/>
          <w:i/>
          <w:iCs/>
        </w:rPr>
        <w:t xml:space="preserve">  </w:t>
      </w:r>
      <w:r w:rsidR="000254EB" w:rsidRPr="00F92171">
        <w:rPr>
          <w:rFonts w:ascii="Times New Roman" w:hAnsi="Times New Roman" w:cs="Times New Roman"/>
          <w:b/>
          <w:bCs/>
          <w:i/>
          <w:iCs/>
        </w:rPr>
        <w:t>Artificial Neural Networks (ANNs)</w:t>
      </w:r>
      <w:r w:rsidR="000254EB" w:rsidRPr="000254EB">
        <w:rPr>
          <w:rFonts w:ascii="Times New Roman" w:hAnsi="Times New Roman" w:cs="Times New Roman"/>
        </w:rPr>
        <w:t xml:space="preserve"> were also considered due to their predictive power. However, given the moderate dataset sizes and the absence of time-series or high-frequency behavioral inputs, ANNs risk overfitting and require complex hyperparameter tuning that was not justifiable under the current constraints (</w:t>
      </w:r>
      <w:proofErr w:type="spellStart"/>
      <w:r w:rsidR="000254EB" w:rsidRPr="000254EB">
        <w:rPr>
          <w:rFonts w:ascii="Times New Roman" w:hAnsi="Times New Roman" w:cs="Times New Roman"/>
        </w:rPr>
        <w:t>Boukrouh</w:t>
      </w:r>
      <w:proofErr w:type="spellEnd"/>
      <w:r w:rsidR="000254EB" w:rsidRPr="000254EB">
        <w:rPr>
          <w:rFonts w:ascii="Times New Roman" w:hAnsi="Times New Roman" w:cs="Times New Roman"/>
        </w:rPr>
        <w:t xml:space="preserve"> et al., 2024; He et al., 2008).</w:t>
      </w:r>
    </w:p>
    <w:p w14:paraId="4E87736E" w14:textId="77777777" w:rsidR="000254EB" w:rsidRPr="000254EB" w:rsidRDefault="000254EB" w:rsidP="000254EB">
      <w:pPr>
        <w:rPr>
          <w:rFonts w:ascii="Times New Roman" w:hAnsi="Times New Roman" w:cs="Times New Roman"/>
        </w:rPr>
      </w:pPr>
      <w:r w:rsidRPr="000254EB">
        <w:rPr>
          <w:rFonts w:ascii="Times New Roman" w:hAnsi="Times New Roman" w:cs="Times New Roman"/>
        </w:rPr>
        <w:t>Instead, the selected models—</w:t>
      </w:r>
      <w:r w:rsidRPr="000254EB">
        <w:rPr>
          <w:rFonts w:ascii="Times New Roman" w:hAnsi="Times New Roman" w:cs="Times New Roman"/>
          <w:b/>
          <w:bCs/>
        </w:rPr>
        <w:t>Logistic Regression</w:t>
      </w:r>
      <w:r w:rsidRPr="000254EB">
        <w:rPr>
          <w:rFonts w:ascii="Times New Roman" w:hAnsi="Times New Roman" w:cs="Times New Roman"/>
        </w:rPr>
        <w:t xml:space="preserve">, </w:t>
      </w:r>
      <w:r w:rsidRPr="000254EB">
        <w:rPr>
          <w:rFonts w:ascii="Times New Roman" w:hAnsi="Times New Roman" w:cs="Times New Roman"/>
          <w:b/>
          <w:bCs/>
        </w:rPr>
        <w:t>Random Forest</w:t>
      </w:r>
      <w:r w:rsidRPr="000254EB">
        <w:rPr>
          <w:rFonts w:ascii="Times New Roman" w:hAnsi="Times New Roman" w:cs="Times New Roman"/>
        </w:rPr>
        <w:t xml:space="preserve">, and </w:t>
      </w:r>
      <w:proofErr w:type="spellStart"/>
      <w:r w:rsidRPr="000254EB">
        <w:rPr>
          <w:rFonts w:ascii="Times New Roman" w:hAnsi="Times New Roman" w:cs="Times New Roman"/>
          <w:b/>
          <w:bCs/>
        </w:rPr>
        <w:t>XGBoost</w:t>
      </w:r>
      <w:proofErr w:type="spellEnd"/>
      <w:r w:rsidRPr="000254EB">
        <w:rPr>
          <w:rFonts w:ascii="Times New Roman" w:hAnsi="Times New Roman" w:cs="Times New Roman"/>
        </w:rPr>
        <w:t>—were chosen based on the following criteria:</w:t>
      </w:r>
    </w:p>
    <w:p w14:paraId="3D64123C" w14:textId="34C0F95E"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t>Interpretability</w:t>
      </w:r>
      <w:r w:rsidRPr="000254EB">
        <w:rPr>
          <w:rFonts w:ascii="Times New Roman" w:hAnsi="Times New Roman" w:cs="Times New Roman"/>
        </w:rPr>
        <w:t>: Logistic Regression offers transparent, linear decision boundaries ideal for baseline evaluation.</w:t>
      </w:r>
    </w:p>
    <w:p w14:paraId="431C6861" w14:textId="430102F6"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lastRenderedPageBreak/>
        <w:t>Robustness to Multicollinearity</w:t>
      </w:r>
      <w:r w:rsidRPr="000254EB">
        <w:rPr>
          <w:rFonts w:ascii="Times New Roman" w:hAnsi="Times New Roman" w:cs="Times New Roman"/>
        </w:rPr>
        <w:t>: Random Forest handles high-dimensional data and redundant features well.</w:t>
      </w:r>
    </w:p>
    <w:p w14:paraId="33DD3040" w14:textId="1CD3FAD6" w:rsidR="000254EB" w:rsidRPr="000254EB" w:rsidRDefault="000254EB" w:rsidP="000254EB">
      <w:pPr>
        <w:numPr>
          <w:ilvl w:val="0"/>
          <w:numId w:val="73"/>
        </w:numPr>
        <w:rPr>
          <w:rFonts w:ascii="Times New Roman" w:hAnsi="Times New Roman" w:cs="Times New Roman"/>
        </w:rPr>
      </w:pPr>
      <w:r w:rsidRPr="000254EB">
        <w:rPr>
          <w:rFonts w:ascii="Times New Roman" w:hAnsi="Times New Roman" w:cs="Times New Roman"/>
          <w:b/>
          <w:bCs/>
        </w:rPr>
        <w:t>Performance &amp; Explainability</w:t>
      </w:r>
      <w:r w:rsidRPr="000254EB">
        <w:rPr>
          <w:rFonts w:ascii="Times New Roman" w:hAnsi="Times New Roman" w:cs="Times New Roman"/>
        </w:rPr>
        <w:t xml:space="preserve">: </w:t>
      </w:r>
      <w:proofErr w:type="spellStart"/>
      <w:r w:rsidRPr="000254EB">
        <w:rPr>
          <w:rFonts w:ascii="Times New Roman" w:hAnsi="Times New Roman" w:cs="Times New Roman"/>
        </w:rPr>
        <w:t>XGBoost</w:t>
      </w:r>
      <w:proofErr w:type="spellEnd"/>
      <w:r w:rsidRPr="000254EB">
        <w:rPr>
          <w:rFonts w:ascii="Times New Roman" w:hAnsi="Times New Roman" w:cs="Times New Roman"/>
        </w:rPr>
        <w:t xml:space="preserve"> provides state-of-the-art predictive performance on tabular data while supporting integration with SHAP for model interpretation.</w:t>
      </w:r>
    </w:p>
    <w:p w14:paraId="4790C704" w14:textId="73CDFEAA" w:rsidR="000254EB" w:rsidRPr="000254EB" w:rsidRDefault="00EE11D6" w:rsidP="000254EB">
      <w:pPr>
        <w:rPr>
          <w:rFonts w:ascii="Times New Roman" w:hAnsi="Times New Roman" w:cs="Times New Roman"/>
        </w:rPr>
      </w:pPr>
      <w:r>
        <w:rPr>
          <w:rFonts w:ascii="Times New Roman" w:hAnsi="Times New Roman" w:cs="Times New Roman"/>
        </w:rPr>
        <w:t xml:space="preserve">  </w:t>
      </w:r>
      <w:r w:rsidR="000254EB" w:rsidRPr="000254EB">
        <w:rPr>
          <w:rFonts w:ascii="Times New Roman" w:hAnsi="Times New Roman" w:cs="Times New Roman"/>
        </w:rPr>
        <w:t xml:space="preserve">These models strike a balance between </w:t>
      </w:r>
      <w:r w:rsidR="000254EB" w:rsidRPr="000254EB">
        <w:rPr>
          <w:rFonts w:ascii="Times New Roman" w:hAnsi="Times New Roman" w:cs="Times New Roman"/>
          <w:b/>
          <w:bCs/>
        </w:rPr>
        <w:t>predictive accuracy</w:t>
      </w:r>
      <w:r w:rsidR="000254EB" w:rsidRPr="000254EB">
        <w:rPr>
          <w:rFonts w:ascii="Times New Roman" w:hAnsi="Times New Roman" w:cs="Times New Roman"/>
        </w:rPr>
        <w:t xml:space="preserve">, </w:t>
      </w:r>
      <w:r w:rsidR="000254EB" w:rsidRPr="000254EB">
        <w:rPr>
          <w:rFonts w:ascii="Times New Roman" w:hAnsi="Times New Roman" w:cs="Times New Roman"/>
          <w:b/>
          <w:bCs/>
        </w:rPr>
        <w:t>computational efficiency</w:t>
      </w:r>
      <w:r w:rsidR="000254EB" w:rsidRPr="000254EB">
        <w:rPr>
          <w:rFonts w:ascii="Times New Roman" w:hAnsi="Times New Roman" w:cs="Times New Roman"/>
        </w:rPr>
        <w:t xml:space="preserve">, and </w:t>
      </w:r>
      <w:r w:rsidR="000254EB" w:rsidRPr="000254EB">
        <w:rPr>
          <w:rFonts w:ascii="Times New Roman" w:hAnsi="Times New Roman" w:cs="Times New Roman"/>
          <w:b/>
          <w:bCs/>
        </w:rPr>
        <w:t>explainability</w:t>
      </w:r>
      <w:r w:rsidR="000254EB" w:rsidRPr="000254EB">
        <w:rPr>
          <w:rFonts w:ascii="Times New Roman" w:hAnsi="Times New Roman" w:cs="Times New Roman"/>
        </w:rPr>
        <w:t>, and they have been widely validated in churn prediction literature (Maan &amp; Maan, 2023; Asif et al., 2025). Their inclusion also supports methodological consistency across the two distinct datasets used in this project—subscription-based telecom and behavior-driven e-commerce—while enabling meaningful feature attribution using SHAP values.</w:t>
      </w:r>
    </w:p>
    <w:p w14:paraId="1B618E8F" w14:textId="77777777" w:rsidR="002F0A76" w:rsidRPr="0052348D" w:rsidRDefault="002F0A76" w:rsidP="008F3937">
      <w:pPr>
        <w:rPr>
          <w:rFonts w:ascii="Times New Roman" w:hAnsi="Times New Roman" w:cs="Times New Roman"/>
          <w:color w:val="EE0000"/>
        </w:rPr>
      </w:pPr>
    </w:p>
    <w:p w14:paraId="0E33224B" w14:textId="48632EE6" w:rsidR="000B67BC" w:rsidRPr="000B67BC" w:rsidRDefault="00D2160B" w:rsidP="000B67BC">
      <w:pPr>
        <w:rPr>
          <w:rFonts w:ascii="Times New Roman" w:hAnsi="Times New Roman" w:cs="Times New Roman"/>
          <w:b/>
          <w:bCs/>
          <w:sz w:val="28"/>
          <w:szCs w:val="28"/>
        </w:rPr>
      </w:pPr>
      <w:r>
        <w:rPr>
          <w:rFonts w:ascii="Times New Roman" w:hAnsi="Times New Roman" w:cs="Times New Roman"/>
          <w:b/>
          <w:bCs/>
          <w:sz w:val="28"/>
          <w:szCs w:val="28"/>
        </w:rPr>
        <w:t>3</w:t>
      </w:r>
      <w:r w:rsidR="000B67BC" w:rsidRPr="000B67BC">
        <w:rPr>
          <w:rFonts w:ascii="Times New Roman" w:hAnsi="Times New Roman" w:cs="Times New Roman"/>
          <w:b/>
          <w:bCs/>
          <w:sz w:val="28"/>
          <w:szCs w:val="28"/>
        </w:rPr>
        <w:t>.6. B</w:t>
      </w:r>
      <w:r w:rsidR="000B67BC">
        <w:rPr>
          <w:rFonts w:ascii="Times New Roman" w:hAnsi="Times New Roman" w:cs="Times New Roman"/>
          <w:b/>
          <w:bCs/>
          <w:sz w:val="28"/>
          <w:szCs w:val="28"/>
        </w:rPr>
        <w:t>EYONG PREDICTIVE MODELLING</w:t>
      </w:r>
      <w:r w:rsidR="000B67BC" w:rsidRPr="000B67BC">
        <w:rPr>
          <w:rFonts w:ascii="Times New Roman" w:hAnsi="Times New Roman" w:cs="Times New Roman"/>
          <w:b/>
          <w:bCs/>
          <w:sz w:val="28"/>
          <w:szCs w:val="28"/>
        </w:rPr>
        <w:t>: Contextualizing Churn</w:t>
      </w:r>
    </w:p>
    <w:p w14:paraId="5AB745A0" w14:textId="524EAC2A"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While predictive modelling forms the technical core of churn analysis, traditional approaches—such as rule-based segmentation or historical cohort tracking—often fall short in capturing the dynamic, multifaceted nature of customer behavior. These methods rely on static thresholds (e.g., “inactive for 30 days”) and lack the capacity to reflect behavioral variation across customer segments or industries.</w:t>
      </w:r>
    </w:p>
    <w:p w14:paraId="43F6F5AC" w14:textId="54B6860D"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Machine learning models, as demonstrated in this project, offer a more nuanced and scalable alternative. However, even high-performing models—if interpreted in isolation—can be misleading. A high churn probability may indicate correlation rather than causation, leading to suboptimal or misdirected business decisions. Therefore, predictive outputs must be coupled with domain expertise and contextual business reasoning.</w:t>
      </w:r>
    </w:p>
    <w:p w14:paraId="743BAC8F" w14:textId="60161756"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A review of recent literature reflects both convergence and divergence in identifying churn drivers. For instance, studies in telecommunications (e.g., Asif et al., 2025) emphasize contract length and tenure, whereas others (e.g., Imani et al., 2025) suggest that churn is more immediately triggered by billing complexity or poor support experiences. In the e-commerce domain, </w:t>
      </w:r>
      <w:proofErr w:type="spellStart"/>
      <w:r w:rsidRPr="000B67BC">
        <w:rPr>
          <w:rFonts w:ascii="Times New Roman" w:hAnsi="Times New Roman" w:cs="Times New Roman"/>
        </w:rPr>
        <w:t>Boukrouh</w:t>
      </w:r>
      <w:proofErr w:type="spellEnd"/>
      <w:r w:rsidRPr="000B67BC">
        <w:rPr>
          <w:rFonts w:ascii="Times New Roman" w:hAnsi="Times New Roman" w:cs="Times New Roman"/>
        </w:rPr>
        <w:t xml:space="preserve"> et al. (2024) point to price sensitivity as the primary driver, while alternative findings highlight the absence of personalized engagement.</w:t>
      </w:r>
    </w:p>
    <w:p w14:paraId="3057EB6D" w14:textId="3165914C" w:rsidR="000B67BC" w:rsidRPr="000B67BC"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This project faced limitations due to the lack of time-series or behavioral data, such as clickstream logs, complaint history, or monthly usage patterns. Without such real-time or longitudinal inputs, churn models become retrospective tools with limited actionability. Furthermore, traditional tabular datasets restrict the capacity to detect emerging disengagement signals or sudden shifts in customer sentiment.</w:t>
      </w:r>
    </w:p>
    <w:p w14:paraId="5E829AFD" w14:textId="77777777" w:rsidR="00B066A1" w:rsidRDefault="000B67BC" w:rsidP="000B67BC">
      <w:pPr>
        <w:rPr>
          <w:rFonts w:ascii="Times New Roman" w:hAnsi="Times New Roman" w:cs="Times New Roman"/>
        </w:rPr>
      </w:pPr>
      <w:r>
        <w:rPr>
          <w:rFonts w:ascii="Times New Roman" w:hAnsi="Times New Roman" w:cs="Times New Roman"/>
        </w:rPr>
        <w:t xml:space="preserve">  </w:t>
      </w:r>
      <w:r w:rsidRPr="000B67BC">
        <w:rPr>
          <w:rFonts w:ascii="Times New Roman" w:hAnsi="Times New Roman" w:cs="Times New Roman"/>
        </w:rPr>
        <w:t xml:space="preserve">To advance churn analytics beyond static modelling, future efforts should integrate structured data with unstructured feedback (e.g., surveys, reviews, sentiment analysis) and apply explainable AI methods in tandem with strategic business frameworks. This would allow churn </w:t>
      </w:r>
      <w:r w:rsidRPr="000B67BC">
        <w:rPr>
          <w:rFonts w:ascii="Times New Roman" w:hAnsi="Times New Roman" w:cs="Times New Roman"/>
        </w:rPr>
        <w:lastRenderedPageBreak/>
        <w:t>prediction to evolve from a purely technical task to a holistic decision-support system—one that captures both who is likely to churn and why, in a way that is actionable for business strategy.</w:t>
      </w:r>
    </w:p>
    <w:p w14:paraId="56428286" w14:textId="0C22746B" w:rsidR="00823C33" w:rsidRDefault="00B066A1" w:rsidP="000B67BC">
      <w:pPr>
        <w:rPr>
          <w:rFonts w:ascii="Times New Roman" w:hAnsi="Times New Roman" w:cs="Times New Roman"/>
        </w:rPr>
      </w:pPr>
      <w:r>
        <w:rPr>
          <w:rFonts w:ascii="Times New Roman" w:hAnsi="Times New Roman" w:cs="Times New Roman"/>
        </w:rPr>
        <w:t xml:space="preserve">  </w:t>
      </w:r>
      <w:r w:rsidR="000B67BC" w:rsidRPr="000B67BC">
        <w:rPr>
          <w:rFonts w:ascii="Times New Roman" w:hAnsi="Times New Roman" w:cs="Times New Roman"/>
        </w:rPr>
        <w:t>Ultimately, churn prediction should not be viewed solely as a data science challenge but as a multi-disciplinary endeavor that combines data, behavior, and business context.</w:t>
      </w:r>
    </w:p>
    <w:p w14:paraId="2FF895D0" w14:textId="77777777" w:rsidR="00823C33" w:rsidRPr="000B67BC" w:rsidRDefault="00823C33" w:rsidP="000B67BC">
      <w:pPr>
        <w:rPr>
          <w:rFonts w:ascii="Times New Roman" w:hAnsi="Times New Roman" w:cs="Times New Roman"/>
        </w:rPr>
      </w:pPr>
    </w:p>
    <w:p w14:paraId="6F608411" w14:textId="2578C4A2" w:rsidR="00823C33" w:rsidRPr="00823C33" w:rsidRDefault="00823C33" w:rsidP="004A1D92">
      <w:pPr>
        <w:pStyle w:val="ListParagraph"/>
        <w:numPr>
          <w:ilvl w:val="0"/>
          <w:numId w:val="87"/>
        </w:numPr>
        <w:rPr>
          <w:rFonts w:ascii="Times New Roman" w:hAnsi="Times New Roman" w:cs="Times New Roman"/>
          <w:b/>
          <w:bCs/>
          <w:sz w:val="28"/>
          <w:szCs w:val="28"/>
        </w:rPr>
      </w:pPr>
      <w:r w:rsidRPr="00823C33">
        <w:rPr>
          <w:rFonts w:ascii="Times New Roman" w:hAnsi="Times New Roman" w:cs="Times New Roman"/>
          <w:b/>
          <w:bCs/>
          <w:sz w:val="28"/>
          <w:szCs w:val="28"/>
        </w:rPr>
        <w:t>INITIAL RESULTS</w:t>
      </w:r>
    </w:p>
    <w:p w14:paraId="6F549484" w14:textId="5C8D0CC6" w:rsidR="00823C33" w:rsidRDefault="00823C33" w:rsidP="00823C33">
      <w:pPr>
        <w:rPr>
          <w:rFonts w:ascii="Times New Roman" w:hAnsi="Times New Roman" w:cs="Times New Roman"/>
        </w:rPr>
      </w:pPr>
      <w:r>
        <w:rPr>
          <w:rFonts w:ascii="Times New Roman" w:hAnsi="Times New Roman" w:cs="Times New Roman"/>
        </w:rPr>
        <w:t xml:space="preserve">  </w:t>
      </w:r>
      <w:r w:rsidRPr="00823C33">
        <w:rPr>
          <w:rFonts w:ascii="Times New Roman" w:hAnsi="Times New Roman" w:cs="Times New Roman"/>
        </w:rPr>
        <w:t>This section summarizes the predictive performance, evaluation metrics, and key insights derived from the models applied to both the Telco and E-Commerce datasets. It also highlights the impact of data preprocessing, class imbalance handling, and model tuning on overall performance and interpretability.</w:t>
      </w:r>
    </w:p>
    <w:p w14:paraId="5AAA4E45" w14:textId="77777777" w:rsidR="00B066A1" w:rsidRPr="00823C33" w:rsidRDefault="00B066A1" w:rsidP="00823C33">
      <w:pPr>
        <w:rPr>
          <w:rFonts w:ascii="Times New Roman" w:hAnsi="Times New Roman" w:cs="Times New Roman"/>
        </w:rPr>
      </w:pPr>
    </w:p>
    <w:p w14:paraId="5D86A985" w14:textId="45C71990" w:rsidR="00B066A1" w:rsidRPr="00823C33" w:rsidRDefault="00B066A1" w:rsidP="00823C33">
      <w:pPr>
        <w:rPr>
          <w:rFonts w:ascii="Times New Roman" w:hAnsi="Times New Roman" w:cs="Times New Roman"/>
          <w:b/>
          <w:bCs/>
          <w:sz w:val="28"/>
          <w:szCs w:val="28"/>
        </w:rPr>
      </w:pPr>
      <w:r>
        <w:rPr>
          <w:rFonts w:ascii="Times New Roman" w:hAnsi="Times New Roman" w:cs="Times New Roman"/>
          <w:b/>
          <w:bCs/>
          <w:sz w:val="28"/>
          <w:szCs w:val="28"/>
        </w:rPr>
        <w:t xml:space="preserve">      </w:t>
      </w:r>
      <w:r w:rsidR="00D2160B">
        <w:rPr>
          <w:rFonts w:ascii="Times New Roman" w:hAnsi="Times New Roman" w:cs="Times New Roman"/>
          <w:b/>
          <w:bCs/>
          <w:sz w:val="28"/>
          <w:szCs w:val="28"/>
        </w:rPr>
        <w:t>4</w:t>
      </w:r>
      <w:r w:rsidR="00823C33" w:rsidRPr="00823C33">
        <w:rPr>
          <w:rFonts w:ascii="Times New Roman" w:hAnsi="Times New Roman" w:cs="Times New Roman"/>
          <w:b/>
          <w:bCs/>
          <w:sz w:val="28"/>
          <w:szCs w:val="28"/>
        </w:rPr>
        <w:t xml:space="preserve">.1 </w:t>
      </w:r>
      <w:r w:rsidR="00823C33">
        <w:rPr>
          <w:rFonts w:ascii="Times New Roman" w:hAnsi="Times New Roman" w:cs="Times New Roman"/>
          <w:b/>
          <w:bCs/>
          <w:sz w:val="28"/>
          <w:szCs w:val="28"/>
        </w:rPr>
        <w:t>Telco Dataset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63"/>
        <w:gridCol w:w="851"/>
        <w:gridCol w:w="1701"/>
        <w:gridCol w:w="1276"/>
        <w:gridCol w:w="1417"/>
        <w:gridCol w:w="1559"/>
      </w:tblGrid>
      <w:tr w:rsidR="000161AF" w:rsidRPr="00823C33" w14:paraId="4F2A517A" w14:textId="77777777" w:rsidTr="000161AF">
        <w:trPr>
          <w:tblHeader/>
          <w:tblCellSpacing w:w="15" w:type="dxa"/>
        </w:trPr>
        <w:tc>
          <w:tcPr>
            <w:tcW w:w="2218" w:type="dxa"/>
            <w:vAlign w:val="center"/>
            <w:hideMark/>
          </w:tcPr>
          <w:p w14:paraId="192F9987"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Model</w:t>
            </w:r>
          </w:p>
        </w:tc>
        <w:tc>
          <w:tcPr>
            <w:tcW w:w="821" w:type="dxa"/>
            <w:vAlign w:val="center"/>
            <w:hideMark/>
          </w:tcPr>
          <w:p w14:paraId="5221858A"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AUC</w:t>
            </w:r>
          </w:p>
        </w:tc>
        <w:tc>
          <w:tcPr>
            <w:tcW w:w="1671" w:type="dxa"/>
            <w:vAlign w:val="center"/>
            <w:hideMark/>
          </w:tcPr>
          <w:p w14:paraId="6B0CF37F"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Accuracy</w:t>
            </w:r>
          </w:p>
        </w:tc>
        <w:tc>
          <w:tcPr>
            <w:tcW w:w="1246" w:type="dxa"/>
            <w:vAlign w:val="center"/>
            <w:hideMark/>
          </w:tcPr>
          <w:p w14:paraId="6AE62C58"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Precision</w:t>
            </w:r>
          </w:p>
        </w:tc>
        <w:tc>
          <w:tcPr>
            <w:tcW w:w="1387" w:type="dxa"/>
            <w:vAlign w:val="center"/>
            <w:hideMark/>
          </w:tcPr>
          <w:p w14:paraId="1B402AAD"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Recall</w:t>
            </w:r>
          </w:p>
        </w:tc>
        <w:tc>
          <w:tcPr>
            <w:tcW w:w="1514" w:type="dxa"/>
            <w:vAlign w:val="center"/>
            <w:hideMark/>
          </w:tcPr>
          <w:p w14:paraId="07B1E852"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F1-Score</w:t>
            </w:r>
          </w:p>
        </w:tc>
      </w:tr>
      <w:tr w:rsidR="000161AF" w:rsidRPr="00823C33" w14:paraId="380F42A7" w14:textId="77777777" w:rsidTr="000161AF">
        <w:trPr>
          <w:tblCellSpacing w:w="15" w:type="dxa"/>
        </w:trPr>
        <w:tc>
          <w:tcPr>
            <w:tcW w:w="2218" w:type="dxa"/>
            <w:vAlign w:val="center"/>
            <w:hideMark/>
          </w:tcPr>
          <w:p w14:paraId="25849E4C"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Logistic Regression</w:t>
            </w:r>
          </w:p>
        </w:tc>
        <w:tc>
          <w:tcPr>
            <w:tcW w:w="821" w:type="dxa"/>
            <w:vAlign w:val="center"/>
            <w:hideMark/>
          </w:tcPr>
          <w:p w14:paraId="6BB98F71"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0.83</w:t>
            </w:r>
          </w:p>
        </w:tc>
        <w:tc>
          <w:tcPr>
            <w:tcW w:w="1671" w:type="dxa"/>
            <w:vAlign w:val="center"/>
            <w:hideMark/>
          </w:tcPr>
          <w:p w14:paraId="48C0C6FB"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0.81</w:t>
            </w:r>
          </w:p>
        </w:tc>
        <w:tc>
          <w:tcPr>
            <w:tcW w:w="1246" w:type="dxa"/>
            <w:vAlign w:val="center"/>
            <w:hideMark/>
          </w:tcPr>
          <w:p w14:paraId="269E5870"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0.74</w:t>
            </w:r>
          </w:p>
        </w:tc>
        <w:tc>
          <w:tcPr>
            <w:tcW w:w="1387" w:type="dxa"/>
            <w:vAlign w:val="center"/>
            <w:hideMark/>
          </w:tcPr>
          <w:p w14:paraId="23B37E95"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0.72</w:t>
            </w:r>
          </w:p>
        </w:tc>
        <w:tc>
          <w:tcPr>
            <w:tcW w:w="1514" w:type="dxa"/>
            <w:vAlign w:val="center"/>
            <w:hideMark/>
          </w:tcPr>
          <w:p w14:paraId="380BCEF4"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0.73</w:t>
            </w:r>
          </w:p>
        </w:tc>
      </w:tr>
      <w:tr w:rsidR="000161AF" w:rsidRPr="00823C33" w14:paraId="195D0345" w14:textId="77777777" w:rsidTr="000161AF">
        <w:trPr>
          <w:tblCellSpacing w:w="15" w:type="dxa"/>
        </w:trPr>
        <w:tc>
          <w:tcPr>
            <w:tcW w:w="2218" w:type="dxa"/>
            <w:vAlign w:val="center"/>
            <w:hideMark/>
          </w:tcPr>
          <w:p w14:paraId="3C7CDC9B"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Random Forest</w:t>
            </w:r>
          </w:p>
        </w:tc>
        <w:tc>
          <w:tcPr>
            <w:tcW w:w="821" w:type="dxa"/>
            <w:vAlign w:val="center"/>
            <w:hideMark/>
          </w:tcPr>
          <w:p w14:paraId="1D27FB48"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0.82</w:t>
            </w:r>
          </w:p>
        </w:tc>
        <w:tc>
          <w:tcPr>
            <w:tcW w:w="1671" w:type="dxa"/>
            <w:vAlign w:val="center"/>
            <w:hideMark/>
          </w:tcPr>
          <w:p w14:paraId="21DFABE3"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0.80</w:t>
            </w:r>
          </w:p>
        </w:tc>
        <w:tc>
          <w:tcPr>
            <w:tcW w:w="1246" w:type="dxa"/>
            <w:vAlign w:val="center"/>
            <w:hideMark/>
          </w:tcPr>
          <w:p w14:paraId="1CD1D5D2"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0.71</w:t>
            </w:r>
          </w:p>
        </w:tc>
        <w:tc>
          <w:tcPr>
            <w:tcW w:w="1387" w:type="dxa"/>
            <w:vAlign w:val="center"/>
            <w:hideMark/>
          </w:tcPr>
          <w:p w14:paraId="39048F2A"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0.75</w:t>
            </w:r>
          </w:p>
        </w:tc>
        <w:tc>
          <w:tcPr>
            <w:tcW w:w="1514" w:type="dxa"/>
            <w:vAlign w:val="center"/>
            <w:hideMark/>
          </w:tcPr>
          <w:p w14:paraId="7EF508BC"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0.73</w:t>
            </w:r>
          </w:p>
        </w:tc>
      </w:tr>
      <w:tr w:rsidR="000161AF" w:rsidRPr="00823C33" w14:paraId="72E5BFBE" w14:textId="77777777" w:rsidTr="000161AF">
        <w:trPr>
          <w:tblCellSpacing w:w="15" w:type="dxa"/>
        </w:trPr>
        <w:tc>
          <w:tcPr>
            <w:tcW w:w="2218" w:type="dxa"/>
            <w:vAlign w:val="center"/>
            <w:hideMark/>
          </w:tcPr>
          <w:p w14:paraId="205321FE" w14:textId="77777777" w:rsidR="00823C33" w:rsidRPr="00823C33" w:rsidRDefault="00823C33" w:rsidP="00F92171">
            <w:pPr>
              <w:jc w:val="center"/>
              <w:rPr>
                <w:rFonts w:ascii="Times New Roman" w:hAnsi="Times New Roman" w:cs="Times New Roman"/>
              </w:rPr>
            </w:pPr>
            <w:proofErr w:type="spellStart"/>
            <w:r w:rsidRPr="00823C33">
              <w:rPr>
                <w:rFonts w:ascii="Times New Roman" w:hAnsi="Times New Roman" w:cs="Times New Roman"/>
              </w:rPr>
              <w:t>XGBoost</w:t>
            </w:r>
            <w:proofErr w:type="spellEnd"/>
            <w:r w:rsidRPr="00823C33">
              <w:rPr>
                <w:rFonts w:ascii="Times New Roman" w:hAnsi="Times New Roman" w:cs="Times New Roman"/>
              </w:rPr>
              <w:t xml:space="preserve"> (Tuned)</w:t>
            </w:r>
          </w:p>
        </w:tc>
        <w:tc>
          <w:tcPr>
            <w:tcW w:w="821" w:type="dxa"/>
            <w:vAlign w:val="center"/>
            <w:hideMark/>
          </w:tcPr>
          <w:p w14:paraId="304BE265"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0.84</w:t>
            </w:r>
          </w:p>
        </w:tc>
        <w:tc>
          <w:tcPr>
            <w:tcW w:w="1671" w:type="dxa"/>
            <w:vAlign w:val="center"/>
            <w:hideMark/>
          </w:tcPr>
          <w:p w14:paraId="6A38FD5A"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0.81</w:t>
            </w:r>
          </w:p>
        </w:tc>
        <w:tc>
          <w:tcPr>
            <w:tcW w:w="1246" w:type="dxa"/>
            <w:vAlign w:val="center"/>
            <w:hideMark/>
          </w:tcPr>
          <w:p w14:paraId="275C5C89"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0.75</w:t>
            </w:r>
          </w:p>
        </w:tc>
        <w:tc>
          <w:tcPr>
            <w:tcW w:w="1387" w:type="dxa"/>
            <w:vAlign w:val="center"/>
            <w:hideMark/>
          </w:tcPr>
          <w:p w14:paraId="1D56AA65"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0.74</w:t>
            </w:r>
          </w:p>
        </w:tc>
        <w:tc>
          <w:tcPr>
            <w:tcW w:w="1514" w:type="dxa"/>
            <w:vAlign w:val="center"/>
            <w:hideMark/>
          </w:tcPr>
          <w:p w14:paraId="20D3A821" w14:textId="77777777" w:rsidR="00823C33" w:rsidRPr="00823C33" w:rsidRDefault="00823C33" w:rsidP="00F92171">
            <w:pPr>
              <w:jc w:val="center"/>
              <w:rPr>
                <w:rFonts w:ascii="Times New Roman" w:hAnsi="Times New Roman" w:cs="Times New Roman"/>
              </w:rPr>
            </w:pPr>
            <w:r w:rsidRPr="00823C33">
              <w:rPr>
                <w:rFonts w:ascii="Times New Roman" w:hAnsi="Times New Roman" w:cs="Times New Roman"/>
              </w:rPr>
              <w:t>0.74</w:t>
            </w:r>
          </w:p>
        </w:tc>
      </w:tr>
    </w:tbl>
    <w:p w14:paraId="079CBF3B" w14:textId="2EDEA352" w:rsidR="00F92171" w:rsidRDefault="000161AF" w:rsidP="00F92171">
      <w:pPr>
        <w:ind w:left="720"/>
        <w:rPr>
          <w:rFonts w:ascii="Times New Roman" w:hAnsi="Times New Roman" w:cs="Times New Roman"/>
          <w:i/>
          <w:iCs/>
          <w:sz w:val="20"/>
          <w:szCs w:val="20"/>
        </w:rPr>
      </w:pPr>
      <w:r w:rsidRPr="000161AF">
        <w:rPr>
          <w:rFonts w:ascii="Times New Roman" w:hAnsi="Times New Roman" w:cs="Times New Roman"/>
          <w:b/>
          <w:bCs/>
          <w:i/>
          <w:iCs/>
          <w:sz w:val="20"/>
          <w:szCs w:val="20"/>
        </w:rPr>
        <w:t xml:space="preserve">Table </w:t>
      </w:r>
      <w:r w:rsidR="00D2160B">
        <w:rPr>
          <w:rFonts w:ascii="Times New Roman" w:hAnsi="Times New Roman" w:cs="Times New Roman"/>
          <w:b/>
          <w:bCs/>
          <w:i/>
          <w:iCs/>
          <w:sz w:val="20"/>
          <w:szCs w:val="20"/>
        </w:rPr>
        <w:t>8</w:t>
      </w:r>
      <w:r w:rsidRPr="000161AF">
        <w:rPr>
          <w:rFonts w:ascii="Times New Roman" w:hAnsi="Times New Roman" w:cs="Times New Roman"/>
          <w:b/>
          <w:bCs/>
          <w:i/>
          <w:iCs/>
          <w:sz w:val="20"/>
          <w:szCs w:val="20"/>
        </w:rPr>
        <w:t>.</w:t>
      </w:r>
      <w:r w:rsidRPr="000161AF">
        <w:rPr>
          <w:rFonts w:ascii="Times New Roman" w:hAnsi="Times New Roman" w:cs="Times New Roman"/>
          <w:i/>
          <w:iCs/>
          <w:sz w:val="20"/>
          <w:szCs w:val="20"/>
        </w:rPr>
        <w:t xml:space="preserve"> Performance metrics of three classification models on the Telco dataset</w:t>
      </w:r>
    </w:p>
    <w:p w14:paraId="54A53A27" w14:textId="77777777" w:rsidR="00B066A1" w:rsidRPr="000161AF" w:rsidRDefault="00B066A1" w:rsidP="00F92171">
      <w:pPr>
        <w:ind w:left="720"/>
        <w:rPr>
          <w:rFonts w:ascii="Times New Roman" w:hAnsi="Times New Roman" w:cs="Times New Roman"/>
          <w:i/>
          <w:iCs/>
          <w:sz w:val="20"/>
          <w:szCs w:val="20"/>
        </w:rPr>
      </w:pPr>
    </w:p>
    <w:p w14:paraId="7836ACCF" w14:textId="77777777" w:rsidR="000161AF" w:rsidRDefault="000161AF" w:rsidP="00823C33">
      <w:pPr>
        <w:rPr>
          <w:rFonts w:ascii="Times New Roman" w:hAnsi="Times New Roman" w:cs="Times New Roman"/>
        </w:rPr>
      </w:pPr>
      <w:r>
        <w:rPr>
          <w:rFonts w:ascii="Times New Roman" w:hAnsi="Times New Roman" w:cs="Times New Roman"/>
        </w:rPr>
        <w:t xml:space="preserve">  </w:t>
      </w:r>
      <w:r w:rsidRPr="000161AF">
        <w:rPr>
          <w:rFonts w:ascii="Times New Roman" w:hAnsi="Times New Roman" w:cs="Times New Roman"/>
        </w:rPr>
        <w:t xml:space="preserve">Logistic Regression achieved strong class separation with the highest AUC and offered clear interpretability, making it suitable for explainable churn prediction tasks. Random Forest slightly outperformed in terms of recall, which is particularly useful for minimizing false negatives—an important factor when the cost of missing a potential churner is high. </w:t>
      </w:r>
      <w:proofErr w:type="spellStart"/>
      <w:r w:rsidRPr="000161AF">
        <w:rPr>
          <w:rFonts w:ascii="Times New Roman" w:hAnsi="Times New Roman" w:cs="Times New Roman"/>
        </w:rPr>
        <w:t>XGBoost</w:t>
      </w:r>
      <w:proofErr w:type="spellEnd"/>
      <w:r w:rsidRPr="000161AF">
        <w:rPr>
          <w:rFonts w:ascii="Times New Roman" w:hAnsi="Times New Roman" w:cs="Times New Roman"/>
        </w:rPr>
        <w:t xml:space="preserve"> demonstrated the best overall trade-off among performance metrics and showed strong synergy with SHAP-based explainability, making it a robust and interpretable choice for churn modeling.</w:t>
      </w:r>
    </w:p>
    <w:p w14:paraId="2B1C77A5" w14:textId="6C2F9366" w:rsidR="00F92171" w:rsidRDefault="00F92171" w:rsidP="00823C33">
      <w:pPr>
        <w:rPr>
          <w:rFonts w:ascii="Times New Roman" w:hAnsi="Times New Roman" w:cs="Times New Roman"/>
        </w:rPr>
      </w:pPr>
      <w:r>
        <w:rPr>
          <w:rFonts w:ascii="Times New Roman" w:hAnsi="Times New Roman" w:cs="Times New Roman"/>
          <w:noProof/>
        </w:rPr>
        <w:lastRenderedPageBreak/>
        <w:drawing>
          <wp:inline distT="0" distB="0" distL="0" distR="0" wp14:anchorId="4CA8D5FA" wp14:editId="189F828F">
            <wp:extent cx="5941192" cy="4167188"/>
            <wp:effectExtent l="0" t="0" r="2540" b="5080"/>
            <wp:docPr id="36233494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34944" name="Picture 3" descr="A graph of a graph&#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980426" cy="4194707"/>
                    </a:xfrm>
                    <a:prstGeom prst="rect">
                      <a:avLst/>
                    </a:prstGeom>
                  </pic:spPr>
                </pic:pic>
              </a:graphicData>
            </a:graphic>
          </wp:inline>
        </w:drawing>
      </w:r>
    </w:p>
    <w:p w14:paraId="298E5CFD" w14:textId="07C3D1E0" w:rsidR="00F92171" w:rsidRDefault="00F92171" w:rsidP="00823C33">
      <w:pPr>
        <w:rPr>
          <w:rFonts w:ascii="Times New Roman" w:hAnsi="Times New Roman" w:cs="Times New Roman"/>
          <w:sz w:val="20"/>
          <w:szCs w:val="20"/>
        </w:rPr>
      </w:pPr>
      <w:r w:rsidRPr="005B7DA7">
        <w:rPr>
          <w:rFonts w:ascii="Times New Roman" w:hAnsi="Times New Roman" w:cs="Times New Roman"/>
          <w:sz w:val="20"/>
          <w:szCs w:val="20"/>
        </w:rPr>
        <w:t>Figure 23.</w:t>
      </w:r>
      <w:r w:rsidR="005B7DA7">
        <w:rPr>
          <w:rFonts w:ascii="Times New Roman" w:hAnsi="Times New Roman" w:cs="Times New Roman"/>
          <w:sz w:val="20"/>
          <w:szCs w:val="20"/>
        </w:rPr>
        <w:t xml:space="preserve"> </w:t>
      </w:r>
      <w:r w:rsidR="005B7DA7" w:rsidRPr="005B7DA7">
        <w:rPr>
          <w:rFonts w:ascii="Times New Roman" w:hAnsi="Times New Roman" w:cs="Times New Roman"/>
          <w:b/>
          <w:bCs/>
          <w:i/>
          <w:iCs/>
          <w:sz w:val="20"/>
          <w:szCs w:val="20"/>
        </w:rPr>
        <w:t xml:space="preserve">Comparison of AUC Scores Across Different Models on the Telco Churn </w:t>
      </w:r>
      <w:proofErr w:type="spellStart"/>
      <w:r w:rsidR="005B7DA7" w:rsidRPr="005B7DA7">
        <w:rPr>
          <w:rFonts w:ascii="Times New Roman" w:hAnsi="Times New Roman" w:cs="Times New Roman"/>
          <w:b/>
          <w:bCs/>
          <w:i/>
          <w:iCs/>
          <w:sz w:val="20"/>
          <w:szCs w:val="20"/>
        </w:rPr>
        <w:t>Dataset.</w:t>
      </w:r>
      <w:r w:rsidR="005B7DA7" w:rsidRPr="005B7DA7">
        <w:rPr>
          <w:rFonts w:ascii="Times New Roman" w:hAnsi="Times New Roman" w:cs="Times New Roman"/>
          <w:sz w:val="20"/>
          <w:szCs w:val="20"/>
        </w:rPr>
        <w:t>The</w:t>
      </w:r>
      <w:proofErr w:type="spellEnd"/>
      <w:r w:rsidR="005B7DA7" w:rsidRPr="005B7DA7">
        <w:rPr>
          <w:rFonts w:ascii="Times New Roman" w:hAnsi="Times New Roman" w:cs="Times New Roman"/>
          <w:sz w:val="20"/>
          <w:szCs w:val="20"/>
        </w:rPr>
        <w:t xml:space="preserve"> bar chart illustrates the performance of six models based on their AUC (Area Under the Curve) scores. The "Best Random Forest" model achieved the highest AUC score of </w:t>
      </w:r>
      <w:r w:rsidR="005B7DA7" w:rsidRPr="005B7DA7">
        <w:rPr>
          <w:rFonts w:ascii="Times New Roman" w:hAnsi="Times New Roman" w:cs="Times New Roman"/>
          <w:b/>
          <w:bCs/>
          <w:sz w:val="20"/>
          <w:szCs w:val="20"/>
        </w:rPr>
        <w:t>0.92</w:t>
      </w:r>
      <w:r w:rsidR="005B7DA7" w:rsidRPr="005B7DA7">
        <w:rPr>
          <w:rFonts w:ascii="Times New Roman" w:hAnsi="Times New Roman" w:cs="Times New Roman"/>
          <w:sz w:val="20"/>
          <w:szCs w:val="20"/>
        </w:rPr>
        <w:t>, outperforming other models. Light blue bars represent each model’s score, with numeric labels above for clarity. The y-axis ranges from 0.70 to 0.90 to highlight subtle differences between models.</w:t>
      </w:r>
    </w:p>
    <w:p w14:paraId="656D539A" w14:textId="77777777" w:rsidR="005B7DA7" w:rsidRDefault="005B7DA7" w:rsidP="005B7DA7">
      <w:pPr>
        <w:rPr>
          <w:rFonts w:ascii="Times New Roman" w:hAnsi="Times New Roman" w:cs="Times New Roman"/>
          <w:sz w:val="20"/>
          <w:szCs w:val="20"/>
        </w:rPr>
      </w:pPr>
    </w:p>
    <w:p w14:paraId="5E8AD10B" w14:textId="77777777" w:rsidR="00B066A1" w:rsidRDefault="005B7DA7" w:rsidP="005B7DA7">
      <w:pPr>
        <w:rPr>
          <w:rFonts w:ascii="Times New Roman" w:hAnsi="Times New Roman" w:cs="Times New Roman"/>
        </w:rPr>
      </w:pPr>
      <w:r>
        <w:rPr>
          <w:rFonts w:ascii="Times New Roman" w:hAnsi="Times New Roman" w:cs="Times New Roman"/>
          <w:sz w:val="20"/>
          <w:szCs w:val="20"/>
        </w:rPr>
        <w:t xml:space="preserve">  </w:t>
      </w:r>
      <w:r w:rsidRPr="005B7DA7">
        <w:rPr>
          <w:rFonts w:ascii="Times New Roman" w:hAnsi="Times New Roman" w:cs="Times New Roman"/>
        </w:rPr>
        <w:t xml:space="preserve">As shown in Figure 23, the Best Random Forest model achieved the highest AUC score (0.92), indicating excellent discriminatory ability in identifying churned versus retained customers in the Telco dataset. </w:t>
      </w:r>
    </w:p>
    <w:p w14:paraId="7D49CA6A" w14:textId="3E1D0DD3" w:rsidR="005B7DA7" w:rsidRPr="005B7DA7" w:rsidRDefault="00B066A1" w:rsidP="005B7DA7">
      <w:pPr>
        <w:rPr>
          <w:rFonts w:ascii="Times New Roman" w:hAnsi="Times New Roman" w:cs="Times New Roman"/>
        </w:rPr>
      </w:pPr>
      <w:r>
        <w:rPr>
          <w:rFonts w:ascii="Times New Roman" w:hAnsi="Times New Roman" w:cs="Times New Roman"/>
        </w:rPr>
        <w:t xml:space="preserve">  </w:t>
      </w:r>
      <w:r w:rsidR="005B7DA7" w:rsidRPr="005B7DA7">
        <w:rPr>
          <w:rFonts w:ascii="Times New Roman" w:hAnsi="Times New Roman" w:cs="Times New Roman"/>
        </w:rPr>
        <w:t xml:space="preserve">Logistic-based models—particularly the Cross-Validated Logistic Regression (AUC = 0.84)—also performed strongly, suggesting the robustness of generalized linear approaches. Tree-based models such as the basic Random Forest (AUC = 0.82) and Optimized Random Forest (AUC = 0.81) yielded comparable results, whereas </w:t>
      </w:r>
      <w:proofErr w:type="spellStart"/>
      <w:r w:rsidR="005B7DA7" w:rsidRPr="005B7DA7">
        <w:rPr>
          <w:rFonts w:ascii="Times New Roman" w:hAnsi="Times New Roman" w:cs="Times New Roman"/>
        </w:rPr>
        <w:t>XGBoost</w:t>
      </w:r>
      <w:proofErr w:type="spellEnd"/>
      <w:r w:rsidR="005B7DA7" w:rsidRPr="005B7DA7">
        <w:rPr>
          <w:rFonts w:ascii="Times New Roman" w:hAnsi="Times New Roman" w:cs="Times New Roman"/>
        </w:rPr>
        <w:t>, despite its popularity, showed relatively lower performance (AUC = 0.80) in this context. These findings highlight the importance of model tuning and validation in enhancing predictive accuracy.</w:t>
      </w:r>
    </w:p>
    <w:p w14:paraId="23A70861" w14:textId="77777777" w:rsidR="005B7DA7" w:rsidRPr="005B7DA7" w:rsidRDefault="005B7DA7" w:rsidP="005B7DA7">
      <w:pPr>
        <w:rPr>
          <w:rFonts w:ascii="Times New Roman" w:hAnsi="Times New Roman" w:cs="Times New Roman"/>
        </w:rPr>
      </w:pPr>
    </w:p>
    <w:p w14:paraId="2A25B215" w14:textId="5FF61143" w:rsidR="00F92171" w:rsidRDefault="00F92171" w:rsidP="00823C33">
      <w:pPr>
        <w:rPr>
          <w:rFonts w:ascii="Times New Roman" w:hAnsi="Times New Roman" w:cs="Times New Roman"/>
        </w:rPr>
      </w:pPr>
      <w:r>
        <w:rPr>
          <w:rFonts w:ascii="Times New Roman" w:hAnsi="Times New Roman" w:cs="Times New Roman"/>
          <w:noProof/>
        </w:rPr>
        <w:lastRenderedPageBreak/>
        <w:drawing>
          <wp:inline distT="0" distB="0" distL="0" distR="0" wp14:anchorId="7E012D59" wp14:editId="3C39324F">
            <wp:extent cx="5943600" cy="3495675"/>
            <wp:effectExtent l="0" t="0" r="0" b="9525"/>
            <wp:docPr id="2026823449"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23449" name="Picture 5" descr="A diagram of a dia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949419" cy="3499097"/>
                    </a:xfrm>
                    <a:prstGeom prst="rect">
                      <a:avLst/>
                    </a:prstGeom>
                  </pic:spPr>
                </pic:pic>
              </a:graphicData>
            </a:graphic>
          </wp:inline>
        </w:drawing>
      </w:r>
    </w:p>
    <w:p w14:paraId="62EDD384" w14:textId="40B6EF42" w:rsidR="005B7DA7" w:rsidRDefault="005B7DA7" w:rsidP="00823C33">
      <w:pPr>
        <w:rPr>
          <w:rFonts w:ascii="Times New Roman" w:hAnsi="Times New Roman" w:cs="Times New Roman"/>
          <w:i/>
          <w:iCs/>
          <w:sz w:val="20"/>
          <w:szCs w:val="20"/>
        </w:rPr>
      </w:pPr>
      <w:r w:rsidRPr="005B7DA7">
        <w:rPr>
          <w:rFonts w:ascii="Times New Roman" w:hAnsi="Times New Roman" w:cs="Times New Roman"/>
          <w:b/>
          <w:bCs/>
          <w:i/>
          <w:iCs/>
          <w:sz w:val="20"/>
          <w:szCs w:val="20"/>
        </w:rPr>
        <w:t>Figure 24.</w:t>
      </w:r>
      <w:r w:rsidRPr="005B7DA7">
        <w:rPr>
          <w:rFonts w:ascii="Times New Roman" w:hAnsi="Times New Roman" w:cs="Times New Roman"/>
          <w:i/>
          <w:iCs/>
          <w:sz w:val="20"/>
          <w:szCs w:val="20"/>
        </w:rPr>
        <w:t xml:space="preserve"> Decision Tree Visualization from Random Forest Model (Depth = 3) on the Telco Dataset. The figure illustrates the first decision tree of the fitted Random Forest classifier, limited to a maximum depth of 3 for interpretability. Nodes are split based on key features such as </w:t>
      </w:r>
      <w:proofErr w:type="spellStart"/>
      <w:r w:rsidRPr="005B7DA7">
        <w:rPr>
          <w:rFonts w:ascii="Times New Roman" w:hAnsi="Times New Roman" w:cs="Times New Roman"/>
          <w:i/>
          <w:iCs/>
          <w:sz w:val="20"/>
          <w:szCs w:val="20"/>
        </w:rPr>
        <w:t>ContractLength</w:t>
      </w:r>
      <w:proofErr w:type="spellEnd"/>
      <w:r w:rsidRPr="005B7DA7">
        <w:rPr>
          <w:rFonts w:ascii="Times New Roman" w:hAnsi="Times New Roman" w:cs="Times New Roman"/>
          <w:i/>
          <w:iCs/>
          <w:sz w:val="20"/>
          <w:szCs w:val="20"/>
        </w:rPr>
        <w:t xml:space="preserve">, </w:t>
      </w:r>
      <w:proofErr w:type="spellStart"/>
      <w:r w:rsidRPr="005B7DA7">
        <w:rPr>
          <w:rFonts w:ascii="Times New Roman" w:hAnsi="Times New Roman" w:cs="Times New Roman"/>
          <w:i/>
          <w:iCs/>
          <w:sz w:val="20"/>
          <w:szCs w:val="20"/>
        </w:rPr>
        <w:t>TotalCharges</w:t>
      </w:r>
      <w:proofErr w:type="spellEnd"/>
      <w:r w:rsidRPr="005B7DA7">
        <w:rPr>
          <w:rFonts w:ascii="Times New Roman" w:hAnsi="Times New Roman" w:cs="Times New Roman"/>
          <w:i/>
          <w:iCs/>
          <w:sz w:val="20"/>
          <w:szCs w:val="20"/>
        </w:rPr>
        <w:t>, and StreamingTV, with each node displaying the Gini impurity, number of samples, and class distribution. Blue-colored nodes lean toward customer retention, while orange-colored nodes indicate higher churn likelihood. Leaf nodes reveal important interactions among predictors.</w:t>
      </w:r>
    </w:p>
    <w:p w14:paraId="32BED02B" w14:textId="3F4E1E16"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Figure 2</w:t>
      </w:r>
      <w:r>
        <w:rPr>
          <w:rFonts w:ascii="Times New Roman" w:hAnsi="Times New Roman" w:cs="Times New Roman"/>
        </w:rPr>
        <w:t>4</w:t>
      </w:r>
      <w:r w:rsidRPr="005B7DA7">
        <w:rPr>
          <w:rFonts w:ascii="Times New Roman" w:hAnsi="Times New Roman" w:cs="Times New Roman"/>
        </w:rPr>
        <w:t xml:space="preserve"> displays a simplified visualization of the first decision tree from the Random Forest model trained on the Telco churn dataset. The tree has been restricted to a depth of 3 to enhance interpretability and highlight the most influential decision paths.</w:t>
      </w:r>
    </w:p>
    <w:p w14:paraId="5D44D205" w14:textId="1A2BA339"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 xml:space="preserve">The root node splits on </w:t>
      </w:r>
      <w:proofErr w:type="spellStart"/>
      <w:r w:rsidRPr="005B7DA7">
        <w:rPr>
          <w:rFonts w:ascii="Times New Roman" w:hAnsi="Times New Roman" w:cs="Times New Roman"/>
        </w:rPr>
        <w:t>ContractLength</w:t>
      </w:r>
      <w:proofErr w:type="spellEnd"/>
      <w:r w:rsidRPr="005B7DA7">
        <w:rPr>
          <w:rFonts w:ascii="Times New Roman" w:hAnsi="Times New Roman" w:cs="Times New Roman"/>
        </w:rPr>
        <w:t xml:space="preserve">, indicating that shorter contracts (≤ 0.5) are strongly associated with churn risk. Subsequent splits on StreamingTV, </w:t>
      </w:r>
      <w:proofErr w:type="spellStart"/>
      <w:r w:rsidRPr="005B7DA7">
        <w:rPr>
          <w:rFonts w:ascii="Times New Roman" w:hAnsi="Times New Roman" w:cs="Times New Roman"/>
        </w:rPr>
        <w:t>PaymentMethod_Electronic</w:t>
      </w:r>
      <w:proofErr w:type="spellEnd"/>
      <w:r w:rsidRPr="005B7DA7">
        <w:rPr>
          <w:rFonts w:ascii="Times New Roman" w:hAnsi="Times New Roman" w:cs="Times New Roman"/>
        </w:rPr>
        <w:t xml:space="preserve"> check, and </w:t>
      </w:r>
      <w:proofErr w:type="spellStart"/>
      <w:r w:rsidRPr="005B7DA7">
        <w:rPr>
          <w:rFonts w:ascii="Times New Roman" w:hAnsi="Times New Roman" w:cs="Times New Roman"/>
        </w:rPr>
        <w:t>StreamingMovies</w:t>
      </w:r>
      <w:proofErr w:type="spellEnd"/>
      <w:r w:rsidRPr="005B7DA7">
        <w:rPr>
          <w:rFonts w:ascii="Times New Roman" w:hAnsi="Times New Roman" w:cs="Times New Roman"/>
        </w:rPr>
        <w:t xml:space="preserve"> further segment the data, with customers lacking streaming services and using secure payment methods tending to retain. In contrast, customers with short contracts, low total charges, and high monthly charges form paths toward churn (highlighted in orange).</w:t>
      </w:r>
    </w:p>
    <w:p w14:paraId="3439DFD6" w14:textId="7BB005B0"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 xml:space="preserve">Notably, the right branch of the tree shows that customers with </w:t>
      </w:r>
      <w:proofErr w:type="spellStart"/>
      <w:r w:rsidRPr="005B7DA7">
        <w:rPr>
          <w:rFonts w:ascii="Times New Roman" w:hAnsi="Times New Roman" w:cs="Times New Roman"/>
        </w:rPr>
        <w:t>TotalCharges</w:t>
      </w:r>
      <w:proofErr w:type="spellEnd"/>
      <w:r w:rsidRPr="005B7DA7">
        <w:rPr>
          <w:rFonts w:ascii="Times New Roman" w:hAnsi="Times New Roman" w:cs="Times New Roman"/>
        </w:rPr>
        <w:t xml:space="preserve"> ≤ 1233 and non-annual contracts are highly likely to churn, evidenced by a very low Gini impurity (e.g., 0.106). This reflects the compounding effect of low financial commitment and lack of long-term engagement.</w:t>
      </w:r>
    </w:p>
    <w:p w14:paraId="2B4CDC4D" w14:textId="1C90834F" w:rsidR="005B7DA7" w:rsidRPr="005B7DA7" w:rsidRDefault="005B7DA7" w:rsidP="005B7DA7">
      <w:pPr>
        <w:rPr>
          <w:rFonts w:ascii="Times New Roman" w:hAnsi="Times New Roman" w:cs="Times New Roman"/>
        </w:rPr>
      </w:pPr>
      <w:r>
        <w:rPr>
          <w:rFonts w:ascii="Times New Roman" w:hAnsi="Times New Roman" w:cs="Times New Roman"/>
        </w:rPr>
        <w:lastRenderedPageBreak/>
        <w:t xml:space="preserve">  </w:t>
      </w:r>
      <w:r w:rsidRPr="005B7DA7">
        <w:rPr>
          <w:rFonts w:ascii="Times New Roman" w:hAnsi="Times New Roman" w:cs="Times New Roman"/>
        </w:rPr>
        <w:t>The visualization underscores how combinations of contract type, billing amount, and service usage collectively inform churn behavior, aligning with feature importance results from the broader model.</w:t>
      </w:r>
    </w:p>
    <w:p w14:paraId="03B95AC5" w14:textId="77777777" w:rsidR="005B7DA7" w:rsidRPr="005B7DA7" w:rsidRDefault="005B7DA7" w:rsidP="00823C33">
      <w:pPr>
        <w:rPr>
          <w:rFonts w:ascii="Times New Roman" w:hAnsi="Times New Roman" w:cs="Times New Roman"/>
          <w:i/>
          <w:iCs/>
          <w:sz w:val="20"/>
          <w:szCs w:val="20"/>
        </w:rPr>
      </w:pPr>
    </w:p>
    <w:p w14:paraId="67D6869B" w14:textId="03CCEC87" w:rsidR="00F92171" w:rsidRDefault="00F92171" w:rsidP="00823C33">
      <w:pPr>
        <w:rPr>
          <w:rFonts w:ascii="Times New Roman" w:hAnsi="Times New Roman" w:cs="Times New Roman"/>
        </w:rPr>
      </w:pPr>
      <w:r>
        <w:rPr>
          <w:rFonts w:ascii="Times New Roman" w:hAnsi="Times New Roman" w:cs="Times New Roman"/>
          <w:noProof/>
        </w:rPr>
        <w:drawing>
          <wp:inline distT="0" distB="0" distL="0" distR="0" wp14:anchorId="08F993AB" wp14:editId="4E6E066B">
            <wp:extent cx="5962650" cy="2800032"/>
            <wp:effectExtent l="0" t="0" r="0" b="635"/>
            <wp:docPr id="1414788375" name="Picture 8"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8375" name="Picture 8" descr="A graph with lines and number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976336" cy="2806459"/>
                    </a:xfrm>
                    <a:prstGeom prst="rect">
                      <a:avLst/>
                    </a:prstGeom>
                  </pic:spPr>
                </pic:pic>
              </a:graphicData>
            </a:graphic>
          </wp:inline>
        </w:drawing>
      </w:r>
      <w:r>
        <w:rPr>
          <w:rFonts w:ascii="Times New Roman" w:hAnsi="Times New Roman" w:cs="Times New Roman"/>
        </w:rPr>
        <w:t xml:space="preserve">  </w:t>
      </w:r>
    </w:p>
    <w:p w14:paraId="3A6E380C" w14:textId="4FC7408B" w:rsidR="005B7DA7" w:rsidRDefault="005B7DA7" w:rsidP="00823C33">
      <w:pPr>
        <w:rPr>
          <w:rFonts w:ascii="Times New Roman" w:hAnsi="Times New Roman" w:cs="Times New Roman"/>
          <w:sz w:val="20"/>
          <w:szCs w:val="20"/>
        </w:rPr>
      </w:pPr>
      <w:r w:rsidRPr="005B7DA7">
        <w:rPr>
          <w:rFonts w:ascii="Times New Roman" w:hAnsi="Times New Roman" w:cs="Times New Roman"/>
          <w:b/>
          <w:bCs/>
          <w:sz w:val="20"/>
          <w:szCs w:val="20"/>
        </w:rPr>
        <w:t>Figure 25.</w:t>
      </w:r>
      <w:r w:rsidRPr="005B7DA7">
        <w:rPr>
          <w:rFonts w:ascii="Times New Roman" w:hAnsi="Times New Roman" w:cs="Times New Roman"/>
          <w:sz w:val="20"/>
          <w:szCs w:val="20"/>
        </w:rPr>
        <w:t xml:space="preserve"> </w:t>
      </w:r>
      <w:r w:rsidRPr="005B7DA7">
        <w:rPr>
          <w:rFonts w:ascii="Times New Roman" w:hAnsi="Times New Roman" w:cs="Times New Roman"/>
          <w:i/>
          <w:iCs/>
          <w:sz w:val="20"/>
          <w:szCs w:val="20"/>
        </w:rPr>
        <w:t>Precision–Recall Trade-Off Curve for the Random Forest Model on the Telco Dataset.</w:t>
      </w:r>
      <w:r w:rsidRPr="005B7DA7">
        <w:rPr>
          <w:rFonts w:ascii="Times New Roman" w:hAnsi="Times New Roman" w:cs="Times New Roman"/>
          <w:sz w:val="20"/>
          <w:szCs w:val="20"/>
        </w:rPr>
        <w:br/>
        <w:t>The graph illustrates the precision and recall scores across varying classification thresholds. The solid orange line represents recall, while the dashed blue line indicates precision. As the threshold increases, precision improves but recall decreases, highlighting the typical inverse relationship between these metrics in binary classification tasks.</w:t>
      </w:r>
    </w:p>
    <w:p w14:paraId="08BAB402" w14:textId="77777777" w:rsidR="005B7DA7" w:rsidRDefault="005B7DA7" w:rsidP="00823C33">
      <w:pPr>
        <w:rPr>
          <w:rFonts w:ascii="Times New Roman" w:hAnsi="Times New Roman" w:cs="Times New Roman"/>
          <w:sz w:val="20"/>
          <w:szCs w:val="20"/>
        </w:rPr>
      </w:pPr>
    </w:p>
    <w:p w14:paraId="45A87926" w14:textId="6B5519F4"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 xml:space="preserve">Figure </w:t>
      </w:r>
      <w:r>
        <w:rPr>
          <w:rFonts w:ascii="Times New Roman" w:hAnsi="Times New Roman" w:cs="Times New Roman"/>
        </w:rPr>
        <w:t>24</w:t>
      </w:r>
      <w:r w:rsidRPr="005B7DA7">
        <w:rPr>
          <w:rFonts w:ascii="Times New Roman" w:hAnsi="Times New Roman" w:cs="Times New Roman"/>
        </w:rPr>
        <w:t xml:space="preserve"> presents the precision–recall trade-off curve for the Random Forest classifier applied to the Telco churn dataset. As shown, there exists a clear inverse relationship between precision and recall as the decision threshold varies.</w:t>
      </w:r>
    </w:p>
    <w:p w14:paraId="6B3C8763" w14:textId="6B03A34E"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At lower thresholds (left side of the plot), recall is high—meaning most churn cases are correctly identified—but precision is low due to a higher number of false positives. Conversely, at higher thresholds (right side), precision improves significantly, indicating fewer false positives, but recall drops sharply, meaning many actual churners are missed.</w:t>
      </w:r>
    </w:p>
    <w:p w14:paraId="0C22BFFA" w14:textId="162C5692" w:rsidR="005B7DA7" w:rsidRPr="005B7DA7" w:rsidRDefault="005B7DA7" w:rsidP="005B7DA7">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This trade-off is crucial in churn prediction scenarios. If the goal is to maximize recall (e.g., ensuring no potential churners are missed), a lower threshold may be chosen. However, this comes at the cost of targeting many non-churners, leading to unnecessary retention efforts. On the other hand, maximizing precision may be preferable when resources are limited and only the most likely churners should be prioritized.</w:t>
      </w:r>
    </w:p>
    <w:p w14:paraId="43CAA6B8" w14:textId="0832D0F5" w:rsidR="00F92171" w:rsidRDefault="005B7DA7" w:rsidP="00823C33">
      <w:pPr>
        <w:rPr>
          <w:rFonts w:ascii="Times New Roman" w:hAnsi="Times New Roman" w:cs="Times New Roman"/>
        </w:rPr>
      </w:pPr>
      <w:r>
        <w:rPr>
          <w:rFonts w:ascii="Times New Roman" w:hAnsi="Times New Roman" w:cs="Times New Roman"/>
        </w:rPr>
        <w:t xml:space="preserve">  </w:t>
      </w:r>
      <w:r w:rsidRPr="005B7DA7">
        <w:rPr>
          <w:rFonts w:ascii="Times New Roman" w:hAnsi="Times New Roman" w:cs="Times New Roman"/>
        </w:rPr>
        <w:t>Overall, this curve aids in selecting an optimal classification threshold that balances business objectives with model sensitivity and specificity.</w:t>
      </w:r>
    </w:p>
    <w:p w14:paraId="74837B04" w14:textId="77777777" w:rsidR="00911807" w:rsidRPr="00823C33" w:rsidRDefault="00911807" w:rsidP="00823C33">
      <w:pPr>
        <w:rPr>
          <w:rFonts w:ascii="Times New Roman" w:hAnsi="Times New Roman" w:cs="Times New Roman"/>
        </w:rPr>
      </w:pPr>
    </w:p>
    <w:p w14:paraId="4EAF3B59" w14:textId="5EDA17F5" w:rsidR="00823C33" w:rsidRPr="00823C33" w:rsidRDefault="00D2160B" w:rsidP="00823C33">
      <w:pPr>
        <w:rPr>
          <w:rFonts w:ascii="Times New Roman" w:hAnsi="Times New Roman" w:cs="Times New Roman"/>
          <w:b/>
          <w:bCs/>
          <w:sz w:val="28"/>
          <w:szCs w:val="28"/>
        </w:rPr>
      </w:pPr>
      <w:r>
        <w:rPr>
          <w:rFonts w:ascii="Times New Roman" w:hAnsi="Times New Roman" w:cs="Times New Roman"/>
          <w:b/>
          <w:bCs/>
          <w:sz w:val="28"/>
          <w:szCs w:val="28"/>
        </w:rPr>
        <w:t>4</w:t>
      </w:r>
      <w:r w:rsidR="00823C33" w:rsidRPr="00823C33">
        <w:rPr>
          <w:rFonts w:ascii="Times New Roman" w:hAnsi="Times New Roman" w:cs="Times New Roman"/>
          <w:b/>
          <w:bCs/>
          <w:sz w:val="28"/>
          <w:szCs w:val="28"/>
        </w:rPr>
        <w:t xml:space="preserve">.2 </w:t>
      </w:r>
      <w:r w:rsidR="00823C33">
        <w:rPr>
          <w:rFonts w:ascii="Times New Roman" w:hAnsi="Times New Roman" w:cs="Times New Roman"/>
          <w:b/>
          <w:bCs/>
          <w:sz w:val="28"/>
          <w:szCs w:val="28"/>
        </w:rPr>
        <w:t>E-Commerce Dataset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7"/>
        <w:gridCol w:w="709"/>
        <w:gridCol w:w="1134"/>
        <w:gridCol w:w="1276"/>
        <w:gridCol w:w="1276"/>
        <w:gridCol w:w="1424"/>
      </w:tblGrid>
      <w:tr w:rsidR="00911807" w:rsidRPr="00823C33" w14:paraId="04AC7FD1" w14:textId="77777777" w:rsidTr="00911807">
        <w:trPr>
          <w:tblHeader/>
          <w:tblCellSpacing w:w="15" w:type="dxa"/>
        </w:trPr>
        <w:tc>
          <w:tcPr>
            <w:tcW w:w="3352" w:type="dxa"/>
            <w:vAlign w:val="center"/>
            <w:hideMark/>
          </w:tcPr>
          <w:p w14:paraId="17799FDE"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Model</w:t>
            </w:r>
          </w:p>
        </w:tc>
        <w:tc>
          <w:tcPr>
            <w:tcW w:w="679" w:type="dxa"/>
            <w:vAlign w:val="center"/>
            <w:hideMark/>
          </w:tcPr>
          <w:p w14:paraId="2FF6C564"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AUC</w:t>
            </w:r>
          </w:p>
        </w:tc>
        <w:tc>
          <w:tcPr>
            <w:tcW w:w="1104" w:type="dxa"/>
            <w:vAlign w:val="center"/>
            <w:hideMark/>
          </w:tcPr>
          <w:p w14:paraId="28FF5A95"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Accuracy</w:t>
            </w:r>
          </w:p>
        </w:tc>
        <w:tc>
          <w:tcPr>
            <w:tcW w:w="1246" w:type="dxa"/>
            <w:vAlign w:val="center"/>
            <w:hideMark/>
          </w:tcPr>
          <w:p w14:paraId="6742C405"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Precision</w:t>
            </w:r>
          </w:p>
        </w:tc>
        <w:tc>
          <w:tcPr>
            <w:tcW w:w="1246" w:type="dxa"/>
            <w:vAlign w:val="center"/>
            <w:hideMark/>
          </w:tcPr>
          <w:p w14:paraId="0766CF02"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Recall</w:t>
            </w:r>
          </w:p>
        </w:tc>
        <w:tc>
          <w:tcPr>
            <w:tcW w:w="1379" w:type="dxa"/>
            <w:vAlign w:val="center"/>
            <w:hideMark/>
          </w:tcPr>
          <w:p w14:paraId="0E203561"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F1-Score</w:t>
            </w:r>
          </w:p>
        </w:tc>
      </w:tr>
      <w:tr w:rsidR="00911807" w:rsidRPr="00823C33" w14:paraId="5718E043" w14:textId="77777777" w:rsidTr="00911807">
        <w:trPr>
          <w:tblCellSpacing w:w="15" w:type="dxa"/>
        </w:trPr>
        <w:tc>
          <w:tcPr>
            <w:tcW w:w="3352" w:type="dxa"/>
            <w:vAlign w:val="center"/>
            <w:hideMark/>
          </w:tcPr>
          <w:p w14:paraId="68B02387"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Logistic Regression (Baseline)</w:t>
            </w:r>
          </w:p>
        </w:tc>
        <w:tc>
          <w:tcPr>
            <w:tcW w:w="679" w:type="dxa"/>
            <w:vAlign w:val="center"/>
            <w:hideMark/>
          </w:tcPr>
          <w:p w14:paraId="484FF17F"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0.50</w:t>
            </w:r>
          </w:p>
        </w:tc>
        <w:tc>
          <w:tcPr>
            <w:tcW w:w="1104" w:type="dxa"/>
            <w:vAlign w:val="center"/>
            <w:hideMark/>
          </w:tcPr>
          <w:p w14:paraId="3DF06DDA"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0.80</w:t>
            </w:r>
          </w:p>
        </w:tc>
        <w:tc>
          <w:tcPr>
            <w:tcW w:w="1246" w:type="dxa"/>
            <w:vAlign w:val="center"/>
            <w:hideMark/>
          </w:tcPr>
          <w:p w14:paraId="4BB3206F"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0.00</w:t>
            </w:r>
          </w:p>
        </w:tc>
        <w:tc>
          <w:tcPr>
            <w:tcW w:w="1246" w:type="dxa"/>
            <w:vAlign w:val="center"/>
            <w:hideMark/>
          </w:tcPr>
          <w:p w14:paraId="31F00CCE"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0.00</w:t>
            </w:r>
          </w:p>
        </w:tc>
        <w:tc>
          <w:tcPr>
            <w:tcW w:w="1379" w:type="dxa"/>
            <w:vAlign w:val="center"/>
            <w:hideMark/>
          </w:tcPr>
          <w:p w14:paraId="61280371"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0.00</w:t>
            </w:r>
          </w:p>
        </w:tc>
      </w:tr>
      <w:tr w:rsidR="00911807" w:rsidRPr="00823C33" w14:paraId="26A1F677" w14:textId="77777777" w:rsidTr="00911807">
        <w:trPr>
          <w:tblCellSpacing w:w="15" w:type="dxa"/>
        </w:trPr>
        <w:tc>
          <w:tcPr>
            <w:tcW w:w="3352" w:type="dxa"/>
            <w:vAlign w:val="center"/>
            <w:hideMark/>
          </w:tcPr>
          <w:p w14:paraId="70605EDA"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ADASYN + Logistic Regression</w:t>
            </w:r>
          </w:p>
        </w:tc>
        <w:tc>
          <w:tcPr>
            <w:tcW w:w="679" w:type="dxa"/>
            <w:vAlign w:val="center"/>
            <w:hideMark/>
          </w:tcPr>
          <w:p w14:paraId="3C23BC58"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0.51</w:t>
            </w:r>
          </w:p>
        </w:tc>
        <w:tc>
          <w:tcPr>
            <w:tcW w:w="1104" w:type="dxa"/>
            <w:vAlign w:val="center"/>
            <w:hideMark/>
          </w:tcPr>
          <w:p w14:paraId="41FD4C38"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0.73</w:t>
            </w:r>
          </w:p>
        </w:tc>
        <w:tc>
          <w:tcPr>
            <w:tcW w:w="1246" w:type="dxa"/>
            <w:vAlign w:val="center"/>
            <w:hideMark/>
          </w:tcPr>
          <w:p w14:paraId="2D61C86D"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0.29</w:t>
            </w:r>
          </w:p>
        </w:tc>
        <w:tc>
          <w:tcPr>
            <w:tcW w:w="1246" w:type="dxa"/>
            <w:vAlign w:val="center"/>
            <w:hideMark/>
          </w:tcPr>
          <w:p w14:paraId="1B52CD66"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0.47</w:t>
            </w:r>
          </w:p>
        </w:tc>
        <w:tc>
          <w:tcPr>
            <w:tcW w:w="1379" w:type="dxa"/>
            <w:vAlign w:val="center"/>
            <w:hideMark/>
          </w:tcPr>
          <w:p w14:paraId="529E86B0"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0.36</w:t>
            </w:r>
          </w:p>
        </w:tc>
      </w:tr>
      <w:tr w:rsidR="00911807" w:rsidRPr="00823C33" w14:paraId="2485688D" w14:textId="77777777" w:rsidTr="00911807">
        <w:trPr>
          <w:tblCellSpacing w:w="15" w:type="dxa"/>
        </w:trPr>
        <w:tc>
          <w:tcPr>
            <w:tcW w:w="3352" w:type="dxa"/>
            <w:vAlign w:val="center"/>
            <w:hideMark/>
          </w:tcPr>
          <w:p w14:paraId="2E78F59E" w14:textId="77777777" w:rsidR="00823C33" w:rsidRPr="00823C33" w:rsidRDefault="00823C33" w:rsidP="00911807">
            <w:pPr>
              <w:jc w:val="center"/>
              <w:rPr>
                <w:rFonts w:ascii="Times New Roman" w:hAnsi="Times New Roman" w:cs="Times New Roman"/>
              </w:rPr>
            </w:pPr>
            <w:proofErr w:type="spellStart"/>
            <w:r w:rsidRPr="00823C33">
              <w:rPr>
                <w:rFonts w:ascii="Times New Roman" w:hAnsi="Times New Roman" w:cs="Times New Roman"/>
              </w:rPr>
              <w:t>XGBoost</w:t>
            </w:r>
            <w:proofErr w:type="spellEnd"/>
            <w:r w:rsidRPr="00823C33">
              <w:rPr>
                <w:rFonts w:ascii="Times New Roman" w:hAnsi="Times New Roman" w:cs="Times New Roman"/>
              </w:rPr>
              <w:t xml:space="preserve"> (</w:t>
            </w:r>
            <w:proofErr w:type="spellStart"/>
            <w:r w:rsidRPr="00823C33">
              <w:rPr>
                <w:rFonts w:ascii="Times New Roman" w:hAnsi="Times New Roman" w:cs="Times New Roman"/>
              </w:rPr>
              <w:t>GridSearchCV</w:t>
            </w:r>
            <w:proofErr w:type="spellEnd"/>
            <w:r w:rsidRPr="00823C33">
              <w:rPr>
                <w:rFonts w:ascii="Times New Roman" w:hAnsi="Times New Roman" w:cs="Times New Roman"/>
              </w:rPr>
              <w:t>)</w:t>
            </w:r>
          </w:p>
        </w:tc>
        <w:tc>
          <w:tcPr>
            <w:tcW w:w="679" w:type="dxa"/>
            <w:vAlign w:val="center"/>
            <w:hideMark/>
          </w:tcPr>
          <w:p w14:paraId="717385B0"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0.78</w:t>
            </w:r>
          </w:p>
        </w:tc>
        <w:tc>
          <w:tcPr>
            <w:tcW w:w="1104" w:type="dxa"/>
            <w:vAlign w:val="center"/>
            <w:hideMark/>
          </w:tcPr>
          <w:p w14:paraId="77DCA23A"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0.76</w:t>
            </w:r>
          </w:p>
        </w:tc>
        <w:tc>
          <w:tcPr>
            <w:tcW w:w="1246" w:type="dxa"/>
            <w:vAlign w:val="center"/>
            <w:hideMark/>
          </w:tcPr>
          <w:p w14:paraId="66487D7C"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0.65</w:t>
            </w:r>
          </w:p>
        </w:tc>
        <w:tc>
          <w:tcPr>
            <w:tcW w:w="1246" w:type="dxa"/>
            <w:vAlign w:val="center"/>
            <w:hideMark/>
          </w:tcPr>
          <w:p w14:paraId="0602E5FA"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0.71</w:t>
            </w:r>
          </w:p>
        </w:tc>
        <w:tc>
          <w:tcPr>
            <w:tcW w:w="1379" w:type="dxa"/>
            <w:vAlign w:val="center"/>
            <w:hideMark/>
          </w:tcPr>
          <w:p w14:paraId="383D58D3" w14:textId="77777777" w:rsidR="00823C33" w:rsidRPr="00823C33" w:rsidRDefault="00823C33" w:rsidP="00911807">
            <w:pPr>
              <w:jc w:val="center"/>
              <w:rPr>
                <w:rFonts w:ascii="Times New Roman" w:hAnsi="Times New Roman" w:cs="Times New Roman"/>
              </w:rPr>
            </w:pPr>
            <w:r w:rsidRPr="00823C33">
              <w:rPr>
                <w:rFonts w:ascii="Times New Roman" w:hAnsi="Times New Roman" w:cs="Times New Roman"/>
              </w:rPr>
              <w:t>0.68</w:t>
            </w:r>
          </w:p>
        </w:tc>
      </w:tr>
    </w:tbl>
    <w:p w14:paraId="5DBAF148" w14:textId="20DC1107" w:rsidR="00A1418E" w:rsidRPr="000161AF" w:rsidRDefault="00A1418E" w:rsidP="00A1418E">
      <w:pPr>
        <w:ind w:left="720"/>
        <w:rPr>
          <w:rFonts w:ascii="Times New Roman" w:hAnsi="Times New Roman" w:cs="Times New Roman"/>
          <w:i/>
          <w:iCs/>
          <w:sz w:val="20"/>
          <w:szCs w:val="20"/>
        </w:rPr>
      </w:pPr>
      <w:r w:rsidRPr="000161AF">
        <w:rPr>
          <w:rFonts w:ascii="Times New Roman" w:hAnsi="Times New Roman" w:cs="Times New Roman"/>
          <w:b/>
          <w:bCs/>
          <w:i/>
          <w:iCs/>
          <w:sz w:val="20"/>
          <w:szCs w:val="20"/>
        </w:rPr>
        <w:t xml:space="preserve">Table </w:t>
      </w:r>
      <w:r w:rsidR="00D2160B">
        <w:rPr>
          <w:rFonts w:ascii="Times New Roman" w:hAnsi="Times New Roman" w:cs="Times New Roman"/>
          <w:b/>
          <w:bCs/>
          <w:i/>
          <w:iCs/>
          <w:sz w:val="20"/>
          <w:szCs w:val="20"/>
        </w:rPr>
        <w:t>9</w:t>
      </w:r>
      <w:r w:rsidRPr="000161AF">
        <w:rPr>
          <w:rFonts w:ascii="Times New Roman" w:hAnsi="Times New Roman" w:cs="Times New Roman"/>
          <w:b/>
          <w:bCs/>
          <w:i/>
          <w:iCs/>
          <w:sz w:val="20"/>
          <w:szCs w:val="20"/>
        </w:rPr>
        <w:t>.</w:t>
      </w:r>
      <w:r w:rsidRPr="000161AF">
        <w:rPr>
          <w:rFonts w:ascii="Times New Roman" w:hAnsi="Times New Roman" w:cs="Times New Roman"/>
          <w:i/>
          <w:iCs/>
          <w:sz w:val="20"/>
          <w:szCs w:val="20"/>
        </w:rPr>
        <w:t xml:space="preserve"> Performance metrics of three classification models on the </w:t>
      </w:r>
      <w:r>
        <w:rPr>
          <w:rFonts w:ascii="Times New Roman" w:hAnsi="Times New Roman" w:cs="Times New Roman"/>
          <w:i/>
          <w:iCs/>
          <w:sz w:val="20"/>
          <w:szCs w:val="20"/>
        </w:rPr>
        <w:t>Ecom</w:t>
      </w:r>
      <w:r w:rsidRPr="000161AF">
        <w:rPr>
          <w:rFonts w:ascii="Times New Roman" w:hAnsi="Times New Roman" w:cs="Times New Roman"/>
          <w:i/>
          <w:iCs/>
          <w:sz w:val="20"/>
          <w:szCs w:val="20"/>
        </w:rPr>
        <w:t xml:space="preserve"> dataset</w:t>
      </w:r>
    </w:p>
    <w:p w14:paraId="082638AB" w14:textId="77777777" w:rsidR="00911807" w:rsidRDefault="00911807" w:rsidP="00911807">
      <w:pPr>
        <w:ind w:left="720"/>
        <w:rPr>
          <w:rFonts w:ascii="Times New Roman" w:hAnsi="Times New Roman" w:cs="Times New Roman"/>
        </w:rPr>
      </w:pPr>
    </w:p>
    <w:p w14:paraId="62F62000" w14:textId="77777777" w:rsidR="00E01A3C" w:rsidRPr="00E01A3C" w:rsidRDefault="00E01A3C" w:rsidP="00E01A3C">
      <w:pPr>
        <w:numPr>
          <w:ilvl w:val="0"/>
          <w:numId w:val="82"/>
        </w:numPr>
        <w:rPr>
          <w:rFonts w:ascii="Times New Roman" w:hAnsi="Times New Roman" w:cs="Times New Roman"/>
        </w:rPr>
      </w:pPr>
      <w:r w:rsidRPr="00E01A3C">
        <w:rPr>
          <w:rFonts w:ascii="Times New Roman" w:hAnsi="Times New Roman" w:cs="Times New Roman"/>
          <w:b/>
          <w:bCs/>
        </w:rPr>
        <w:t>Logistic Regression (Baseline):</w:t>
      </w:r>
      <w:r w:rsidRPr="00E01A3C">
        <w:rPr>
          <w:rFonts w:ascii="Times New Roman" w:hAnsi="Times New Roman" w:cs="Times New Roman"/>
        </w:rPr>
        <w:br/>
        <w:t xml:space="preserve">The baseline model performs extremely poorly, with an AUC of </w:t>
      </w:r>
      <w:r w:rsidRPr="00E01A3C">
        <w:rPr>
          <w:rFonts w:ascii="Times New Roman" w:hAnsi="Times New Roman" w:cs="Times New Roman"/>
          <w:b/>
          <w:bCs/>
        </w:rPr>
        <w:t>0.50</w:t>
      </w:r>
      <w:r w:rsidRPr="00E01A3C">
        <w:rPr>
          <w:rFonts w:ascii="Times New Roman" w:hAnsi="Times New Roman" w:cs="Times New Roman"/>
        </w:rPr>
        <w:t xml:space="preserve">, equivalent to random guessing. Despite its seemingly high </w:t>
      </w:r>
      <w:r w:rsidRPr="00E01A3C">
        <w:rPr>
          <w:rFonts w:ascii="Times New Roman" w:hAnsi="Times New Roman" w:cs="Times New Roman"/>
          <w:b/>
          <w:bCs/>
        </w:rPr>
        <w:t>accuracy of 0.80</w:t>
      </w:r>
      <w:r w:rsidRPr="00E01A3C">
        <w:rPr>
          <w:rFonts w:ascii="Times New Roman" w:hAnsi="Times New Roman" w:cs="Times New Roman"/>
        </w:rPr>
        <w:t xml:space="preserve">, the model fails to detect any positive churn cases, as reflected by precision, recall, and F1-score values of </w:t>
      </w:r>
      <w:r w:rsidRPr="00E01A3C">
        <w:rPr>
          <w:rFonts w:ascii="Times New Roman" w:hAnsi="Times New Roman" w:cs="Times New Roman"/>
          <w:b/>
          <w:bCs/>
        </w:rPr>
        <w:t>0.00</w:t>
      </w:r>
      <w:r w:rsidRPr="00E01A3C">
        <w:rPr>
          <w:rFonts w:ascii="Times New Roman" w:hAnsi="Times New Roman" w:cs="Times New Roman"/>
        </w:rPr>
        <w:t>. This discrepancy suggests a strong class imbalance, where the model likely defaults to predicting all instances as "non-churn."</w:t>
      </w:r>
    </w:p>
    <w:p w14:paraId="173680F6" w14:textId="77777777" w:rsidR="00E01A3C" w:rsidRPr="00E01A3C" w:rsidRDefault="00E01A3C" w:rsidP="00E01A3C">
      <w:pPr>
        <w:numPr>
          <w:ilvl w:val="0"/>
          <w:numId w:val="82"/>
        </w:numPr>
        <w:rPr>
          <w:rFonts w:ascii="Times New Roman" w:hAnsi="Times New Roman" w:cs="Times New Roman"/>
        </w:rPr>
      </w:pPr>
      <w:r w:rsidRPr="00E01A3C">
        <w:rPr>
          <w:rFonts w:ascii="Times New Roman" w:hAnsi="Times New Roman" w:cs="Times New Roman"/>
          <w:b/>
          <w:bCs/>
        </w:rPr>
        <w:t>ADASYN + Logistic Regression:</w:t>
      </w:r>
      <w:r w:rsidRPr="00E01A3C">
        <w:rPr>
          <w:rFonts w:ascii="Times New Roman" w:hAnsi="Times New Roman" w:cs="Times New Roman"/>
        </w:rPr>
        <w:br/>
        <w:t xml:space="preserve">Applying ADASYN for oversampling slightly improves model performance. The AUC increases to </w:t>
      </w:r>
      <w:r w:rsidRPr="00E01A3C">
        <w:rPr>
          <w:rFonts w:ascii="Times New Roman" w:hAnsi="Times New Roman" w:cs="Times New Roman"/>
          <w:b/>
          <w:bCs/>
        </w:rPr>
        <w:t>0.51</w:t>
      </w:r>
      <w:r w:rsidRPr="00E01A3C">
        <w:rPr>
          <w:rFonts w:ascii="Times New Roman" w:hAnsi="Times New Roman" w:cs="Times New Roman"/>
        </w:rPr>
        <w:t>, and the model begins identifying churn cases, as seen in the recall (</w:t>
      </w:r>
      <w:r w:rsidRPr="00E01A3C">
        <w:rPr>
          <w:rFonts w:ascii="Times New Roman" w:hAnsi="Times New Roman" w:cs="Times New Roman"/>
          <w:b/>
          <w:bCs/>
        </w:rPr>
        <w:t>0.47</w:t>
      </w:r>
      <w:r w:rsidRPr="00E01A3C">
        <w:rPr>
          <w:rFonts w:ascii="Times New Roman" w:hAnsi="Times New Roman" w:cs="Times New Roman"/>
        </w:rPr>
        <w:t>) and F1-score (</w:t>
      </w:r>
      <w:r w:rsidRPr="00E01A3C">
        <w:rPr>
          <w:rFonts w:ascii="Times New Roman" w:hAnsi="Times New Roman" w:cs="Times New Roman"/>
          <w:b/>
          <w:bCs/>
        </w:rPr>
        <w:t>0.36</w:t>
      </w:r>
      <w:r w:rsidRPr="00E01A3C">
        <w:rPr>
          <w:rFonts w:ascii="Times New Roman" w:hAnsi="Times New Roman" w:cs="Times New Roman"/>
        </w:rPr>
        <w:t>). While performance remains limited, these metrics indicate that oversampling helps the model better recognize minority class patterns.</w:t>
      </w:r>
    </w:p>
    <w:p w14:paraId="20FE127E" w14:textId="77777777" w:rsidR="00E01A3C" w:rsidRPr="00E01A3C" w:rsidRDefault="00E01A3C" w:rsidP="00E01A3C">
      <w:pPr>
        <w:numPr>
          <w:ilvl w:val="0"/>
          <w:numId w:val="82"/>
        </w:numPr>
        <w:rPr>
          <w:rFonts w:ascii="Times New Roman" w:hAnsi="Times New Roman" w:cs="Times New Roman"/>
        </w:rPr>
      </w:pPr>
      <w:proofErr w:type="spellStart"/>
      <w:r w:rsidRPr="00E01A3C">
        <w:rPr>
          <w:rFonts w:ascii="Times New Roman" w:hAnsi="Times New Roman" w:cs="Times New Roman"/>
          <w:b/>
          <w:bCs/>
        </w:rPr>
        <w:t>XGBoost</w:t>
      </w:r>
      <w:proofErr w:type="spellEnd"/>
      <w:r w:rsidRPr="00E01A3C">
        <w:rPr>
          <w:rFonts w:ascii="Times New Roman" w:hAnsi="Times New Roman" w:cs="Times New Roman"/>
          <w:b/>
          <w:bCs/>
        </w:rPr>
        <w:t xml:space="preserve"> (with </w:t>
      </w:r>
      <w:proofErr w:type="spellStart"/>
      <w:r w:rsidRPr="00E01A3C">
        <w:rPr>
          <w:rFonts w:ascii="Times New Roman" w:hAnsi="Times New Roman" w:cs="Times New Roman"/>
          <w:b/>
          <w:bCs/>
        </w:rPr>
        <w:t>GridSearchCV</w:t>
      </w:r>
      <w:proofErr w:type="spellEnd"/>
      <w:r w:rsidRPr="00E01A3C">
        <w:rPr>
          <w:rFonts w:ascii="Times New Roman" w:hAnsi="Times New Roman" w:cs="Times New Roman"/>
          <w:b/>
          <w:bCs/>
        </w:rPr>
        <w:t>):</w:t>
      </w:r>
      <w:r w:rsidRPr="00E01A3C">
        <w:rPr>
          <w:rFonts w:ascii="Times New Roman" w:hAnsi="Times New Roman" w:cs="Times New Roman"/>
        </w:rPr>
        <w:br/>
      </w:r>
      <w:proofErr w:type="spellStart"/>
      <w:r w:rsidRPr="00E01A3C">
        <w:rPr>
          <w:rFonts w:ascii="Times New Roman" w:hAnsi="Times New Roman" w:cs="Times New Roman"/>
        </w:rPr>
        <w:t>XGBoost</w:t>
      </w:r>
      <w:proofErr w:type="spellEnd"/>
      <w:r w:rsidRPr="00E01A3C">
        <w:rPr>
          <w:rFonts w:ascii="Times New Roman" w:hAnsi="Times New Roman" w:cs="Times New Roman"/>
        </w:rPr>
        <w:t xml:space="preserve"> significantly outperforms the logistic regression models. With an AUC of </w:t>
      </w:r>
      <w:r w:rsidRPr="00E01A3C">
        <w:rPr>
          <w:rFonts w:ascii="Times New Roman" w:hAnsi="Times New Roman" w:cs="Times New Roman"/>
          <w:b/>
          <w:bCs/>
        </w:rPr>
        <w:t>0.78</w:t>
      </w:r>
      <w:r w:rsidRPr="00E01A3C">
        <w:rPr>
          <w:rFonts w:ascii="Times New Roman" w:hAnsi="Times New Roman" w:cs="Times New Roman"/>
        </w:rPr>
        <w:t xml:space="preserve">, precision of </w:t>
      </w:r>
      <w:r w:rsidRPr="00E01A3C">
        <w:rPr>
          <w:rFonts w:ascii="Times New Roman" w:hAnsi="Times New Roman" w:cs="Times New Roman"/>
          <w:b/>
          <w:bCs/>
        </w:rPr>
        <w:t>0.65</w:t>
      </w:r>
      <w:r w:rsidRPr="00E01A3C">
        <w:rPr>
          <w:rFonts w:ascii="Times New Roman" w:hAnsi="Times New Roman" w:cs="Times New Roman"/>
        </w:rPr>
        <w:t xml:space="preserve">, recall of </w:t>
      </w:r>
      <w:r w:rsidRPr="00E01A3C">
        <w:rPr>
          <w:rFonts w:ascii="Times New Roman" w:hAnsi="Times New Roman" w:cs="Times New Roman"/>
          <w:b/>
          <w:bCs/>
        </w:rPr>
        <w:t>0.71</w:t>
      </w:r>
      <w:r w:rsidRPr="00E01A3C">
        <w:rPr>
          <w:rFonts w:ascii="Times New Roman" w:hAnsi="Times New Roman" w:cs="Times New Roman"/>
        </w:rPr>
        <w:t xml:space="preserve">, and F1-score of </w:t>
      </w:r>
      <w:r w:rsidRPr="00E01A3C">
        <w:rPr>
          <w:rFonts w:ascii="Times New Roman" w:hAnsi="Times New Roman" w:cs="Times New Roman"/>
          <w:b/>
          <w:bCs/>
        </w:rPr>
        <w:t>0.68</w:t>
      </w:r>
      <w:r w:rsidRPr="00E01A3C">
        <w:rPr>
          <w:rFonts w:ascii="Times New Roman" w:hAnsi="Times New Roman" w:cs="Times New Roman"/>
        </w:rPr>
        <w:t>, the model demonstrates a well-balanced ability to detect churn while minimizing false predictions. These results confirm that tree-based ensemble models, especially when tuned, are more effective for complex, imbalanced churn data.</w:t>
      </w:r>
    </w:p>
    <w:p w14:paraId="412E78B9" w14:textId="2F16CCB4" w:rsidR="0050364A" w:rsidRDefault="00EE11D6" w:rsidP="00A1418E">
      <w:pPr>
        <w:rPr>
          <w:rFonts w:ascii="Times New Roman" w:hAnsi="Times New Roman" w:cs="Times New Roman"/>
        </w:rPr>
      </w:pPr>
      <w:r>
        <w:rPr>
          <w:rFonts w:ascii="Times New Roman" w:hAnsi="Times New Roman" w:cs="Times New Roman"/>
        </w:rPr>
        <w:t xml:space="preserve">  </w:t>
      </w:r>
      <w:r w:rsidR="00E01A3C" w:rsidRPr="00E01A3C">
        <w:rPr>
          <w:rFonts w:ascii="Times New Roman" w:hAnsi="Times New Roman" w:cs="Times New Roman"/>
        </w:rPr>
        <w:t>In summary, while logistic regression models struggle—particularly without resampling—</w:t>
      </w:r>
      <w:proofErr w:type="spellStart"/>
      <w:r w:rsidR="00E01A3C" w:rsidRPr="00E01A3C">
        <w:rPr>
          <w:rFonts w:ascii="Times New Roman" w:hAnsi="Times New Roman" w:cs="Times New Roman"/>
          <w:b/>
          <w:bCs/>
        </w:rPr>
        <w:t>XGBoost</w:t>
      </w:r>
      <w:proofErr w:type="spellEnd"/>
      <w:r w:rsidR="00E01A3C" w:rsidRPr="00E01A3C">
        <w:rPr>
          <w:rFonts w:ascii="Times New Roman" w:hAnsi="Times New Roman" w:cs="Times New Roman"/>
          <w:b/>
          <w:bCs/>
        </w:rPr>
        <w:t xml:space="preserve"> with hyperparameter tuning</w:t>
      </w:r>
      <w:r w:rsidR="00E01A3C" w:rsidRPr="00E01A3C">
        <w:rPr>
          <w:rFonts w:ascii="Times New Roman" w:hAnsi="Times New Roman" w:cs="Times New Roman"/>
        </w:rPr>
        <w:t xml:space="preserve"> delivers the best trade-off between interpretability and predictive performance. These findings emphasize the importance of both addressing class imbalance and employing more flexible learning algorithms in churn modeling.</w:t>
      </w:r>
    </w:p>
    <w:p w14:paraId="51B13BF1" w14:textId="432BD1A7" w:rsidR="00A1418E" w:rsidRPr="00A1418E" w:rsidRDefault="00A1418E" w:rsidP="00A1418E">
      <w:pPr>
        <w:rPr>
          <w:rFonts w:ascii="Times New Roman" w:hAnsi="Times New Roman" w:cs="Times New Roman"/>
        </w:rPr>
      </w:pPr>
      <w:r>
        <w:rPr>
          <w:rFonts w:ascii="Times New Roman" w:hAnsi="Times New Roman" w:cs="Times New Roman"/>
          <w:noProof/>
        </w:rPr>
        <w:lastRenderedPageBreak/>
        <w:drawing>
          <wp:inline distT="0" distB="0" distL="0" distR="0" wp14:anchorId="0316DCA6" wp14:editId="7487176F">
            <wp:extent cx="5986145" cy="3186112"/>
            <wp:effectExtent l="0" t="0" r="0" b="0"/>
            <wp:docPr id="516339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39022" name="Picture 516339022"/>
                    <pic:cNvPicPr/>
                  </pic:nvPicPr>
                  <pic:blipFill>
                    <a:blip r:embed="rId56">
                      <a:extLst>
                        <a:ext uri="{28A0092B-C50C-407E-A947-70E740481C1C}">
                          <a14:useLocalDpi xmlns:a14="http://schemas.microsoft.com/office/drawing/2010/main" val="0"/>
                        </a:ext>
                      </a:extLst>
                    </a:blip>
                    <a:stretch>
                      <a:fillRect/>
                    </a:stretch>
                  </pic:blipFill>
                  <pic:spPr>
                    <a:xfrm>
                      <a:off x="0" y="0"/>
                      <a:ext cx="5991596" cy="3189013"/>
                    </a:xfrm>
                    <a:prstGeom prst="rect">
                      <a:avLst/>
                    </a:prstGeom>
                  </pic:spPr>
                </pic:pic>
              </a:graphicData>
            </a:graphic>
          </wp:inline>
        </w:drawing>
      </w:r>
    </w:p>
    <w:p w14:paraId="7700C0C2" w14:textId="1F887E65" w:rsidR="00E01A3C" w:rsidRDefault="00E01A3C" w:rsidP="0050364A">
      <w:pPr>
        <w:rPr>
          <w:rFonts w:ascii="Times New Roman" w:hAnsi="Times New Roman" w:cs="Times New Roman"/>
          <w:i/>
          <w:iCs/>
          <w:sz w:val="20"/>
          <w:szCs w:val="20"/>
        </w:rPr>
      </w:pPr>
      <w:r w:rsidRPr="00E01A3C">
        <w:rPr>
          <w:rFonts w:ascii="Times New Roman" w:hAnsi="Times New Roman" w:cs="Times New Roman"/>
          <w:b/>
          <w:bCs/>
          <w:i/>
          <w:iCs/>
          <w:sz w:val="20"/>
          <w:szCs w:val="20"/>
        </w:rPr>
        <w:t>Figure 26.</w:t>
      </w:r>
      <w:r w:rsidRPr="00E01A3C">
        <w:rPr>
          <w:rFonts w:ascii="Times New Roman" w:hAnsi="Times New Roman" w:cs="Times New Roman"/>
          <w:i/>
          <w:iCs/>
          <w:sz w:val="20"/>
          <w:szCs w:val="20"/>
        </w:rPr>
        <w:t xml:space="preserve"> Comparison of AUC Scores for Churn Models on the E-Commerce Dataset.</w:t>
      </w:r>
      <w:r w:rsidRPr="00E01A3C">
        <w:rPr>
          <w:rFonts w:ascii="Times New Roman" w:hAnsi="Times New Roman" w:cs="Times New Roman"/>
          <w:i/>
          <w:iCs/>
          <w:sz w:val="20"/>
          <w:szCs w:val="20"/>
        </w:rPr>
        <w:br/>
        <w:t xml:space="preserve">This bar chart compares AUC scores across three models: ADASYN + Logistic Regression (0.51), baseline </w:t>
      </w:r>
      <w:proofErr w:type="spellStart"/>
      <w:r w:rsidRPr="00E01A3C">
        <w:rPr>
          <w:rFonts w:ascii="Times New Roman" w:hAnsi="Times New Roman" w:cs="Times New Roman"/>
          <w:i/>
          <w:iCs/>
          <w:sz w:val="20"/>
          <w:szCs w:val="20"/>
        </w:rPr>
        <w:t>XGBoost</w:t>
      </w:r>
      <w:proofErr w:type="spellEnd"/>
      <w:r w:rsidRPr="00E01A3C">
        <w:rPr>
          <w:rFonts w:ascii="Times New Roman" w:hAnsi="Times New Roman" w:cs="Times New Roman"/>
          <w:i/>
          <w:iCs/>
          <w:sz w:val="20"/>
          <w:szCs w:val="20"/>
        </w:rPr>
        <w:t xml:space="preserve"> (0.73), and </w:t>
      </w:r>
      <w:proofErr w:type="spellStart"/>
      <w:r w:rsidRPr="00E01A3C">
        <w:rPr>
          <w:rFonts w:ascii="Times New Roman" w:hAnsi="Times New Roman" w:cs="Times New Roman"/>
          <w:i/>
          <w:iCs/>
          <w:sz w:val="20"/>
          <w:szCs w:val="20"/>
        </w:rPr>
        <w:t>XGBoost</w:t>
      </w:r>
      <w:proofErr w:type="spellEnd"/>
      <w:r w:rsidRPr="00E01A3C">
        <w:rPr>
          <w:rFonts w:ascii="Times New Roman" w:hAnsi="Times New Roman" w:cs="Times New Roman"/>
          <w:i/>
          <w:iCs/>
          <w:sz w:val="20"/>
          <w:szCs w:val="20"/>
        </w:rPr>
        <w:t xml:space="preserve"> (</w:t>
      </w:r>
      <w:proofErr w:type="spellStart"/>
      <w:r w:rsidRPr="00E01A3C">
        <w:rPr>
          <w:rFonts w:ascii="Times New Roman" w:hAnsi="Times New Roman" w:cs="Times New Roman"/>
          <w:i/>
          <w:iCs/>
          <w:sz w:val="20"/>
          <w:szCs w:val="20"/>
        </w:rPr>
        <w:t>GridSearchCV</w:t>
      </w:r>
      <w:proofErr w:type="spellEnd"/>
      <w:r w:rsidRPr="00E01A3C">
        <w:rPr>
          <w:rFonts w:ascii="Times New Roman" w:hAnsi="Times New Roman" w:cs="Times New Roman"/>
          <w:i/>
          <w:iCs/>
          <w:sz w:val="20"/>
          <w:szCs w:val="20"/>
        </w:rPr>
        <w:t xml:space="preserve">) (0.78). The figure highlights the superior discriminative performance of </w:t>
      </w:r>
      <w:proofErr w:type="spellStart"/>
      <w:r w:rsidRPr="00E01A3C">
        <w:rPr>
          <w:rFonts w:ascii="Times New Roman" w:hAnsi="Times New Roman" w:cs="Times New Roman"/>
          <w:i/>
          <w:iCs/>
          <w:sz w:val="20"/>
          <w:szCs w:val="20"/>
        </w:rPr>
        <w:t>XGBoost</w:t>
      </w:r>
      <w:proofErr w:type="spellEnd"/>
      <w:r w:rsidRPr="00E01A3C">
        <w:rPr>
          <w:rFonts w:ascii="Times New Roman" w:hAnsi="Times New Roman" w:cs="Times New Roman"/>
          <w:i/>
          <w:iCs/>
          <w:sz w:val="20"/>
          <w:szCs w:val="20"/>
        </w:rPr>
        <w:t>, especially when tuned, while also showing the limited effectiveness of logistic regression, even with oversampling.</w:t>
      </w:r>
    </w:p>
    <w:p w14:paraId="21DC9000" w14:textId="77777777" w:rsidR="00E01A3C" w:rsidRPr="00E01A3C" w:rsidRDefault="00E01A3C" w:rsidP="0050364A">
      <w:pPr>
        <w:rPr>
          <w:rFonts w:ascii="Times New Roman" w:hAnsi="Times New Roman" w:cs="Times New Roman"/>
          <w:i/>
          <w:iCs/>
          <w:sz w:val="20"/>
          <w:szCs w:val="20"/>
        </w:rPr>
      </w:pPr>
    </w:p>
    <w:p w14:paraId="219A4980" w14:textId="43681E9F" w:rsidR="0050364A" w:rsidRDefault="00E01A3C" w:rsidP="0050364A">
      <w:pPr>
        <w:rPr>
          <w:rFonts w:ascii="Times New Roman" w:hAnsi="Times New Roman" w:cs="Times New Roman"/>
        </w:rPr>
      </w:pPr>
      <w:r>
        <w:rPr>
          <w:rFonts w:ascii="Times New Roman" w:hAnsi="Times New Roman" w:cs="Times New Roman"/>
        </w:rPr>
        <w:t xml:space="preserve">  </w:t>
      </w:r>
      <w:r w:rsidRPr="00E01A3C">
        <w:rPr>
          <w:rFonts w:ascii="Times New Roman" w:hAnsi="Times New Roman" w:cs="Times New Roman"/>
        </w:rPr>
        <w:t xml:space="preserve">Figure 26 visually reinforces the findings from Table 3. Among the evaluated models, </w:t>
      </w:r>
      <w:proofErr w:type="spellStart"/>
      <w:r w:rsidRPr="00E01A3C">
        <w:rPr>
          <w:rFonts w:ascii="Times New Roman" w:hAnsi="Times New Roman" w:cs="Times New Roman"/>
          <w:b/>
          <w:bCs/>
        </w:rPr>
        <w:t>XGBoost</w:t>
      </w:r>
      <w:proofErr w:type="spellEnd"/>
      <w:r w:rsidRPr="00E01A3C">
        <w:rPr>
          <w:rFonts w:ascii="Times New Roman" w:hAnsi="Times New Roman" w:cs="Times New Roman"/>
          <w:b/>
          <w:bCs/>
        </w:rPr>
        <w:t xml:space="preserve"> with </w:t>
      </w:r>
      <w:proofErr w:type="spellStart"/>
      <w:r w:rsidRPr="00E01A3C">
        <w:rPr>
          <w:rFonts w:ascii="Times New Roman" w:hAnsi="Times New Roman" w:cs="Times New Roman"/>
          <w:b/>
          <w:bCs/>
        </w:rPr>
        <w:t>GridSearchCV</w:t>
      </w:r>
      <w:proofErr w:type="spellEnd"/>
      <w:r w:rsidRPr="00E01A3C">
        <w:rPr>
          <w:rFonts w:ascii="Times New Roman" w:hAnsi="Times New Roman" w:cs="Times New Roman"/>
        </w:rPr>
        <w:t xml:space="preserve"> achieves the highest AUC, suggesting robust learning and generalization capacity. </w:t>
      </w:r>
      <w:r w:rsidRPr="00E01A3C">
        <w:rPr>
          <w:rFonts w:ascii="Times New Roman" w:hAnsi="Times New Roman" w:cs="Times New Roman"/>
          <w:b/>
          <w:bCs/>
        </w:rPr>
        <w:t xml:space="preserve">Baseline </w:t>
      </w:r>
      <w:proofErr w:type="spellStart"/>
      <w:r w:rsidRPr="00E01A3C">
        <w:rPr>
          <w:rFonts w:ascii="Times New Roman" w:hAnsi="Times New Roman" w:cs="Times New Roman"/>
          <w:b/>
          <w:bCs/>
        </w:rPr>
        <w:t>XGBoost</w:t>
      </w:r>
      <w:proofErr w:type="spellEnd"/>
      <w:r w:rsidRPr="00E01A3C">
        <w:rPr>
          <w:rFonts w:ascii="Times New Roman" w:hAnsi="Times New Roman" w:cs="Times New Roman"/>
        </w:rPr>
        <w:t xml:space="preserve"> also performs strongly, while </w:t>
      </w:r>
      <w:r w:rsidRPr="00E01A3C">
        <w:rPr>
          <w:rFonts w:ascii="Times New Roman" w:hAnsi="Times New Roman" w:cs="Times New Roman"/>
          <w:b/>
          <w:bCs/>
        </w:rPr>
        <w:t>ADASYN + Logistic Regression</w:t>
      </w:r>
      <w:r w:rsidRPr="00E01A3C">
        <w:rPr>
          <w:rFonts w:ascii="Times New Roman" w:hAnsi="Times New Roman" w:cs="Times New Roman"/>
        </w:rPr>
        <w:t xml:space="preserve"> remains close to random prediction. This comparison underscores the importance of ensemble-based methods and the impact of hyperparameter optimization when dealing with imbalanced, nonlinear churn datasets.</w:t>
      </w:r>
    </w:p>
    <w:p w14:paraId="0EC1577A" w14:textId="77777777" w:rsidR="00A1418E" w:rsidRDefault="00A1418E" w:rsidP="00823C33">
      <w:pPr>
        <w:rPr>
          <w:rFonts w:ascii="Times New Roman" w:hAnsi="Times New Roman" w:cs="Times New Roman"/>
        </w:rPr>
      </w:pPr>
    </w:p>
    <w:p w14:paraId="0B1FD42F" w14:textId="6B77443D" w:rsidR="00823C33" w:rsidRPr="00823C33" w:rsidRDefault="00D2160B" w:rsidP="00823C33">
      <w:pPr>
        <w:rPr>
          <w:rFonts w:ascii="Times New Roman" w:hAnsi="Times New Roman" w:cs="Times New Roman"/>
          <w:b/>
          <w:bCs/>
          <w:sz w:val="28"/>
          <w:szCs w:val="28"/>
        </w:rPr>
      </w:pPr>
      <w:r>
        <w:rPr>
          <w:rFonts w:ascii="Times New Roman" w:hAnsi="Times New Roman" w:cs="Times New Roman"/>
          <w:b/>
          <w:bCs/>
          <w:sz w:val="28"/>
          <w:szCs w:val="28"/>
        </w:rPr>
        <w:t>4</w:t>
      </w:r>
      <w:r w:rsidR="00823C33" w:rsidRPr="00823C33">
        <w:rPr>
          <w:rFonts w:ascii="Times New Roman" w:hAnsi="Times New Roman" w:cs="Times New Roman"/>
          <w:b/>
          <w:bCs/>
          <w:sz w:val="28"/>
          <w:szCs w:val="28"/>
        </w:rPr>
        <w:t>.3 Key Insights Across Datasets</w:t>
      </w:r>
    </w:p>
    <w:p w14:paraId="4A472DA0" w14:textId="5E83893E" w:rsidR="006B30F0" w:rsidRPr="006B30F0" w:rsidRDefault="006B30F0" w:rsidP="006B30F0">
      <w:pPr>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kern w:val="0"/>
          <w:lang w:eastAsia="en-CA"/>
          <w14:ligatures w14:val="none"/>
        </w:rPr>
        <w:t xml:space="preserve">• </w:t>
      </w:r>
      <w:r w:rsidRPr="006B30F0">
        <w:rPr>
          <w:rFonts w:ascii="Times New Roman" w:eastAsia="Times New Roman" w:hAnsi="Times New Roman" w:cs="Times New Roman"/>
          <w:kern w:val="0"/>
          <w:lang w:eastAsia="en-CA"/>
          <w14:ligatures w14:val="none"/>
        </w:rPr>
        <w:t>In the Telco dataset, structured and numerical features such as tenure and contract type emerged as strong predictors of churn.</w:t>
      </w:r>
    </w:p>
    <w:p w14:paraId="27AE2626" w14:textId="55F6CC8E" w:rsidR="006B30F0" w:rsidRPr="006B30F0" w:rsidRDefault="006B30F0" w:rsidP="006B30F0">
      <w:pPr>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kern w:val="0"/>
          <w:lang w:eastAsia="en-CA"/>
          <w14:ligatures w14:val="none"/>
        </w:rPr>
        <w:t xml:space="preserve">• </w:t>
      </w:r>
      <w:r w:rsidRPr="006B30F0">
        <w:rPr>
          <w:rFonts w:ascii="Times New Roman" w:eastAsia="Times New Roman" w:hAnsi="Times New Roman" w:cs="Times New Roman"/>
          <w:kern w:val="0"/>
          <w:lang w:eastAsia="en-CA"/>
          <w14:ligatures w14:val="none"/>
        </w:rPr>
        <w:t xml:space="preserve">In the E-Commerce dataset, engineered behavioral features (e.g., </w:t>
      </w:r>
      <w:proofErr w:type="spellStart"/>
      <w:r w:rsidRPr="006B30F0">
        <w:rPr>
          <w:rFonts w:ascii="Times New Roman" w:eastAsia="Times New Roman" w:hAnsi="Times New Roman" w:cs="Times New Roman"/>
          <w:kern w:val="0"/>
          <w:lang w:eastAsia="en-CA"/>
          <w14:ligatures w14:val="none"/>
        </w:rPr>
        <w:t>AvgItemValue</w:t>
      </w:r>
      <w:proofErr w:type="spellEnd"/>
      <w:r w:rsidRPr="006B30F0">
        <w:rPr>
          <w:rFonts w:ascii="Times New Roman" w:eastAsia="Times New Roman" w:hAnsi="Times New Roman" w:cs="Times New Roman"/>
          <w:kern w:val="0"/>
          <w:lang w:eastAsia="en-CA"/>
          <w14:ligatures w14:val="none"/>
        </w:rPr>
        <w:t xml:space="preserve">, </w:t>
      </w:r>
      <w:proofErr w:type="spellStart"/>
      <w:r w:rsidRPr="006B30F0">
        <w:rPr>
          <w:rFonts w:ascii="Times New Roman" w:eastAsia="Times New Roman" w:hAnsi="Times New Roman" w:cs="Times New Roman"/>
          <w:kern w:val="0"/>
          <w:lang w:eastAsia="en-CA"/>
          <w14:ligatures w14:val="none"/>
        </w:rPr>
        <w:t>PurchaseMonth</w:t>
      </w:r>
      <w:proofErr w:type="spellEnd"/>
      <w:r w:rsidRPr="006B30F0">
        <w:rPr>
          <w:rFonts w:ascii="Times New Roman" w:eastAsia="Times New Roman" w:hAnsi="Times New Roman" w:cs="Times New Roman"/>
          <w:kern w:val="0"/>
          <w:lang w:eastAsia="en-CA"/>
          <w14:ligatures w14:val="none"/>
        </w:rPr>
        <w:t>) were the most influential in model performance.</w:t>
      </w:r>
    </w:p>
    <w:p w14:paraId="5EFA3D2B" w14:textId="349C5E7D" w:rsidR="006B30F0" w:rsidRPr="006B30F0" w:rsidRDefault="006B30F0" w:rsidP="006B30F0">
      <w:pPr>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kern w:val="0"/>
          <w:lang w:eastAsia="en-CA"/>
          <w14:ligatures w14:val="none"/>
        </w:rPr>
        <w:t xml:space="preserve">• </w:t>
      </w:r>
      <w:proofErr w:type="spellStart"/>
      <w:r w:rsidRPr="006B30F0">
        <w:rPr>
          <w:rFonts w:ascii="Times New Roman" w:eastAsia="Times New Roman" w:hAnsi="Times New Roman" w:cs="Times New Roman"/>
          <w:kern w:val="0"/>
          <w:lang w:eastAsia="en-CA"/>
          <w14:ligatures w14:val="none"/>
        </w:rPr>
        <w:t>XGBoost</w:t>
      </w:r>
      <w:proofErr w:type="spellEnd"/>
      <w:r w:rsidRPr="006B30F0">
        <w:rPr>
          <w:rFonts w:ascii="Times New Roman" w:eastAsia="Times New Roman" w:hAnsi="Times New Roman" w:cs="Times New Roman"/>
          <w:kern w:val="0"/>
          <w:lang w:eastAsia="en-CA"/>
          <w14:ligatures w14:val="none"/>
        </w:rPr>
        <w:t xml:space="preserve"> consistently outperformed other models across both datasets, particularly when combined with SMOTE/ADASYN resampling and </w:t>
      </w:r>
      <w:proofErr w:type="spellStart"/>
      <w:r w:rsidRPr="006B30F0">
        <w:rPr>
          <w:rFonts w:ascii="Times New Roman" w:eastAsia="Times New Roman" w:hAnsi="Times New Roman" w:cs="Times New Roman"/>
          <w:kern w:val="0"/>
          <w:lang w:eastAsia="en-CA"/>
          <w14:ligatures w14:val="none"/>
        </w:rPr>
        <w:t>GridSearchCV</w:t>
      </w:r>
      <w:proofErr w:type="spellEnd"/>
      <w:r w:rsidRPr="006B30F0">
        <w:rPr>
          <w:rFonts w:ascii="Times New Roman" w:eastAsia="Times New Roman" w:hAnsi="Times New Roman" w:cs="Times New Roman"/>
          <w:kern w:val="0"/>
          <w:lang w:eastAsia="en-CA"/>
          <w14:ligatures w14:val="none"/>
        </w:rPr>
        <w:t xml:space="preserve"> tuning.</w:t>
      </w:r>
    </w:p>
    <w:p w14:paraId="410991C2" w14:textId="16153B5D" w:rsidR="006B30F0" w:rsidRPr="006B30F0" w:rsidRDefault="006B30F0" w:rsidP="006B30F0">
      <w:pPr>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kern w:val="0"/>
          <w:lang w:eastAsia="en-CA"/>
          <w14:ligatures w14:val="none"/>
        </w:rPr>
        <w:lastRenderedPageBreak/>
        <w:t xml:space="preserve">• </w:t>
      </w:r>
      <w:r w:rsidRPr="006B30F0">
        <w:rPr>
          <w:rFonts w:ascii="Times New Roman" w:eastAsia="Times New Roman" w:hAnsi="Times New Roman" w:cs="Times New Roman"/>
          <w:kern w:val="0"/>
          <w:lang w:eastAsia="en-CA"/>
          <w14:ligatures w14:val="none"/>
        </w:rPr>
        <w:t>SHAP analysis validated the interpretability of models by clearly identifying high-impact predictors, which aligned with business logic and domain knowledge.</w:t>
      </w:r>
    </w:p>
    <w:p w14:paraId="2D0C7336" w14:textId="77777777" w:rsidR="006B30F0" w:rsidRDefault="006B30F0" w:rsidP="006B30F0">
      <w:pPr>
        <w:ind w:left="720"/>
        <w:rPr>
          <w:rFonts w:ascii="Times New Roman" w:hAnsi="Times New Roman" w:cs="Times New Roman"/>
        </w:rPr>
      </w:pPr>
    </w:p>
    <w:p w14:paraId="4E0528DE" w14:textId="4FB59063" w:rsidR="007B3393" w:rsidRPr="007B3393" w:rsidRDefault="00D2160B" w:rsidP="007B3393">
      <w:pPr>
        <w:spacing w:beforeAutospacing="1" w:after="100" w:afterAutospacing="1" w:line="240" w:lineRule="auto"/>
        <w:ind w:right="720"/>
        <w:rPr>
          <w:rFonts w:ascii="Times New Roman" w:hAnsi="Times New Roman" w:cs="Times New Roman"/>
          <w:b/>
          <w:bCs/>
          <w:sz w:val="28"/>
          <w:szCs w:val="28"/>
        </w:rPr>
      </w:pPr>
      <w:r>
        <w:rPr>
          <w:rFonts w:ascii="Times New Roman" w:hAnsi="Times New Roman" w:cs="Times New Roman"/>
          <w:b/>
          <w:bCs/>
          <w:sz w:val="28"/>
          <w:szCs w:val="28"/>
        </w:rPr>
        <w:t>4</w:t>
      </w:r>
      <w:r w:rsidR="007B3393" w:rsidRPr="007B3393">
        <w:rPr>
          <w:rFonts w:ascii="Times New Roman" w:hAnsi="Times New Roman" w:cs="Times New Roman"/>
          <w:b/>
          <w:bCs/>
          <w:sz w:val="28"/>
          <w:szCs w:val="28"/>
        </w:rPr>
        <w:t>.4 Practical Recommendations for Churn Prevention</w:t>
      </w:r>
    </w:p>
    <w:p w14:paraId="3BD79BDC" w14:textId="01478592" w:rsidR="007B3393" w:rsidRPr="007B3393" w:rsidRDefault="007B3393" w:rsidP="007B3393">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Based on the findings of this project, the following domain-specific strategies are proposed to reduce churn in the telecommunication and e-commerce industries.</w:t>
      </w:r>
    </w:p>
    <w:p w14:paraId="598312AC" w14:textId="265956CB" w:rsidR="007B3393" w:rsidRPr="007B3393" w:rsidRDefault="007B3393" w:rsidP="007B3393">
      <w:pPr>
        <w:spacing w:beforeAutospacing="1" w:after="100" w:afterAutospacing="1" w:line="240" w:lineRule="auto"/>
        <w:ind w:right="720"/>
        <w:rPr>
          <w:rFonts w:ascii="Times New Roman" w:eastAsia="Times New Roman" w:hAnsi="Times New Roman" w:cs="Times New Roman"/>
          <w:b/>
          <w:bCs/>
          <w:i/>
          <w:iCs/>
          <w:kern w:val="0"/>
          <w:sz w:val="28"/>
          <w:szCs w:val="28"/>
          <w:lang w:eastAsia="en-CA"/>
          <w14:ligatures w14:val="none"/>
        </w:rPr>
      </w:pPr>
      <w:r w:rsidRPr="007B3393">
        <w:rPr>
          <w:rFonts w:ascii="Times New Roman" w:eastAsia="Times New Roman" w:hAnsi="Times New Roman" w:cs="Times New Roman"/>
          <w:b/>
          <w:bCs/>
          <w:i/>
          <w:iCs/>
          <w:kern w:val="0"/>
          <w:sz w:val="28"/>
          <w:szCs w:val="28"/>
          <w:lang w:eastAsia="en-CA"/>
          <w14:ligatures w14:val="none"/>
        </w:rPr>
        <w:t>Telecommunication Sector Recommendations</w:t>
      </w:r>
    </w:p>
    <w:p w14:paraId="147042D4" w14:textId="77777777" w:rsidR="007B3393" w:rsidRPr="007B3393" w:rsidRDefault="007B3393" w:rsidP="007B3393">
      <w:p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kern w:val="0"/>
          <w:lang w:eastAsia="en-CA"/>
          <w14:ligatures w14:val="none"/>
        </w:rPr>
        <w:t>The Telco dataset analysis revealed that contract type, tenure, and billing preferences (e.g., payment method, paperless billing) are strongly associated with churn.</w:t>
      </w:r>
    </w:p>
    <w:p w14:paraId="31C07989" w14:textId="0E695439" w:rsidR="007B3393" w:rsidRPr="007B3393" w:rsidRDefault="007B3393" w:rsidP="007B3393">
      <w:pPr>
        <w:numPr>
          <w:ilvl w:val="0"/>
          <w:numId w:val="83"/>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Promote Long-Term Contracts:</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Customers on month-to-month contracts were significantly more likely to churn. Offering incentives such as discounted rates or bundled services for annual or two-year agreements can encourage long-term commitments and reduce attrition.</w:t>
      </w:r>
    </w:p>
    <w:p w14:paraId="4003514A" w14:textId="5B87D649" w:rsidR="007B3393" w:rsidRPr="007B3393" w:rsidRDefault="007B3393" w:rsidP="007B3393">
      <w:pPr>
        <w:numPr>
          <w:ilvl w:val="0"/>
          <w:numId w:val="83"/>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Optimize Billing Experience:</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Churn was higher among customers using electronic checks and paperless billing. Enhancing billing transparency, sending proactive reminders, and offering flexible, preferred payment methods may improve satisfaction and reduce involuntary churn.</w:t>
      </w:r>
    </w:p>
    <w:p w14:paraId="5A525986" w14:textId="4B884148" w:rsidR="007B3393" w:rsidRPr="007B3393" w:rsidRDefault="007B3393" w:rsidP="007B3393">
      <w:pPr>
        <w:numPr>
          <w:ilvl w:val="0"/>
          <w:numId w:val="83"/>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Target New Customers Early:</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Short tenure strongly correlated with churn. Telecommunication providers should implement onboarding programs and early engagement strategies during the first 3–6 months of service to build loyalty early.</w:t>
      </w:r>
    </w:p>
    <w:p w14:paraId="7A518E3F" w14:textId="68EEC737" w:rsidR="007B3393" w:rsidRPr="007B3393" w:rsidRDefault="007B3393" w:rsidP="007B3393">
      <w:pPr>
        <w:numPr>
          <w:ilvl w:val="0"/>
          <w:numId w:val="83"/>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Encourage Multi-Service Adoption:</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Customers who subscribed to multiple services (e.g., Internet + Streaming + Security) demonstrated lower churn rates. Promoting customized service bundles can enhance engagement and perceived value.</w:t>
      </w:r>
    </w:p>
    <w:p w14:paraId="25CB0CDC" w14:textId="3917DECA" w:rsidR="007B3393" w:rsidRPr="007B3393" w:rsidRDefault="007B3393" w:rsidP="007B3393">
      <w:pPr>
        <w:spacing w:beforeAutospacing="1" w:after="100" w:afterAutospacing="1" w:line="240" w:lineRule="auto"/>
        <w:ind w:right="720"/>
        <w:rPr>
          <w:rFonts w:ascii="Times New Roman" w:eastAsia="Times New Roman" w:hAnsi="Times New Roman" w:cs="Times New Roman"/>
          <w:b/>
          <w:bCs/>
          <w:i/>
          <w:iCs/>
          <w:kern w:val="0"/>
          <w:sz w:val="28"/>
          <w:szCs w:val="28"/>
          <w:lang w:eastAsia="en-CA"/>
          <w14:ligatures w14:val="none"/>
        </w:rPr>
      </w:pPr>
      <w:r w:rsidRPr="007B3393">
        <w:rPr>
          <w:rFonts w:ascii="Times New Roman" w:eastAsia="Times New Roman" w:hAnsi="Times New Roman" w:cs="Times New Roman"/>
          <w:b/>
          <w:bCs/>
          <w:i/>
          <w:iCs/>
          <w:kern w:val="0"/>
          <w:sz w:val="28"/>
          <w:szCs w:val="28"/>
          <w:lang w:eastAsia="en-CA"/>
          <w14:ligatures w14:val="none"/>
        </w:rPr>
        <w:t>E-Commerce Sector Recommendations</w:t>
      </w:r>
    </w:p>
    <w:p w14:paraId="79B92511" w14:textId="3B6502C1" w:rsidR="007B3393" w:rsidRPr="007B3393" w:rsidRDefault="00713AE9" w:rsidP="007B3393">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7B3393" w:rsidRPr="007B3393">
        <w:rPr>
          <w:rFonts w:ascii="Times New Roman" w:eastAsia="Times New Roman" w:hAnsi="Times New Roman" w:cs="Times New Roman"/>
          <w:kern w:val="0"/>
          <w:lang w:eastAsia="en-CA"/>
          <w14:ligatures w14:val="none"/>
        </w:rPr>
        <w:t>In the e-commerce dataset, churn was associated with low transaction frequency, reduced spending, and seasonal disengagement.</w:t>
      </w:r>
    </w:p>
    <w:p w14:paraId="74F2E125" w14:textId="4D4208CD" w:rsidR="009B45CA" w:rsidRPr="007B3393" w:rsidRDefault="007B3393" w:rsidP="009B45CA">
      <w:pPr>
        <w:numPr>
          <w:ilvl w:val="0"/>
          <w:numId w:val="8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Launch Personalized Re-Engagement Campaigns:</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Use churn predictions to trigger personalized outreach, such as loyalty points, reminders, or exclusive offers for users with declining activity (e.g., no purchases in the past 4–6 weeks).</w:t>
      </w:r>
    </w:p>
    <w:p w14:paraId="7808DCEA" w14:textId="65430A53" w:rsidR="009B45CA" w:rsidRPr="007B3393" w:rsidRDefault="007B3393" w:rsidP="009B45CA">
      <w:pPr>
        <w:numPr>
          <w:ilvl w:val="0"/>
          <w:numId w:val="8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Implement Dynamic Discounting Based on Behavior:</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 xml:space="preserve">Variables like </w:t>
      </w:r>
      <w:proofErr w:type="spellStart"/>
      <w:r w:rsidRPr="007B3393">
        <w:rPr>
          <w:rFonts w:ascii="Times New Roman" w:eastAsia="Times New Roman" w:hAnsi="Times New Roman" w:cs="Times New Roman"/>
          <w:kern w:val="0"/>
          <w:lang w:eastAsia="en-CA"/>
          <w14:ligatures w14:val="none"/>
        </w:rPr>
        <w:t>PurchaseMonth</w:t>
      </w:r>
      <w:proofErr w:type="spellEnd"/>
      <w:r w:rsidRPr="007B3393">
        <w:rPr>
          <w:rFonts w:ascii="Times New Roman" w:eastAsia="Times New Roman" w:hAnsi="Times New Roman" w:cs="Times New Roman"/>
          <w:kern w:val="0"/>
          <w:lang w:eastAsia="en-CA"/>
          <w14:ligatures w14:val="none"/>
        </w:rPr>
        <w:t xml:space="preserve"> and </w:t>
      </w:r>
      <w:proofErr w:type="spellStart"/>
      <w:r w:rsidRPr="007B3393">
        <w:rPr>
          <w:rFonts w:ascii="Times New Roman" w:eastAsia="Times New Roman" w:hAnsi="Times New Roman" w:cs="Times New Roman"/>
          <w:kern w:val="0"/>
          <w:lang w:eastAsia="en-CA"/>
          <w14:ligatures w14:val="none"/>
        </w:rPr>
        <w:t>PriceToQuantity</w:t>
      </w:r>
      <w:proofErr w:type="spellEnd"/>
      <w:r w:rsidRPr="007B3393">
        <w:rPr>
          <w:rFonts w:ascii="Times New Roman" w:eastAsia="Times New Roman" w:hAnsi="Times New Roman" w:cs="Times New Roman"/>
          <w:kern w:val="0"/>
          <w:lang w:eastAsia="en-CA"/>
          <w14:ligatures w14:val="none"/>
        </w:rPr>
        <w:t xml:space="preserve"> suggest time sensitivity and price responsiveness. Platforms can deploy targeted discounts during slow months or offer category-specific deals tailored to past user interest.</w:t>
      </w:r>
    </w:p>
    <w:p w14:paraId="3FB5E0A1" w14:textId="260568E8" w:rsidR="007B3393" w:rsidRPr="007B3393" w:rsidRDefault="007B3393" w:rsidP="007B3393">
      <w:pPr>
        <w:numPr>
          <w:ilvl w:val="0"/>
          <w:numId w:val="8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Adopt Lifecycle-Based Segmentation:</w:t>
      </w:r>
      <w:r w:rsidR="00713AE9" w:rsidRPr="00713AE9">
        <w:rPr>
          <w:rFonts w:ascii="Times New Roman" w:eastAsia="Times New Roman" w:hAnsi="Times New Roman" w:cs="Times New Roman"/>
          <w:b/>
          <w:bCs/>
          <w:i/>
          <w:iCs/>
          <w:kern w:val="0"/>
          <w:lang w:eastAsia="en-CA"/>
          <w14:ligatures w14:val="none"/>
        </w:rPr>
        <w:t xml:space="preserve"> </w:t>
      </w:r>
      <w:r w:rsidRPr="007B3393">
        <w:rPr>
          <w:rFonts w:ascii="Times New Roman" w:eastAsia="Times New Roman" w:hAnsi="Times New Roman" w:cs="Times New Roman"/>
          <w:kern w:val="0"/>
          <w:lang w:eastAsia="en-CA"/>
          <w14:ligatures w14:val="none"/>
        </w:rPr>
        <w:t xml:space="preserve">Segment users by behavioral stage (e.g., new customers, lapsed users, loyal buyers) and tailor retention tactics accordingly. </w:t>
      </w:r>
      <w:r w:rsidRPr="007B3393">
        <w:rPr>
          <w:rFonts w:ascii="Times New Roman" w:eastAsia="Times New Roman" w:hAnsi="Times New Roman" w:cs="Times New Roman"/>
          <w:kern w:val="0"/>
          <w:lang w:eastAsia="en-CA"/>
          <w14:ligatures w14:val="none"/>
        </w:rPr>
        <w:lastRenderedPageBreak/>
        <w:t>For instance, offer free shipping for new users or exclusive rewards for loyal ones.</w:t>
      </w:r>
    </w:p>
    <w:p w14:paraId="6132D5CA" w14:textId="03B9AD88" w:rsidR="007B3393" w:rsidRPr="007B3393" w:rsidRDefault="007B3393" w:rsidP="007B3393">
      <w:pPr>
        <w:numPr>
          <w:ilvl w:val="0"/>
          <w:numId w:val="8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7B3393">
        <w:rPr>
          <w:rFonts w:ascii="Times New Roman" w:eastAsia="Times New Roman" w:hAnsi="Times New Roman" w:cs="Times New Roman"/>
          <w:b/>
          <w:bCs/>
          <w:i/>
          <w:iCs/>
          <w:kern w:val="0"/>
          <w:lang w:eastAsia="en-CA"/>
          <w14:ligatures w14:val="none"/>
        </w:rPr>
        <w:t>Promote High-Value Product Categories:</w:t>
      </w:r>
      <w:r w:rsidR="00713AE9">
        <w:rPr>
          <w:rFonts w:ascii="Times New Roman" w:eastAsia="Times New Roman" w:hAnsi="Times New Roman" w:cs="Times New Roman"/>
          <w:kern w:val="0"/>
          <w:lang w:eastAsia="en-CA"/>
          <w14:ligatures w14:val="none"/>
        </w:rPr>
        <w:t xml:space="preserve"> </w:t>
      </w:r>
      <w:r w:rsidRPr="007B3393">
        <w:rPr>
          <w:rFonts w:ascii="Times New Roman" w:eastAsia="Times New Roman" w:hAnsi="Times New Roman" w:cs="Times New Roman"/>
          <w:kern w:val="0"/>
          <w:lang w:eastAsia="en-CA"/>
          <w14:ligatures w14:val="none"/>
        </w:rPr>
        <w:t>SHAP analysis showed that customers purchasing high-value items (e.g., electronics) were more likely to remain active. E-commerce platforms should highlight these categories using personalized recommendations and homepage placement.</w:t>
      </w:r>
    </w:p>
    <w:p w14:paraId="76408D1B" w14:textId="70E9A896" w:rsidR="007B3393" w:rsidRPr="007B3393" w:rsidRDefault="00713AE9" w:rsidP="007B3393">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007B3393" w:rsidRPr="007B3393">
        <w:rPr>
          <w:rFonts w:ascii="Times New Roman" w:eastAsia="Times New Roman" w:hAnsi="Times New Roman" w:cs="Times New Roman"/>
          <w:kern w:val="0"/>
          <w:lang w:eastAsia="en-CA"/>
          <w14:ligatures w14:val="none"/>
        </w:rPr>
        <w:t>These recommendations align with the machine learning insights and demonstrate how predictive analytics can guide actionable, sector-specific interventions to proactively reduce customer churn.</w:t>
      </w:r>
    </w:p>
    <w:p w14:paraId="17369E95" w14:textId="66E1EEA4" w:rsidR="00F40E1E" w:rsidRPr="00F40E1E" w:rsidRDefault="00D2160B" w:rsidP="00F40E1E">
      <w:pPr>
        <w:spacing w:beforeAutospacing="1" w:after="100" w:afterAutospacing="1" w:line="240" w:lineRule="auto"/>
        <w:ind w:right="720"/>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t xml:space="preserve"> 5</w:t>
      </w:r>
      <w:r w:rsidR="00F40E1E" w:rsidRPr="00F40E1E">
        <w:rPr>
          <w:rFonts w:ascii="Times New Roman" w:eastAsia="Times New Roman" w:hAnsi="Times New Roman" w:cs="Times New Roman"/>
          <w:b/>
          <w:bCs/>
          <w:kern w:val="0"/>
          <w:sz w:val="28"/>
          <w:szCs w:val="28"/>
          <w:lang w:eastAsia="en-CA"/>
          <w14:ligatures w14:val="none"/>
        </w:rPr>
        <w:t xml:space="preserve"> </w:t>
      </w:r>
      <w:proofErr w:type="gramStart"/>
      <w:r w:rsidR="00F40E1E" w:rsidRPr="00F40E1E">
        <w:rPr>
          <w:rFonts w:ascii="Times New Roman" w:eastAsia="Times New Roman" w:hAnsi="Times New Roman" w:cs="Times New Roman"/>
          <w:b/>
          <w:bCs/>
          <w:kern w:val="0"/>
          <w:sz w:val="28"/>
          <w:szCs w:val="28"/>
          <w:lang w:eastAsia="en-CA"/>
          <w14:ligatures w14:val="none"/>
        </w:rPr>
        <w:t>CONCLUSION</w:t>
      </w:r>
      <w:proofErr w:type="gramEnd"/>
    </w:p>
    <w:p w14:paraId="256E7673" w14:textId="7A2EB9B6" w:rsidR="00F40E1E" w:rsidRPr="00F40E1E" w:rsidRDefault="00F40E1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kern w:val="0"/>
          <w:lang w:eastAsia="en-CA"/>
          <w14:ligatures w14:val="none"/>
        </w:rPr>
        <w:t xml:space="preserve">This project explored customer churn prediction through a comparative, sector-specific approach using datasets from </w:t>
      </w:r>
      <w:r w:rsidRPr="00F40E1E">
        <w:rPr>
          <w:rFonts w:ascii="Times New Roman" w:eastAsia="Times New Roman" w:hAnsi="Times New Roman" w:cs="Times New Roman"/>
          <w:b/>
          <w:bCs/>
          <w:kern w:val="0"/>
          <w:lang w:eastAsia="en-CA"/>
          <w14:ligatures w14:val="none"/>
        </w:rPr>
        <w:t>telecommunication</w:t>
      </w:r>
      <w:r w:rsidRPr="00F40E1E">
        <w:rPr>
          <w:rFonts w:ascii="Times New Roman" w:eastAsia="Times New Roman" w:hAnsi="Times New Roman" w:cs="Times New Roman"/>
          <w:kern w:val="0"/>
          <w:lang w:eastAsia="en-CA"/>
          <w14:ligatures w14:val="none"/>
        </w:rPr>
        <w:t xml:space="preserve"> and </w:t>
      </w:r>
      <w:r w:rsidRPr="00F40E1E">
        <w:rPr>
          <w:rFonts w:ascii="Times New Roman" w:eastAsia="Times New Roman" w:hAnsi="Times New Roman" w:cs="Times New Roman"/>
          <w:b/>
          <w:bCs/>
          <w:kern w:val="0"/>
          <w:lang w:eastAsia="en-CA"/>
          <w14:ligatures w14:val="none"/>
        </w:rPr>
        <w:t>e-commerce</w:t>
      </w:r>
      <w:r w:rsidRPr="00F40E1E">
        <w:rPr>
          <w:rFonts w:ascii="Times New Roman" w:eastAsia="Times New Roman" w:hAnsi="Times New Roman" w:cs="Times New Roman"/>
          <w:kern w:val="0"/>
          <w:lang w:eastAsia="en-CA"/>
          <w14:ligatures w14:val="none"/>
        </w:rPr>
        <w:t xml:space="preserve"> industries. The objective was not only to forecast churn with high accuracy but also to </w:t>
      </w:r>
      <w:r w:rsidRPr="00F40E1E">
        <w:rPr>
          <w:rFonts w:ascii="Times New Roman" w:eastAsia="Times New Roman" w:hAnsi="Times New Roman" w:cs="Times New Roman"/>
          <w:b/>
          <w:bCs/>
          <w:kern w:val="0"/>
          <w:lang w:eastAsia="en-CA"/>
          <w14:ligatures w14:val="none"/>
        </w:rPr>
        <w:t>understand the behavioral and service-related drivers</w:t>
      </w:r>
      <w:r w:rsidRPr="00F40E1E">
        <w:rPr>
          <w:rFonts w:ascii="Times New Roman" w:eastAsia="Times New Roman" w:hAnsi="Times New Roman" w:cs="Times New Roman"/>
          <w:kern w:val="0"/>
          <w:lang w:eastAsia="en-CA"/>
          <w14:ligatures w14:val="none"/>
        </w:rPr>
        <w:t xml:space="preserve"> of churn across two distinct domains.</w:t>
      </w:r>
    </w:p>
    <w:p w14:paraId="19C2D5B9" w14:textId="66D8D0BE" w:rsidR="00F40E1E" w:rsidRPr="00F40E1E" w:rsidRDefault="00F40E1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kern w:val="0"/>
          <w:lang w:eastAsia="en-CA"/>
          <w14:ligatures w14:val="none"/>
        </w:rPr>
        <w:t xml:space="preserve">The analysis revealed that </w:t>
      </w:r>
      <w:r w:rsidRPr="00F40E1E">
        <w:rPr>
          <w:rFonts w:ascii="Times New Roman" w:eastAsia="Times New Roman" w:hAnsi="Times New Roman" w:cs="Times New Roman"/>
          <w:b/>
          <w:bCs/>
          <w:kern w:val="0"/>
          <w:lang w:eastAsia="en-CA"/>
          <w14:ligatures w14:val="none"/>
        </w:rPr>
        <w:t>structured service features</w:t>
      </w:r>
      <w:r w:rsidRPr="00F40E1E">
        <w:rPr>
          <w:rFonts w:ascii="Times New Roman" w:eastAsia="Times New Roman" w:hAnsi="Times New Roman" w:cs="Times New Roman"/>
          <w:kern w:val="0"/>
          <w:lang w:eastAsia="en-CA"/>
          <w14:ligatures w14:val="none"/>
        </w:rPr>
        <w:t xml:space="preserve"> (such as contract type, tenure, and billing method) were the most influential churn predictors in the Telco dataset. In contrast, the E-Commerce dataset required </w:t>
      </w:r>
      <w:r w:rsidRPr="00F40E1E">
        <w:rPr>
          <w:rFonts w:ascii="Times New Roman" w:eastAsia="Times New Roman" w:hAnsi="Times New Roman" w:cs="Times New Roman"/>
          <w:b/>
          <w:bCs/>
          <w:kern w:val="0"/>
          <w:lang w:eastAsia="en-CA"/>
          <w14:ligatures w14:val="none"/>
        </w:rPr>
        <w:t>behavioral feature engineering</w:t>
      </w:r>
      <w:r w:rsidRPr="00F40E1E">
        <w:rPr>
          <w:rFonts w:ascii="Times New Roman" w:eastAsia="Times New Roman" w:hAnsi="Times New Roman" w:cs="Times New Roman"/>
          <w:kern w:val="0"/>
          <w:lang w:eastAsia="en-CA"/>
          <w14:ligatures w14:val="none"/>
        </w:rPr>
        <w:t xml:space="preserve"> (e.g., purchase frequency, </w:t>
      </w:r>
      <w:proofErr w:type="spellStart"/>
      <w:r w:rsidRPr="00F40E1E">
        <w:rPr>
          <w:rFonts w:ascii="Times New Roman" w:eastAsia="Times New Roman" w:hAnsi="Times New Roman" w:cs="Times New Roman"/>
          <w:kern w:val="0"/>
          <w:lang w:eastAsia="en-CA"/>
          <w14:ligatures w14:val="none"/>
        </w:rPr>
        <w:t>AvgItemValue</w:t>
      </w:r>
      <w:proofErr w:type="spellEnd"/>
      <w:r w:rsidRPr="00F40E1E">
        <w:rPr>
          <w:rFonts w:ascii="Times New Roman" w:eastAsia="Times New Roman" w:hAnsi="Times New Roman" w:cs="Times New Roman"/>
          <w:kern w:val="0"/>
          <w:lang w:eastAsia="en-CA"/>
          <w14:ligatures w14:val="none"/>
        </w:rPr>
        <w:t xml:space="preserve">, </w:t>
      </w:r>
      <w:proofErr w:type="spellStart"/>
      <w:r w:rsidRPr="00F40E1E">
        <w:rPr>
          <w:rFonts w:ascii="Times New Roman" w:eastAsia="Times New Roman" w:hAnsi="Times New Roman" w:cs="Times New Roman"/>
          <w:kern w:val="0"/>
          <w:lang w:eastAsia="en-CA"/>
          <w14:ligatures w14:val="none"/>
        </w:rPr>
        <w:t>PurchaseMonth</w:t>
      </w:r>
      <w:proofErr w:type="spellEnd"/>
      <w:r w:rsidRPr="00F40E1E">
        <w:rPr>
          <w:rFonts w:ascii="Times New Roman" w:eastAsia="Times New Roman" w:hAnsi="Times New Roman" w:cs="Times New Roman"/>
          <w:kern w:val="0"/>
          <w:lang w:eastAsia="en-CA"/>
          <w14:ligatures w14:val="none"/>
        </w:rPr>
        <w:t xml:space="preserve">) to uncover meaningful patterns. These differences reinforced the importance of </w:t>
      </w:r>
      <w:r w:rsidRPr="00F40E1E">
        <w:rPr>
          <w:rFonts w:ascii="Times New Roman" w:eastAsia="Times New Roman" w:hAnsi="Times New Roman" w:cs="Times New Roman"/>
          <w:b/>
          <w:bCs/>
          <w:kern w:val="0"/>
          <w:lang w:eastAsia="en-CA"/>
          <w14:ligatures w14:val="none"/>
        </w:rPr>
        <w:t>domain-aware preprocessing</w:t>
      </w:r>
      <w:r w:rsidRPr="00F40E1E">
        <w:rPr>
          <w:rFonts w:ascii="Times New Roman" w:eastAsia="Times New Roman" w:hAnsi="Times New Roman" w:cs="Times New Roman"/>
          <w:kern w:val="0"/>
          <w:lang w:eastAsia="en-CA"/>
          <w14:ligatures w14:val="none"/>
        </w:rPr>
        <w:t xml:space="preserve"> and </w:t>
      </w:r>
      <w:r w:rsidRPr="00F40E1E">
        <w:rPr>
          <w:rFonts w:ascii="Times New Roman" w:eastAsia="Times New Roman" w:hAnsi="Times New Roman" w:cs="Times New Roman"/>
          <w:b/>
          <w:bCs/>
          <w:kern w:val="0"/>
          <w:lang w:eastAsia="en-CA"/>
          <w14:ligatures w14:val="none"/>
        </w:rPr>
        <w:t>modeling strategies</w:t>
      </w:r>
      <w:r w:rsidRPr="00F40E1E">
        <w:rPr>
          <w:rFonts w:ascii="Times New Roman" w:eastAsia="Times New Roman" w:hAnsi="Times New Roman" w:cs="Times New Roman"/>
          <w:kern w:val="0"/>
          <w:lang w:eastAsia="en-CA"/>
          <w14:ligatures w14:val="none"/>
        </w:rPr>
        <w:t>.</w:t>
      </w:r>
    </w:p>
    <w:p w14:paraId="628DD9AB" w14:textId="1F0AF43C" w:rsidR="00F40E1E" w:rsidRPr="00F40E1E" w:rsidRDefault="00F40E1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kern w:val="0"/>
          <w:lang w:eastAsia="en-CA"/>
          <w14:ligatures w14:val="none"/>
        </w:rPr>
        <w:t xml:space="preserve">Among the models tested, </w:t>
      </w:r>
      <w:proofErr w:type="spellStart"/>
      <w:r w:rsidRPr="00F40E1E">
        <w:rPr>
          <w:rFonts w:ascii="Times New Roman" w:eastAsia="Times New Roman" w:hAnsi="Times New Roman" w:cs="Times New Roman"/>
          <w:b/>
          <w:bCs/>
          <w:kern w:val="0"/>
          <w:lang w:eastAsia="en-CA"/>
          <w14:ligatures w14:val="none"/>
        </w:rPr>
        <w:t>XGBoost</w:t>
      </w:r>
      <w:proofErr w:type="spellEnd"/>
      <w:r w:rsidRPr="00F40E1E">
        <w:rPr>
          <w:rFonts w:ascii="Times New Roman" w:eastAsia="Times New Roman" w:hAnsi="Times New Roman" w:cs="Times New Roman"/>
          <w:b/>
          <w:bCs/>
          <w:kern w:val="0"/>
          <w:lang w:eastAsia="en-CA"/>
          <w14:ligatures w14:val="none"/>
        </w:rPr>
        <w:t xml:space="preserve"> with hyperparameter tuning</w:t>
      </w:r>
      <w:r w:rsidRPr="00F40E1E">
        <w:rPr>
          <w:rFonts w:ascii="Times New Roman" w:eastAsia="Times New Roman" w:hAnsi="Times New Roman" w:cs="Times New Roman"/>
          <w:kern w:val="0"/>
          <w:lang w:eastAsia="en-CA"/>
          <w14:ligatures w14:val="none"/>
        </w:rPr>
        <w:t xml:space="preserve"> consistently delivered superior performance across datasets, particularly in the e-commerce case where class imbalance and behavioral complexity were more challenging. </w:t>
      </w:r>
      <w:r w:rsidRPr="00F40E1E">
        <w:rPr>
          <w:rFonts w:ascii="Times New Roman" w:eastAsia="Times New Roman" w:hAnsi="Times New Roman" w:cs="Times New Roman"/>
          <w:b/>
          <w:bCs/>
          <w:kern w:val="0"/>
          <w:lang w:eastAsia="en-CA"/>
          <w14:ligatures w14:val="none"/>
        </w:rPr>
        <w:t>SHAP analysis</w:t>
      </w:r>
      <w:r w:rsidRPr="00F40E1E">
        <w:rPr>
          <w:rFonts w:ascii="Times New Roman" w:eastAsia="Times New Roman" w:hAnsi="Times New Roman" w:cs="Times New Roman"/>
          <w:kern w:val="0"/>
          <w:lang w:eastAsia="en-CA"/>
          <w14:ligatures w14:val="none"/>
        </w:rPr>
        <w:t xml:space="preserve"> provided interpretability to black-box models, enabling both global and individual-level understanding of churn risks—an essential component for real-world deployment.</w:t>
      </w:r>
    </w:p>
    <w:p w14:paraId="34986CC9" w14:textId="3ADE9182" w:rsidR="00F40E1E" w:rsidRPr="00F40E1E" w:rsidRDefault="00F40E1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kern w:val="0"/>
          <w:lang w:eastAsia="en-CA"/>
          <w14:ligatures w14:val="none"/>
        </w:rPr>
        <w:t xml:space="preserve">Beyond modeling, the project contributed </w:t>
      </w:r>
      <w:r w:rsidRPr="00F40E1E">
        <w:rPr>
          <w:rFonts w:ascii="Times New Roman" w:eastAsia="Times New Roman" w:hAnsi="Times New Roman" w:cs="Times New Roman"/>
          <w:b/>
          <w:bCs/>
          <w:kern w:val="0"/>
          <w:lang w:eastAsia="en-CA"/>
          <w14:ligatures w14:val="none"/>
        </w:rPr>
        <w:t>practical recommendations</w:t>
      </w:r>
      <w:r w:rsidRPr="00F40E1E">
        <w:rPr>
          <w:rFonts w:ascii="Times New Roman" w:eastAsia="Times New Roman" w:hAnsi="Times New Roman" w:cs="Times New Roman"/>
          <w:kern w:val="0"/>
          <w:lang w:eastAsia="en-CA"/>
          <w14:ligatures w14:val="none"/>
        </w:rPr>
        <w:t xml:space="preserve"> tailored to each industry. For Telco, long-term contracts, service bundling, and improved billing experiences were suggested to reduce churn. In e-commerce, re-engagement campaigns, personalized promotions, and lifecycle segmentation were highlighted as effective </w:t>
      </w:r>
      <w:proofErr w:type="spellStart"/>
      <w:proofErr w:type="gramStart"/>
      <w:r w:rsidRPr="00F40E1E">
        <w:rPr>
          <w:rFonts w:ascii="Times New Roman" w:eastAsia="Times New Roman" w:hAnsi="Times New Roman" w:cs="Times New Roman"/>
          <w:kern w:val="0"/>
          <w:lang w:eastAsia="en-CA"/>
          <w14:ligatures w14:val="none"/>
        </w:rPr>
        <w:t>strategies.While</w:t>
      </w:r>
      <w:proofErr w:type="spellEnd"/>
      <w:proofErr w:type="gramEnd"/>
      <w:r w:rsidRPr="00F40E1E">
        <w:rPr>
          <w:rFonts w:ascii="Times New Roman" w:eastAsia="Times New Roman" w:hAnsi="Times New Roman" w:cs="Times New Roman"/>
          <w:kern w:val="0"/>
          <w:lang w:eastAsia="en-CA"/>
          <w14:ligatures w14:val="none"/>
        </w:rPr>
        <w:t xml:space="preserve"> the project achieved its goals, it was limited </w:t>
      </w:r>
      <w:proofErr w:type="gramStart"/>
      <w:r w:rsidRPr="00F40E1E">
        <w:rPr>
          <w:rFonts w:ascii="Times New Roman" w:eastAsia="Times New Roman" w:hAnsi="Times New Roman" w:cs="Times New Roman"/>
          <w:kern w:val="0"/>
          <w:lang w:eastAsia="en-CA"/>
          <w14:ligatures w14:val="none"/>
        </w:rPr>
        <w:t>by the use of</w:t>
      </w:r>
      <w:proofErr w:type="gramEnd"/>
      <w:r w:rsidRPr="00F40E1E">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b/>
          <w:bCs/>
          <w:kern w:val="0"/>
          <w:lang w:eastAsia="en-CA"/>
          <w14:ligatures w14:val="none"/>
        </w:rPr>
        <w:t>synthetic or static datasets</w:t>
      </w:r>
      <w:r w:rsidRPr="00F40E1E">
        <w:rPr>
          <w:rFonts w:ascii="Times New Roman" w:eastAsia="Times New Roman" w:hAnsi="Times New Roman" w:cs="Times New Roman"/>
          <w:kern w:val="0"/>
          <w:lang w:eastAsia="en-CA"/>
          <w14:ligatures w14:val="none"/>
        </w:rPr>
        <w:t xml:space="preserve">, lack of </w:t>
      </w:r>
      <w:r w:rsidRPr="00F40E1E">
        <w:rPr>
          <w:rFonts w:ascii="Times New Roman" w:eastAsia="Times New Roman" w:hAnsi="Times New Roman" w:cs="Times New Roman"/>
          <w:b/>
          <w:bCs/>
          <w:kern w:val="0"/>
          <w:lang w:eastAsia="en-CA"/>
          <w14:ligatures w14:val="none"/>
        </w:rPr>
        <w:t>time-series or session-level behavioral data</w:t>
      </w:r>
      <w:r w:rsidRPr="00F40E1E">
        <w:rPr>
          <w:rFonts w:ascii="Times New Roman" w:eastAsia="Times New Roman" w:hAnsi="Times New Roman" w:cs="Times New Roman"/>
          <w:kern w:val="0"/>
          <w:lang w:eastAsia="en-CA"/>
          <w14:ligatures w14:val="none"/>
        </w:rPr>
        <w:t xml:space="preserve">, and the constraints of a course-based timeline. Future work could incorporate </w:t>
      </w:r>
      <w:r w:rsidRPr="00F40E1E">
        <w:rPr>
          <w:rFonts w:ascii="Times New Roman" w:eastAsia="Times New Roman" w:hAnsi="Times New Roman" w:cs="Times New Roman"/>
          <w:b/>
          <w:bCs/>
          <w:kern w:val="0"/>
          <w:lang w:eastAsia="en-CA"/>
          <w14:ligatures w14:val="none"/>
        </w:rPr>
        <w:t>real-world user logs</w:t>
      </w:r>
      <w:r w:rsidRPr="00F40E1E">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b/>
          <w:bCs/>
          <w:kern w:val="0"/>
          <w:lang w:eastAsia="en-CA"/>
          <w14:ligatures w14:val="none"/>
        </w:rPr>
        <w:t>sentiment analysis</w:t>
      </w:r>
      <w:r w:rsidRPr="00F40E1E">
        <w:rPr>
          <w:rFonts w:ascii="Times New Roman" w:eastAsia="Times New Roman" w:hAnsi="Times New Roman" w:cs="Times New Roman"/>
          <w:kern w:val="0"/>
          <w:lang w:eastAsia="en-CA"/>
          <w14:ligatures w14:val="none"/>
        </w:rPr>
        <w:t xml:space="preserve">, and </w:t>
      </w:r>
      <w:r w:rsidRPr="00F40E1E">
        <w:rPr>
          <w:rFonts w:ascii="Times New Roman" w:eastAsia="Times New Roman" w:hAnsi="Times New Roman" w:cs="Times New Roman"/>
          <w:b/>
          <w:bCs/>
          <w:kern w:val="0"/>
          <w:lang w:eastAsia="en-CA"/>
          <w14:ligatures w14:val="none"/>
        </w:rPr>
        <w:t>longitudinal data</w:t>
      </w:r>
      <w:r w:rsidRPr="00F40E1E">
        <w:rPr>
          <w:rFonts w:ascii="Times New Roman" w:eastAsia="Times New Roman" w:hAnsi="Times New Roman" w:cs="Times New Roman"/>
          <w:kern w:val="0"/>
          <w:lang w:eastAsia="en-CA"/>
          <w14:ligatures w14:val="none"/>
        </w:rPr>
        <w:t xml:space="preserve"> to capture churn patterns with greater granularity.</w:t>
      </w:r>
    </w:p>
    <w:p w14:paraId="56921889" w14:textId="16FB740D" w:rsidR="00F40E1E" w:rsidRDefault="00F40E1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F40E1E">
        <w:rPr>
          <w:rFonts w:ascii="Times New Roman" w:eastAsia="Times New Roman" w:hAnsi="Times New Roman" w:cs="Times New Roman"/>
          <w:kern w:val="0"/>
          <w:lang w:eastAsia="en-CA"/>
          <w14:ligatures w14:val="none"/>
        </w:rPr>
        <w:t xml:space="preserve">Ultimately, this study demonstrated that effective churn prediction requires more than just high-performing models—it demands interpretable, sector-specific solutions that translate data insights into </w:t>
      </w:r>
      <w:r w:rsidRPr="00F40E1E">
        <w:rPr>
          <w:rFonts w:ascii="Times New Roman" w:eastAsia="Times New Roman" w:hAnsi="Times New Roman" w:cs="Times New Roman"/>
          <w:b/>
          <w:bCs/>
          <w:kern w:val="0"/>
          <w:lang w:eastAsia="en-CA"/>
          <w14:ligatures w14:val="none"/>
        </w:rPr>
        <w:t>actionable business strategies</w:t>
      </w:r>
      <w:r w:rsidRPr="00F40E1E">
        <w:rPr>
          <w:rFonts w:ascii="Times New Roman" w:eastAsia="Times New Roman" w:hAnsi="Times New Roman" w:cs="Times New Roman"/>
          <w:kern w:val="0"/>
          <w:lang w:eastAsia="en-CA"/>
          <w14:ligatures w14:val="none"/>
        </w:rPr>
        <w:t>.</w:t>
      </w:r>
    </w:p>
    <w:p w14:paraId="2F2F5BEB" w14:textId="5D856B10" w:rsidR="004B643C" w:rsidRPr="00D2160B" w:rsidRDefault="00D2160B" w:rsidP="00D2160B">
      <w:pPr>
        <w:pStyle w:val="ListParagraph"/>
        <w:numPr>
          <w:ilvl w:val="1"/>
          <w:numId w:val="90"/>
        </w:numPr>
        <w:spacing w:beforeAutospacing="1" w:after="100" w:afterAutospacing="1" w:line="240" w:lineRule="auto"/>
        <w:ind w:right="720"/>
        <w:rPr>
          <w:rFonts w:ascii="Times New Roman" w:eastAsia="Times New Roman" w:hAnsi="Times New Roman" w:cs="Times New Roman"/>
          <w:b/>
          <w:bCs/>
          <w:kern w:val="0"/>
          <w:sz w:val="28"/>
          <w:szCs w:val="28"/>
          <w:lang w:eastAsia="en-CA"/>
          <w14:ligatures w14:val="none"/>
        </w:rPr>
      </w:pPr>
      <w:r>
        <w:rPr>
          <w:rFonts w:ascii="Times New Roman" w:eastAsia="Times New Roman" w:hAnsi="Times New Roman" w:cs="Times New Roman"/>
          <w:b/>
          <w:bCs/>
          <w:kern w:val="0"/>
          <w:sz w:val="28"/>
          <w:szCs w:val="28"/>
          <w:lang w:eastAsia="en-CA"/>
          <w14:ligatures w14:val="none"/>
        </w:rPr>
        <w:lastRenderedPageBreak/>
        <w:t xml:space="preserve"> </w:t>
      </w:r>
      <w:r w:rsidR="004B643C" w:rsidRPr="00D2160B">
        <w:rPr>
          <w:rFonts w:ascii="Times New Roman" w:eastAsia="Times New Roman" w:hAnsi="Times New Roman" w:cs="Times New Roman"/>
          <w:b/>
          <w:bCs/>
          <w:kern w:val="0"/>
          <w:sz w:val="28"/>
          <w:szCs w:val="28"/>
          <w:lang w:eastAsia="en-CA"/>
          <w14:ligatures w14:val="none"/>
        </w:rPr>
        <w:t>Limitations and Future Work</w:t>
      </w:r>
    </w:p>
    <w:p w14:paraId="46E60550" w14:textId="02027846" w:rsidR="004B643C" w:rsidRPr="004B643C" w:rsidRDefault="004B643C" w:rsidP="004B643C">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B643C">
        <w:rPr>
          <w:rFonts w:ascii="Times New Roman" w:eastAsia="Times New Roman" w:hAnsi="Times New Roman" w:cs="Times New Roman"/>
          <w:kern w:val="0"/>
          <w:lang w:eastAsia="en-CA"/>
          <w14:ligatures w14:val="none"/>
        </w:rPr>
        <w:t>While this project successfully demonstrated the use of predictive models and explainable machine learning techniques to identify churn patterns, several limitations were identified:</w:t>
      </w:r>
    </w:p>
    <w:p w14:paraId="016697B9" w14:textId="2740CBD3" w:rsidR="004B643C" w:rsidRDefault="004B643C" w:rsidP="004B643C">
      <w:pPr>
        <w:pStyle w:val="ListParagraph"/>
        <w:numPr>
          <w:ilvl w:val="1"/>
          <w:numId w:val="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b/>
          <w:bCs/>
          <w:i/>
          <w:iCs/>
          <w:kern w:val="0"/>
          <w:lang w:eastAsia="en-CA"/>
          <w14:ligatures w14:val="none"/>
        </w:rPr>
        <w:t>Synthetic and Static Data:</w:t>
      </w:r>
      <w:r w:rsidRPr="004B643C">
        <w:rPr>
          <w:rFonts w:ascii="Times New Roman" w:eastAsia="Times New Roman" w:hAnsi="Times New Roman" w:cs="Times New Roman"/>
          <w:kern w:val="0"/>
          <w:lang w:eastAsia="en-CA"/>
          <w14:ligatures w14:val="none"/>
        </w:rPr>
        <w:t xml:space="preserve"> The datasets used were not time-series based and lacked dynamic customer behavior logs. This restricts the models from learning longitudinal patterns or behavioral drift over time.</w:t>
      </w:r>
    </w:p>
    <w:p w14:paraId="47549000" w14:textId="77777777" w:rsidR="004B643C" w:rsidRPr="004B643C" w:rsidRDefault="004B643C" w:rsidP="004B643C">
      <w:pPr>
        <w:pStyle w:val="ListParagraph"/>
        <w:spacing w:beforeAutospacing="1" w:after="100" w:afterAutospacing="1" w:line="240" w:lineRule="auto"/>
        <w:ind w:left="1440" w:right="720"/>
        <w:rPr>
          <w:rFonts w:ascii="Times New Roman" w:eastAsia="Times New Roman" w:hAnsi="Times New Roman" w:cs="Times New Roman"/>
          <w:kern w:val="0"/>
          <w:lang w:eastAsia="en-CA"/>
          <w14:ligatures w14:val="none"/>
        </w:rPr>
      </w:pPr>
    </w:p>
    <w:p w14:paraId="1E69E080" w14:textId="36302D44" w:rsidR="004B643C" w:rsidRPr="004B643C" w:rsidRDefault="004B643C" w:rsidP="004B643C">
      <w:pPr>
        <w:pStyle w:val="ListParagraph"/>
        <w:numPr>
          <w:ilvl w:val="1"/>
          <w:numId w:val="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b/>
          <w:bCs/>
          <w:i/>
          <w:iCs/>
          <w:kern w:val="0"/>
          <w:lang w:eastAsia="en-CA"/>
          <w14:ligatures w14:val="none"/>
        </w:rPr>
        <w:t>Limited Feature Diversity:</w:t>
      </w:r>
      <w:r w:rsidRPr="004B643C">
        <w:rPr>
          <w:rFonts w:ascii="Times New Roman" w:eastAsia="Times New Roman" w:hAnsi="Times New Roman" w:cs="Times New Roman"/>
          <w:kern w:val="0"/>
          <w:lang w:eastAsia="en-CA"/>
          <w14:ligatures w14:val="none"/>
        </w:rPr>
        <w:t xml:space="preserve"> The absence of sentiment-related variables (e.g., reviews, support history) and external context (e.g., promotions, seasonality trends) may limit model generalizability.</w:t>
      </w:r>
    </w:p>
    <w:p w14:paraId="37B463EA" w14:textId="77777777" w:rsidR="004B643C" w:rsidRPr="004B643C" w:rsidRDefault="004B643C" w:rsidP="004B643C">
      <w:pPr>
        <w:pStyle w:val="ListParagraph"/>
        <w:spacing w:beforeAutospacing="1" w:after="100" w:afterAutospacing="1" w:line="240" w:lineRule="auto"/>
        <w:ind w:left="1440" w:right="720"/>
        <w:rPr>
          <w:rFonts w:ascii="Times New Roman" w:eastAsia="Times New Roman" w:hAnsi="Times New Roman" w:cs="Times New Roman"/>
          <w:kern w:val="0"/>
          <w:lang w:eastAsia="en-CA"/>
          <w14:ligatures w14:val="none"/>
        </w:rPr>
      </w:pPr>
    </w:p>
    <w:p w14:paraId="765393DC" w14:textId="19AC2F72" w:rsidR="004B643C" w:rsidRDefault="004B643C" w:rsidP="004B643C">
      <w:pPr>
        <w:pStyle w:val="ListParagraph"/>
        <w:numPr>
          <w:ilvl w:val="1"/>
          <w:numId w:val="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b/>
          <w:bCs/>
          <w:i/>
          <w:iCs/>
          <w:kern w:val="0"/>
          <w:lang w:eastAsia="en-CA"/>
          <w14:ligatures w14:val="none"/>
        </w:rPr>
        <w:t>Real-World Deployment Constraints:</w:t>
      </w:r>
      <w:r w:rsidRPr="004B643C">
        <w:rPr>
          <w:rFonts w:ascii="Times New Roman" w:eastAsia="Times New Roman" w:hAnsi="Times New Roman" w:cs="Times New Roman"/>
          <w:kern w:val="0"/>
          <w:lang w:eastAsia="en-CA"/>
          <w14:ligatures w14:val="none"/>
        </w:rPr>
        <w:t xml:space="preserve"> Although SHAP improved interpretability, models like </w:t>
      </w:r>
      <w:proofErr w:type="spellStart"/>
      <w:r w:rsidRPr="004B643C">
        <w:rPr>
          <w:rFonts w:ascii="Times New Roman" w:eastAsia="Times New Roman" w:hAnsi="Times New Roman" w:cs="Times New Roman"/>
          <w:kern w:val="0"/>
          <w:lang w:eastAsia="en-CA"/>
          <w14:ligatures w14:val="none"/>
        </w:rPr>
        <w:t>XGBoost</w:t>
      </w:r>
      <w:proofErr w:type="spellEnd"/>
      <w:r w:rsidRPr="004B643C">
        <w:rPr>
          <w:rFonts w:ascii="Times New Roman" w:eastAsia="Times New Roman" w:hAnsi="Times New Roman" w:cs="Times New Roman"/>
          <w:kern w:val="0"/>
          <w:lang w:eastAsia="en-CA"/>
          <w14:ligatures w14:val="none"/>
        </w:rPr>
        <w:t xml:space="preserve"> may still require stakeholder training for operational use, especially in non-technical teams.</w:t>
      </w:r>
    </w:p>
    <w:p w14:paraId="09946082" w14:textId="77777777" w:rsidR="004B643C" w:rsidRPr="004B643C" w:rsidRDefault="004B643C" w:rsidP="004B643C">
      <w:pPr>
        <w:pStyle w:val="ListParagraph"/>
        <w:rPr>
          <w:rFonts w:ascii="Times New Roman" w:eastAsia="Times New Roman" w:hAnsi="Times New Roman" w:cs="Times New Roman"/>
          <w:b/>
          <w:bCs/>
          <w:i/>
          <w:iCs/>
          <w:kern w:val="0"/>
          <w:lang w:eastAsia="en-CA"/>
          <w14:ligatures w14:val="none"/>
        </w:rPr>
      </w:pPr>
    </w:p>
    <w:p w14:paraId="6B0B3CA5" w14:textId="6FB351CB" w:rsidR="004B643C" w:rsidRPr="004B643C" w:rsidRDefault="004B643C" w:rsidP="004B643C">
      <w:pPr>
        <w:pStyle w:val="ListParagraph"/>
        <w:numPr>
          <w:ilvl w:val="1"/>
          <w:numId w:val="4"/>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b/>
          <w:bCs/>
          <w:i/>
          <w:iCs/>
          <w:kern w:val="0"/>
          <w:lang w:eastAsia="en-CA"/>
          <w14:ligatures w14:val="none"/>
        </w:rPr>
        <w:t>Scalability and Personalization:</w:t>
      </w:r>
      <w:r w:rsidRPr="004B643C">
        <w:rPr>
          <w:rFonts w:ascii="Times New Roman" w:eastAsia="Times New Roman" w:hAnsi="Times New Roman" w:cs="Times New Roman"/>
          <w:kern w:val="0"/>
          <w:lang w:eastAsia="en-CA"/>
          <w14:ligatures w14:val="none"/>
        </w:rPr>
        <w:t xml:space="preserve"> The models were not tested in a real-time or batch-deployment setting, where prediction speed, personalization, and integration into CRM tools matter.</w:t>
      </w:r>
    </w:p>
    <w:p w14:paraId="151367E0" w14:textId="27DB00BB" w:rsidR="004B643C" w:rsidRPr="004B643C" w:rsidRDefault="004B643C" w:rsidP="004B643C">
      <w:pPr>
        <w:spacing w:beforeAutospacing="1" w:after="100" w:afterAutospacing="1" w:line="240" w:lineRule="auto"/>
        <w:ind w:left="360"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B643C">
        <w:rPr>
          <w:rFonts w:ascii="Times New Roman" w:eastAsia="Times New Roman" w:hAnsi="Times New Roman" w:cs="Times New Roman"/>
          <w:kern w:val="0"/>
          <w:lang w:eastAsia="en-CA"/>
          <w14:ligatures w14:val="none"/>
        </w:rPr>
        <w:t>Future research can address these gaps by:</w:t>
      </w:r>
    </w:p>
    <w:p w14:paraId="2484BF4A" w14:textId="77777777" w:rsidR="004B643C" w:rsidRPr="004B643C" w:rsidRDefault="004B643C" w:rsidP="004B643C">
      <w:pPr>
        <w:numPr>
          <w:ilvl w:val="0"/>
          <w:numId w:val="80"/>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kern w:val="0"/>
          <w:lang w:eastAsia="en-CA"/>
          <w14:ligatures w14:val="none"/>
        </w:rPr>
        <w:t>Incorporating time-series modeling and longitudinal data to capture evolving churn signals.</w:t>
      </w:r>
    </w:p>
    <w:p w14:paraId="13AB353B" w14:textId="77777777" w:rsidR="004B643C" w:rsidRPr="004B643C" w:rsidRDefault="004B643C" w:rsidP="004B643C">
      <w:pPr>
        <w:numPr>
          <w:ilvl w:val="0"/>
          <w:numId w:val="80"/>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kern w:val="0"/>
          <w:lang w:eastAsia="en-CA"/>
          <w14:ligatures w14:val="none"/>
        </w:rPr>
        <w:t>Integrating text mining and sentiment analysis from customer feedback or review platforms.</w:t>
      </w:r>
    </w:p>
    <w:p w14:paraId="2A25C684" w14:textId="77777777" w:rsidR="004B643C" w:rsidRPr="004B643C" w:rsidRDefault="004B643C" w:rsidP="004B643C">
      <w:pPr>
        <w:numPr>
          <w:ilvl w:val="0"/>
          <w:numId w:val="80"/>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kern w:val="0"/>
          <w:lang w:eastAsia="en-CA"/>
          <w14:ligatures w14:val="none"/>
        </w:rPr>
        <w:t>Experimenting with reinforcement learning or sequential churn modeling to enable proactive customer retention.</w:t>
      </w:r>
    </w:p>
    <w:p w14:paraId="063D84A2" w14:textId="77777777" w:rsidR="004B643C" w:rsidRPr="004B643C" w:rsidRDefault="004B643C" w:rsidP="004B643C">
      <w:pPr>
        <w:numPr>
          <w:ilvl w:val="0"/>
          <w:numId w:val="80"/>
        </w:numPr>
        <w:spacing w:beforeAutospacing="1" w:after="100" w:afterAutospacing="1" w:line="240" w:lineRule="auto"/>
        <w:ind w:right="720"/>
        <w:rPr>
          <w:rFonts w:ascii="Times New Roman" w:eastAsia="Times New Roman" w:hAnsi="Times New Roman" w:cs="Times New Roman"/>
          <w:kern w:val="0"/>
          <w:lang w:eastAsia="en-CA"/>
          <w14:ligatures w14:val="none"/>
        </w:rPr>
      </w:pPr>
      <w:r w:rsidRPr="004B643C">
        <w:rPr>
          <w:rFonts w:ascii="Times New Roman" w:eastAsia="Times New Roman" w:hAnsi="Times New Roman" w:cs="Times New Roman"/>
          <w:kern w:val="0"/>
          <w:lang w:eastAsia="en-CA"/>
          <w14:ligatures w14:val="none"/>
        </w:rPr>
        <w:t>Developing a real-time dashboard or API-based solution using SHAP values and model outputs for business adoption.</w:t>
      </w:r>
    </w:p>
    <w:p w14:paraId="0115E3B1" w14:textId="08477DF8" w:rsidR="004B643C" w:rsidRPr="004B643C" w:rsidRDefault="004B643C" w:rsidP="004B643C">
      <w:pPr>
        <w:spacing w:beforeAutospacing="1" w:after="100" w:afterAutospacing="1" w:line="240" w:lineRule="auto"/>
        <w:ind w:right="720"/>
        <w:rPr>
          <w:rFonts w:ascii="Times New Roman" w:eastAsia="Times New Roman" w:hAnsi="Times New Roman" w:cs="Times New Roman"/>
          <w:kern w:val="0"/>
          <w:lang w:eastAsia="en-CA"/>
          <w14:ligatures w14:val="none"/>
        </w:rPr>
      </w:pPr>
      <w:r>
        <w:rPr>
          <w:rFonts w:ascii="Times New Roman" w:eastAsia="Times New Roman" w:hAnsi="Times New Roman" w:cs="Times New Roman"/>
          <w:kern w:val="0"/>
          <w:lang w:eastAsia="en-CA"/>
          <w14:ligatures w14:val="none"/>
        </w:rPr>
        <w:t xml:space="preserve">  </w:t>
      </w:r>
      <w:r w:rsidRPr="004B643C">
        <w:rPr>
          <w:rFonts w:ascii="Times New Roman" w:eastAsia="Times New Roman" w:hAnsi="Times New Roman" w:cs="Times New Roman"/>
          <w:kern w:val="0"/>
          <w:lang w:eastAsia="en-CA"/>
          <w14:ligatures w14:val="none"/>
        </w:rPr>
        <w:t>These additions would enhance both the predictive power and practical application of churn analytics across industries.</w:t>
      </w:r>
    </w:p>
    <w:p w14:paraId="3E6BBD48" w14:textId="77777777" w:rsidR="0036722E" w:rsidRPr="0036722E" w:rsidRDefault="0036722E" w:rsidP="0036722E">
      <w:pPr>
        <w:spacing w:beforeAutospacing="1" w:after="100" w:afterAutospacing="1" w:line="240" w:lineRule="auto"/>
        <w:ind w:left="720" w:right="720"/>
        <w:rPr>
          <w:rFonts w:ascii="Times New Roman" w:eastAsia="Times New Roman" w:hAnsi="Times New Roman" w:cs="Times New Roman"/>
          <w:kern w:val="0"/>
          <w:lang w:eastAsia="en-CA"/>
          <w14:ligatures w14:val="none"/>
        </w:rPr>
      </w:pPr>
    </w:p>
    <w:p w14:paraId="34168507" w14:textId="77777777" w:rsidR="0036722E" w:rsidRPr="00F40E1E" w:rsidRDefault="0036722E" w:rsidP="00F40E1E">
      <w:pPr>
        <w:spacing w:beforeAutospacing="1" w:after="100" w:afterAutospacing="1" w:line="240" w:lineRule="auto"/>
        <w:ind w:right="720"/>
        <w:rPr>
          <w:rFonts w:ascii="Times New Roman" w:eastAsia="Times New Roman" w:hAnsi="Times New Roman" w:cs="Times New Roman"/>
          <w:kern w:val="0"/>
          <w:lang w:eastAsia="en-CA"/>
          <w14:ligatures w14:val="none"/>
        </w:rPr>
      </w:pPr>
    </w:p>
    <w:p w14:paraId="38455F36" w14:textId="77777777" w:rsidR="00713AE9" w:rsidRDefault="00713AE9" w:rsidP="00823C33">
      <w:pPr>
        <w:rPr>
          <w:rFonts w:ascii="Times New Roman" w:eastAsia="Times New Roman" w:hAnsi="Times New Roman" w:cs="Times New Roman"/>
          <w:kern w:val="0"/>
          <w:lang w:eastAsia="en-CA"/>
          <w14:ligatures w14:val="none"/>
        </w:rPr>
      </w:pPr>
    </w:p>
    <w:p w14:paraId="76B293DD" w14:textId="77777777" w:rsidR="00D2160B" w:rsidRDefault="00D2160B" w:rsidP="00823C33">
      <w:pPr>
        <w:rPr>
          <w:rFonts w:ascii="Times New Roman" w:eastAsia="Times New Roman" w:hAnsi="Times New Roman" w:cs="Times New Roman"/>
          <w:kern w:val="0"/>
          <w:lang w:eastAsia="en-CA"/>
          <w14:ligatures w14:val="none"/>
        </w:rPr>
      </w:pPr>
    </w:p>
    <w:p w14:paraId="04F7AD71" w14:textId="77777777" w:rsidR="00D2160B" w:rsidRDefault="00D2160B" w:rsidP="00823C33">
      <w:pPr>
        <w:rPr>
          <w:rFonts w:ascii="Times New Roman" w:eastAsia="Times New Roman" w:hAnsi="Times New Roman" w:cs="Times New Roman"/>
          <w:kern w:val="0"/>
          <w:lang w:eastAsia="en-CA"/>
          <w14:ligatures w14:val="none"/>
        </w:rPr>
      </w:pPr>
    </w:p>
    <w:p w14:paraId="3FF26E37" w14:textId="77777777" w:rsidR="00C72F3A" w:rsidRDefault="00C72F3A" w:rsidP="00823C33">
      <w:pPr>
        <w:rPr>
          <w:rFonts w:ascii="Times New Roman" w:eastAsia="Times New Roman" w:hAnsi="Times New Roman" w:cs="Times New Roman"/>
          <w:kern w:val="0"/>
          <w:lang w:eastAsia="en-CA"/>
          <w14:ligatures w14:val="none"/>
        </w:rPr>
      </w:pPr>
    </w:p>
    <w:p w14:paraId="64DADB91" w14:textId="6D285930" w:rsidR="00D22EB0" w:rsidRDefault="00D22EB0" w:rsidP="002147A5">
      <w:pPr>
        <w:jc w:val="center"/>
        <w:rPr>
          <w:rFonts w:ascii="Times New Roman" w:hAnsi="Times New Roman" w:cs="Times New Roman"/>
          <w:b/>
          <w:bCs/>
          <w:sz w:val="28"/>
          <w:szCs w:val="28"/>
        </w:rPr>
      </w:pPr>
      <w:r w:rsidRPr="00E71246">
        <w:rPr>
          <w:rFonts w:ascii="Times New Roman" w:hAnsi="Times New Roman" w:cs="Times New Roman"/>
          <w:b/>
          <w:bCs/>
          <w:sz w:val="28"/>
          <w:szCs w:val="28"/>
        </w:rPr>
        <w:lastRenderedPageBreak/>
        <w:t>REFERENCES</w:t>
      </w:r>
    </w:p>
    <w:p w14:paraId="6EBE1324" w14:textId="77777777" w:rsidR="009D4054" w:rsidRPr="005C4549" w:rsidRDefault="009D4054" w:rsidP="00823C33">
      <w:pPr>
        <w:rPr>
          <w:rFonts w:ascii="Times New Roman" w:hAnsi="Times New Roman" w:cs="Times New Roman"/>
          <w:b/>
          <w:bCs/>
          <w:sz w:val="28"/>
          <w:szCs w:val="28"/>
        </w:rPr>
      </w:pPr>
    </w:p>
    <w:p w14:paraId="2EF679DF" w14:textId="77777777" w:rsidR="005C4549" w:rsidRDefault="009D4054" w:rsidP="003C31FA">
      <w:pPr>
        <w:numPr>
          <w:ilvl w:val="0"/>
          <w:numId w:val="41"/>
        </w:numPr>
        <w:rPr>
          <w:rFonts w:ascii="Times New Roman" w:hAnsi="Times New Roman" w:cs="Times New Roman"/>
        </w:rPr>
      </w:pPr>
      <w:r w:rsidRPr="005C4549">
        <w:rPr>
          <w:rFonts w:ascii="Times New Roman" w:hAnsi="Times New Roman" w:cs="Times New Roman"/>
        </w:rPr>
        <w:t xml:space="preserve">Asif, R., Arif, M. S., &amp; </w:t>
      </w:r>
      <w:proofErr w:type="spellStart"/>
      <w:r w:rsidRPr="005C4549">
        <w:rPr>
          <w:rFonts w:ascii="Times New Roman" w:hAnsi="Times New Roman" w:cs="Times New Roman"/>
        </w:rPr>
        <w:t>Mukheimer</w:t>
      </w:r>
      <w:proofErr w:type="spellEnd"/>
      <w:r w:rsidRPr="005C4549">
        <w:rPr>
          <w:rFonts w:ascii="Times New Roman" w:hAnsi="Times New Roman" w:cs="Times New Roman"/>
        </w:rPr>
        <w:t xml:space="preserve">, A. (2025). A data-driven approach with explainable artificial intelligence for customer churn prediction in the telecommunications industry. Results in Engineering, 26, Article 104629. </w:t>
      </w:r>
    </w:p>
    <w:p w14:paraId="2AD5EF71" w14:textId="6324FCF1" w:rsidR="009D4054" w:rsidRPr="005C4549" w:rsidRDefault="005C4549" w:rsidP="005C4549">
      <w:pPr>
        <w:ind w:left="720"/>
        <w:rPr>
          <w:rFonts w:ascii="Times New Roman" w:hAnsi="Times New Roman" w:cs="Times New Roman"/>
        </w:rPr>
      </w:pPr>
      <w:hyperlink r:id="rId57" w:history="1">
        <w:r w:rsidRPr="005176D7">
          <w:rPr>
            <w:rStyle w:val="Hyperlink"/>
            <w:rFonts w:ascii="Times New Roman" w:hAnsi="Times New Roman" w:cs="Times New Roman"/>
          </w:rPr>
          <w:t>https://doi.org/10.1016/j.rineng.2025.104629</w:t>
        </w:r>
      </w:hyperlink>
    </w:p>
    <w:p w14:paraId="499FCC29" w14:textId="77777777" w:rsidR="005C4549" w:rsidRDefault="009D4054" w:rsidP="003C31FA">
      <w:pPr>
        <w:numPr>
          <w:ilvl w:val="0"/>
          <w:numId w:val="41"/>
        </w:numPr>
        <w:rPr>
          <w:rFonts w:ascii="Times New Roman" w:hAnsi="Times New Roman" w:cs="Times New Roman"/>
        </w:rPr>
      </w:pPr>
      <w:proofErr w:type="spellStart"/>
      <w:r w:rsidRPr="005C4549">
        <w:rPr>
          <w:rFonts w:ascii="Times New Roman" w:hAnsi="Times New Roman" w:cs="Times New Roman"/>
        </w:rPr>
        <w:t>Boukrouh</w:t>
      </w:r>
      <w:proofErr w:type="spellEnd"/>
      <w:r w:rsidRPr="005C4549">
        <w:rPr>
          <w:rFonts w:ascii="Times New Roman" w:hAnsi="Times New Roman" w:cs="Times New Roman"/>
        </w:rPr>
        <w:t xml:space="preserve">, I., </w:t>
      </w:r>
      <w:proofErr w:type="spellStart"/>
      <w:r w:rsidRPr="005C4549">
        <w:rPr>
          <w:rFonts w:ascii="Times New Roman" w:hAnsi="Times New Roman" w:cs="Times New Roman"/>
        </w:rPr>
        <w:t>Azmani</w:t>
      </w:r>
      <w:proofErr w:type="spellEnd"/>
      <w:r w:rsidRPr="005C4549">
        <w:rPr>
          <w:rFonts w:ascii="Times New Roman" w:hAnsi="Times New Roman" w:cs="Times New Roman"/>
        </w:rPr>
        <w:t xml:space="preserve">, A., &amp; </w:t>
      </w:r>
      <w:proofErr w:type="spellStart"/>
      <w:r w:rsidRPr="005C4549">
        <w:rPr>
          <w:rFonts w:ascii="Times New Roman" w:hAnsi="Times New Roman" w:cs="Times New Roman"/>
        </w:rPr>
        <w:t>Sadgal</w:t>
      </w:r>
      <w:proofErr w:type="spellEnd"/>
      <w:r w:rsidRPr="005C4549">
        <w:rPr>
          <w:rFonts w:ascii="Times New Roman" w:hAnsi="Times New Roman" w:cs="Times New Roman"/>
        </w:rPr>
        <w:t xml:space="preserve">, M. (2025). Explainable machine learning models applied to predicting customer churn for e‑commerce. *International Journal of Artificial Intelligence, 14*(1), 286–297. </w:t>
      </w:r>
    </w:p>
    <w:p w14:paraId="242496B5" w14:textId="14516AA6" w:rsidR="009D4054" w:rsidRPr="005C4549" w:rsidRDefault="005C4549" w:rsidP="005C4549">
      <w:pPr>
        <w:ind w:left="720"/>
        <w:rPr>
          <w:rFonts w:ascii="Times New Roman" w:hAnsi="Times New Roman" w:cs="Times New Roman"/>
        </w:rPr>
      </w:pPr>
      <w:hyperlink r:id="rId58" w:history="1">
        <w:r w:rsidRPr="005176D7">
          <w:rPr>
            <w:rStyle w:val="Hyperlink"/>
            <w:rFonts w:ascii="Times New Roman" w:hAnsi="Times New Roman" w:cs="Times New Roman"/>
          </w:rPr>
          <w:t>https://doi.org/10.11591/ijai.v14.i1.pp286-297</w:t>
        </w:r>
      </w:hyperlink>
    </w:p>
    <w:p w14:paraId="38A93471" w14:textId="77777777" w:rsidR="005C4549" w:rsidRDefault="009D4054" w:rsidP="009D4054">
      <w:pPr>
        <w:pStyle w:val="ListParagraph"/>
        <w:numPr>
          <w:ilvl w:val="0"/>
          <w:numId w:val="41"/>
        </w:numPr>
        <w:spacing w:after="120" w:line="360" w:lineRule="auto"/>
        <w:rPr>
          <w:rFonts w:ascii="Times New Roman" w:hAnsi="Times New Roman" w:cs="Times New Roman"/>
        </w:rPr>
      </w:pPr>
      <w:r w:rsidRPr="005C4549">
        <w:rPr>
          <w:rFonts w:ascii="Times New Roman" w:hAnsi="Times New Roman" w:cs="Times New Roman"/>
        </w:rPr>
        <w:t xml:space="preserve">Chawla, N. V., Bowyer, K. W., Hall, L. O., &amp; </w:t>
      </w:r>
      <w:proofErr w:type="spellStart"/>
      <w:r w:rsidRPr="005C4549">
        <w:rPr>
          <w:rFonts w:ascii="Times New Roman" w:hAnsi="Times New Roman" w:cs="Times New Roman"/>
        </w:rPr>
        <w:t>Kegelmeyer</w:t>
      </w:r>
      <w:proofErr w:type="spellEnd"/>
      <w:r w:rsidRPr="005C4549">
        <w:rPr>
          <w:rFonts w:ascii="Times New Roman" w:hAnsi="Times New Roman" w:cs="Times New Roman"/>
        </w:rPr>
        <w:t>, W. P. (2002). SMOTE: Synthetic Minority Over-sampling Technique. *Journal of Artificial Intelligence Research, 16*, 321–357.</w:t>
      </w:r>
    </w:p>
    <w:p w14:paraId="08D07697" w14:textId="7ED01D99" w:rsidR="009D4054" w:rsidRPr="005C4549" w:rsidRDefault="005C4549" w:rsidP="005C4549">
      <w:pPr>
        <w:pStyle w:val="ListParagraph"/>
        <w:spacing w:after="120" w:line="360" w:lineRule="auto"/>
        <w:rPr>
          <w:rFonts w:ascii="Times New Roman" w:hAnsi="Times New Roman" w:cs="Times New Roman"/>
        </w:rPr>
      </w:pPr>
      <w:hyperlink r:id="rId59" w:history="1">
        <w:r w:rsidRPr="005176D7">
          <w:rPr>
            <w:rStyle w:val="Hyperlink"/>
            <w:rFonts w:ascii="Times New Roman" w:hAnsi="Times New Roman" w:cs="Times New Roman"/>
          </w:rPr>
          <w:t>https://doi.org/10.1613/jair.953</w:t>
        </w:r>
      </w:hyperlink>
    </w:p>
    <w:p w14:paraId="13D54211" w14:textId="77777777" w:rsidR="005C4549" w:rsidRDefault="00CC71BE" w:rsidP="00CC71BE">
      <w:pPr>
        <w:pStyle w:val="ListParagraph"/>
        <w:numPr>
          <w:ilvl w:val="0"/>
          <w:numId w:val="41"/>
        </w:numPr>
        <w:spacing w:after="120" w:line="360" w:lineRule="auto"/>
        <w:rPr>
          <w:rFonts w:ascii="Times New Roman" w:hAnsi="Times New Roman" w:cs="Times New Roman"/>
        </w:rPr>
      </w:pPr>
      <w:r w:rsidRPr="005C4549">
        <w:rPr>
          <w:rFonts w:ascii="Times New Roman" w:hAnsi="Times New Roman" w:cs="Times New Roman"/>
        </w:rPr>
        <w:t>He, H., Bai, Y., Garcia, E. A., &amp; Li, S. (2008). ADASYN: Adaptive synthetic sampling approach for imbalanced learning. In *2008 IEEE International Joint Conference on Neural Networks* (pp. 1322–1328).</w:t>
      </w:r>
    </w:p>
    <w:p w14:paraId="599CBA15" w14:textId="611F9648" w:rsidR="00CC71BE" w:rsidRPr="005C4549" w:rsidRDefault="00CC71BE" w:rsidP="005C4549">
      <w:pPr>
        <w:pStyle w:val="ListParagraph"/>
        <w:spacing w:after="120" w:line="360" w:lineRule="auto"/>
        <w:rPr>
          <w:rFonts w:ascii="Times New Roman" w:hAnsi="Times New Roman" w:cs="Times New Roman"/>
        </w:rPr>
      </w:pPr>
      <w:r w:rsidRPr="005C4549">
        <w:rPr>
          <w:rFonts w:ascii="Times New Roman" w:hAnsi="Times New Roman" w:cs="Times New Roman"/>
        </w:rPr>
        <w:t xml:space="preserve"> </w:t>
      </w:r>
      <w:hyperlink r:id="rId60" w:history="1">
        <w:r w:rsidRPr="005C4549">
          <w:rPr>
            <w:rStyle w:val="Hyperlink"/>
            <w:rFonts w:ascii="Times New Roman" w:hAnsi="Times New Roman" w:cs="Times New Roman"/>
          </w:rPr>
          <w:t>https://doi.org/10.1109/IJCNN.2008.4633969</w:t>
        </w:r>
      </w:hyperlink>
    </w:p>
    <w:p w14:paraId="720CE11E" w14:textId="77777777" w:rsidR="005C4549" w:rsidRPr="005C4549" w:rsidRDefault="00CC71BE" w:rsidP="00CC71BE">
      <w:pPr>
        <w:numPr>
          <w:ilvl w:val="0"/>
          <w:numId w:val="41"/>
        </w:numPr>
        <w:rPr>
          <w:rFonts w:ascii="Times New Roman" w:hAnsi="Times New Roman" w:cs="Times New Roman"/>
        </w:rPr>
      </w:pPr>
      <w:r w:rsidRPr="005C4549">
        <w:rPr>
          <w:rFonts w:ascii="Times New Roman" w:eastAsia="Times New Roman" w:hAnsi="Times New Roman" w:cs="Times New Roman"/>
          <w:kern w:val="0"/>
          <w:lang w:eastAsia="en-CA"/>
          <w14:ligatures w14:val="none"/>
        </w:rPr>
        <w:t xml:space="preserve">Huang, C.-L., Chen, M.-C., &amp; Wang, C.-J. (2018). Credit scoring with a data mining approach based on support vector machines. Expert Systems with Applications, 33(4), 847–856. </w:t>
      </w:r>
    </w:p>
    <w:p w14:paraId="57517A55" w14:textId="7AA21B02" w:rsidR="00CC71BE" w:rsidRPr="005C4549" w:rsidRDefault="005C4549" w:rsidP="005C4549">
      <w:pPr>
        <w:ind w:left="720"/>
        <w:rPr>
          <w:rFonts w:ascii="Times New Roman" w:hAnsi="Times New Roman" w:cs="Times New Roman"/>
        </w:rPr>
      </w:pPr>
      <w:hyperlink r:id="rId61" w:history="1">
        <w:r w:rsidRPr="005176D7">
          <w:rPr>
            <w:rStyle w:val="Hyperlink"/>
            <w:rFonts w:ascii="Times New Roman" w:eastAsia="Times New Roman" w:hAnsi="Times New Roman" w:cs="Times New Roman"/>
            <w:kern w:val="0"/>
            <w:lang w:eastAsia="en-CA"/>
            <w14:ligatures w14:val="none"/>
          </w:rPr>
          <w:t>https://doi.org/10.1016/j.eswa.2018.01.020</w:t>
        </w:r>
      </w:hyperlink>
    </w:p>
    <w:p w14:paraId="38EC2209" w14:textId="732B7683" w:rsidR="00CC71BE" w:rsidRPr="005C4549" w:rsidRDefault="00CC71BE" w:rsidP="00CC71BE">
      <w:pPr>
        <w:pStyle w:val="ListParagraph"/>
        <w:numPr>
          <w:ilvl w:val="0"/>
          <w:numId w:val="41"/>
        </w:numPr>
        <w:spacing w:after="120" w:line="360" w:lineRule="auto"/>
        <w:rPr>
          <w:rFonts w:ascii="Times New Roman" w:hAnsi="Times New Roman" w:cs="Times New Roman"/>
        </w:rPr>
      </w:pPr>
      <w:r w:rsidRPr="005C4549">
        <w:rPr>
          <w:rFonts w:ascii="Times New Roman" w:hAnsi="Times New Roman" w:cs="Times New Roman"/>
        </w:rPr>
        <w:t xml:space="preserve">IBM Sample Datasets. (2018). *Telco Customer Churn* [Data set]. Kaggle. </w:t>
      </w:r>
      <w:hyperlink r:id="rId62" w:history="1">
        <w:r w:rsidRPr="005C4549">
          <w:rPr>
            <w:rStyle w:val="Hyperlink"/>
            <w:rFonts w:ascii="Times New Roman" w:hAnsi="Times New Roman" w:cs="Times New Roman"/>
          </w:rPr>
          <w:t>https://www.kaggle.com/datasets/blastchar/telco-customer-churn</w:t>
        </w:r>
      </w:hyperlink>
    </w:p>
    <w:p w14:paraId="42B361AE" w14:textId="16EB5611" w:rsidR="005C4549" w:rsidRPr="005C4549" w:rsidRDefault="005C4549" w:rsidP="00CC71BE">
      <w:pPr>
        <w:numPr>
          <w:ilvl w:val="0"/>
          <w:numId w:val="41"/>
        </w:numPr>
        <w:rPr>
          <w:rFonts w:ascii="Times New Roman" w:hAnsi="Times New Roman" w:cs="Times New Roman"/>
        </w:rPr>
      </w:pPr>
      <w:r w:rsidRPr="005C4549">
        <w:rPr>
          <w:rFonts w:ascii="Times New Roman" w:hAnsi="Times New Roman" w:cs="Times New Roman"/>
        </w:rPr>
        <w:t xml:space="preserve">Imani, M., Zhang, Y., &amp; Chen, L. (2025). Customer churn prediction: A review of recent advances in machine learning and explainable AI [Preprint]. Preprints. </w:t>
      </w:r>
      <w:hyperlink r:id="rId63" w:history="1">
        <w:r w:rsidRPr="005C4549">
          <w:rPr>
            <w:rStyle w:val="Hyperlink"/>
            <w:rFonts w:ascii="Times New Roman" w:hAnsi="Times New Roman" w:cs="Times New Roman"/>
          </w:rPr>
          <w:t>https://doi.org/10.20944/preprints202503.1969.v1</w:t>
        </w:r>
      </w:hyperlink>
    </w:p>
    <w:p w14:paraId="6B5A6F8A" w14:textId="36A713E7" w:rsidR="00CC71BE" w:rsidRPr="005C4549" w:rsidRDefault="00CC71BE" w:rsidP="00CC71BE">
      <w:pPr>
        <w:numPr>
          <w:ilvl w:val="0"/>
          <w:numId w:val="41"/>
        </w:numPr>
        <w:rPr>
          <w:rFonts w:ascii="Times New Roman" w:hAnsi="Times New Roman" w:cs="Times New Roman"/>
        </w:rPr>
      </w:pPr>
      <w:proofErr w:type="spellStart"/>
      <w:r w:rsidRPr="005C4549">
        <w:rPr>
          <w:rFonts w:ascii="Times New Roman" w:hAnsi="Times New Roman" w:cs="Times New Roman"/>
        </w:rPr>
        <w:t>Shriyash</w:t>
      </w:r>
      <w:proofErr w:type="spellEnd"/>
      <w:r w:rsidRPr="005C4549">
        <w:rPr>
          <w:rFonts w:ascii="Times New Roman" w:hAnsi="Times New Roman" w:cs="Times New Roman"/>
        </w:rPr>
        <w:t xml:space="preserve"> Jagtap. (2023). E-commerce customer for behavior analysis [Data set]. Kaggle. </w:t>
      </w:r>
      <w:hyperlink r:id="rId64" w:tgtFrame="_new" w:history="1">
        <w:r w:rsidRPr="005C4549">
          <w:rPr>
            <w:rStyle w:val="Hyperlink"/>
            <w:rFonts w:ascii="Times New Roman" w:hAnsi="Times New Roman" w:cs="Times New Roman"/>
          </w:rPr>
          <w:t>https://www.kaggle.com/datasets/shriyashjagtap/e-commerce-customer-for-behavior-analysis</w:t>
        </w:r>
      </w:hyperlink>
    </w:p>
    <w:p w14:paraId="253C4FDC" w14:textId="77777777" w:rsidR="003C31FA" w:rsidRPr="005C4549" w:rsidRDefault="003C31FA" w:rsidP="003C31FA">
      <w:pPr>
        <w:numPr>
          <w:ilvl w:val="0"/>
          <w:numId w:val="41"/>
        </w:numPr>
        <w:rPr>
          <w:rFonts w:ascii="Times New Roman" w:hAnsi="Times New Roman" w:cs="Times New Roman"/>
        </w:rPr>
      </w:pPr>
      <w:r w:rsidRPr="005C4549">
        <w:rPr>
          <w:rFonts w:ascii="Times New Roman" w:hAnsi="Times New Roman" w:cs="Times New Roman"/>
        </w:rPr>
        <w:lastRenderedPageBreak/>
        <w:t>Lundberg, S. M., &amp; Lee, S.-I. (2017). A unified approach to interpreting model predictions. Advances in Neural Information Processing Systems, 30, 4765–4774.</w:t>
      </w:r>
    </w:p>
    <w:p w14:paraId="2B1987F2" w14:textId="77777777" w:rsidR="005C4549" w:rsidRDefault="003C31FA" w:rsidP="003C31FA">
      <w:pPr>
        <w:numPr>
          <w:ilvl w:val="0"/>
          <w:numId w:val="41"/>
        </w:numPr>
        <w:rPr>
          <w:rFonts w:ascii="Times New Roman" w:hAnsi="Times New Roman" w:cs="Times New Roman"/>
        </w:rPr>
      </w:pPr>
      <w:r w:rsidRPr="005C4549">
        <w:rPr>
          <w:rFonts w:ascii="Times New Roman" w:hAnsi="Times New Roman" w:cs="Times New Roman"/>
        </w:rPr>
        <w:t xml:space="preserve">Maan, J., &amp; Maan, H. (2023). Customer churn prediction model using explainable machine learning. International Journal of Computer Science Trends and Technology, 11(1), 34–45. </w:t>
      </w:r>
    </w:p>
    <w:p w14:paraId="15D08464" w14:textId="2726186E" w:rsidR="003C31FA" w:rsidRPr="005C4549" w:rsidRDefault="005C4549" w:rsidP="005C4549">
      <w:pPr>
        <w:ind w:left="720"/>
        <w:rPr>
          <w:rFonts w:ascii="Times New Roman" w:hAnsi="Times New Roman" w:cs="Times New Roman"/>
        </w:rPr>
      </w:pPr>
      <w:hyperlink r:id="rId65" w:history="1">
        <w:r w:rsidRPr="005176D7">
          <w:rPr>
            <w:rStyle w:val="Hyperlink"/>
            <w:rFonts w:ascii="Times New Roman" w:hAnsi="Times New Roman" w:cs="Times New Roman"/>
          </w:rPr>
          <w:t>https://doi.org/10.48550/arXiv.2303.00960</w:t>
        </w:r>
      </w:hyperlink>
    </w:p>
    <w:p w14:paraId="1DADAF87" w14:textId="16A7A080" w:rsidR="003C31FA" w:rsidRPr="005C4549" w:rsidRDefault="003C31FA" w:rsidP="003C31FA">
      <w:pPr>
        <w:numPr>
          <w:ilvl w:val="0"/>
          <w:numId w:val="41"/>
        </w:numPr>
        <w:rPr>
          <w:rFonts w:ascii="Times New Roman" w:hAnsi="Times New Roman" w:cs="Times New Roman"/>
        </w:rPr>
      </w:pPr>
      <w:r w:rsidRPr="005C4549">
        <w:rPr>
          <w:rFonts w:ascii="Times New Roman" w:hAnsi="Times New Roman" w:cs="Times New Roman"/>
        </w:rPr>
        <w:t>Reichheld, F. F., &amp; Sasser, W. E. (1990). Zero defections: Quality comes to services. Harvard Business Review, 68(5), 105–111.</w:t>
      </w:r>
    </w:p>
    <w:p w14:paraId="2B339A66" w14:textId="77777777" w:rsidR="003C31FA" w:rsidRPr="005C4549" w:rsidRDefault="003C31FA" w:rsidP="003C31FA">
      <w:pPr>
        <w:numPr>
          <w:ilvl w:val="0"/>
          <w:numId w:val="41"/>
        </w:numPr>
        <w:rPr>
          <w:rFonts w:ascii="Times New Roman" w:hAnsi="Times New Roman" w:cs="Times New Roman"/>
        </w:rPr>
      </w:pPr>
      <w:r w:rsidRPr="005C4549">
        <w:rPr>
          <w:rFonts w:ascii="Times New Roman" w:hAnsi="Times New Roman" w:cs="Times New Roman"/>
        </w:rPr>
        <w:t xml:space="preserve">Ribeiro, M. T., Singh, S., &amp; </w:t>
      </w:r>
      <w:proofErr w:type="spellStart"/>
      <w:r w:rsidRPr="005C4549">
        <w:rPr>
          <w:rFonts w:ascii="Times New Roman" w:hAnsi="Times New Roman" w:cs="Times New Roman"/>
        </w:rPr>
        <w:t>Guestrin</w:t>
      </w:r>
      <w:proofErr w:type="spellEnd"/>
      <w:r w:rsidRPr="005C4549">
        <w:rPr>
          <w:rFonts w:ascii="Times New Roman" w:hAnsi="Times New Roman" w:cs="Times New Roman"/>
        </w:rPr>
        <w:t xml:space="preserve">, C. (2016). "Why Should I Trust You?": Explaining the Predictions of Any Classifier. Proceedings of the 22nd ACM SIGKDD, 1135–1144. </w:t>
      </w:r>
      <w:hyperlink r:id="rId66" w:tgtFrame="_new" w:history="1">
        <w:r w:rsidRPr="005C4549">
          <w:rPr>
            <w:rStyle w:val="Hyperlink"/>
            <w:rFonts w:ascii="Times New Roman" w:hAnsi="Times New Roman" w:cs="Times New Roman"/>
          </w:rPr>
          <w:t>https://doi.org/10.1145/2939672.2939778</w:t>
        </w:r>
      </w:hyperlink>
    </w:p>
    <w:p w14:paraId="41817D94" w14:textId="77777777" w:rsidR="005C4549" w:rsidRDefault="00CC71BE" w:rsidP="00CC71BE">
      <w:pPr>
        <w:numPr>
          <w:ilvl w:val="0"/>
          <w:numId w:val="41"/>
        </w:numPr>
        <w:rPr>
          <w:rFonts w:ascii="Times New Roman" w:hAnsi="Times New Roman" w:cs="Times New Roman"/>
        </w:rPr>
      </w:pPr>
      <w:r w:rsidRPr="005C4549">
        <w:rPr>
          <w:rFonts w:ascii="Times New Roman" w:hAnsi="Times New Roman" w:cs="Times New Roman"/>
        </w:rPr>
        <w:t>Suguna, R., Suriya Prakash, J., Pai, H. A., &amp; Thomas, A. (2025). Mitigating class imbalance in churn prediction with ensemble methods and SMOTE. Scientific Reports, 15(1), 16256.</w:t>
      </w:r>
    </w:p>
    <w:p w14:paraId="402A7FDE" w14:textId="6604FB6F" w:rsidR="00CC71BE" w:rsidRPr="005C4549" w:rsidRDefault="005C4549" w:rsidP="005C4549">
      <w:pPr>
        <w:ind w:left="720"/>
        <w:rPr>
          <w:rFonts w:ascii="Times New Roman" w:hAnsi="Times New Roman" w:cs="Times New Roman"/>
        </w:rPr>
      </w:pPr>
      <w:hyperlink r:id="rId67" w:history="1">
        <w:r w:rsidRPr="005176D7">
          <w:rPr>
            <w:rStyle w:val="Hyperlink"/>
            <w:rFonts w:ascii="Times New Roman" w:hAnsi="Times New Roman" w:cs="Times New Roman"/>
          </w:rPr>
          <w:t>https://doi.org/10.1038/s41598-025-01031-0</w:t>
        </w:r>
      </w:hyperlink>
    </w:p>
    <w:p w14:paraId="5B6B5862" w14:textId="77777777" w:rsidR="00CC71BE" w:rsidRPr="00D45543" w:rsidRDefault="00CC71BE" w:rsidP="00CC71BE">
      <w:pPr>
        <w:ind w:left="720"/>
        <w:rPr>
          <w:rFonts w:ascii="Times New Roman" w:hAnsi="Times New Roman" w:cs="Times New Roman"/>
        </w:rPr>
      </w:pPr>
    </w:p>
    <w:p w14:paraId="35168FF0" w14:textId="77777777" w:rsidR="00394C6C" w:rsidRDefault="00394C6C" w:rsidP="00394C6C">
      <w:pPr>
        <w:ind w:left="360"/>
      </w:pPr>
    </w:p>
    <w:p w14:paraId="2C51AF28" w14:textId="77777777" w:rsidR="000602AD" w:rsidRDefault="000602AD" w:rsidP="002E304E">
      <w:pPr>
        <w:ind w:left="360"/>
        <w:rPr>
          <w:rFonts w:ascii="Times New Roman" w:hAnsi="Times New Roman" w:cs="Times New Roman"/>
          <w:b/>
          <w:bCs/>
          <w:i/>
          <w:iCs/>
          <w:sz w:val="28"/>
          <w:szCs w:val="28"/>
        </w:rPr>
      </w:pPr>
    </w:p>
    <w:p w14:paraId="6633E5E2" w14:textId="77777777" w:rsidR="000602AD" w:rsidRDefault="000602AD" w:rsidP="002E304E">
      <w:pPr>
        <w:ind w:left="360"/>
        <w:rPr>
          <w:rFonts w:ascii="Times New Roman" w:hAnsi="Times New Roman" w:cs="Times New Roman"/>
          <w:b/>
          <w:bCs/>
          <w:i/>
          <w:iCs/>
          <w:sz w:val="28"/>
          <w:szCs w:val="28"/>
        </w:rPr>
      </w:pPr>
    </w:p>
    <w:p w14:paraId="570BB5BA" w14:textId="77777777" w:rsidR="000602AD" w:rsidRDefault="000602AD" w:rsidP="002E304E">
      <w:pPr>
        <w:ind w:left="360"/>
        <w:rPr>
          <w:rFonts w:ascii="Times New Roman" w:hAnsi="Times New Roman" w:cs="Times New Roman"/>
          <w:b/>
          <w:bCs/>
          <w:i/>
          <w:iCs/>
          <w:sz w:val="28"/>
          <w:szCs w:val="28"/>
        </w:rPr>
      </w:pPr>
    </w:p>
    <w:p w14:paraId="0D2714B3" w14:textId="77777777" w:rsidR="000602AD" w:rsidRDefault="000602AD" w:rsidP="002E304E">
      <w:pPr>
        <w:ind w:left="360"/>
        <w:rPr>
          <w:rFonts w:ascii="Times New Roman" w:hAnsi="Times New Roman" w:cs="Times New Roman"/>
          <w:b/>
          <w:bCs/>
          <w:i/>
          <w:iCs/>
          <w:sz w:val="28"/>
          <w:szCs w:val="28"/>
        </w:rPr>
      </w:pPr>
    </w:p>
    <w:p w14:paraId="6E629916" w14:textId="77777777" w:rsidR="000602AD" w:rsidRDefault="000602AD" w:rsidP="002E304E">
      <w:pPr>
        <w:ind w:left="360"/>
        <w:rPr>
          <w:rFonts w:ascii="Times New Roman" w:hAnsi="Times New Roman" w:cs="Times New Roman"/>
          <w:b/>
          <w:bCs/>
          <w:i/>
          <w:iCs/>
          <w:sz w:val="28"/>
          <w:szCs w:val="28"/>
        </w:rPr>
      </w:pPr>
    </w:p>
    <w:p w14:paraId="7725DE3D" w14:textId="77777777" w:rsidR="000602AD" w:rsidRDefault="000602AD" w:rsidP="002E304E">
      <w:pPr>
        <w:ind w:left="360"/>
        <w:rPr>
          <w:rFonts w:ascii="Times New Roman" w:hAnsi="Times New Roman" w:cs="Times New Roman"/>
          <w:b/>
          <w:bCs/>
          <w:i/>
          <w:iCs/>
          <w:sz w:val="28"/>
          <w:szCs w:val="28"/>
        </w:rPr>
      </w:pPr>
    </w:p>
    <w:p w14:paraId="5C9E204C" w14:textId="77777777" w:rsidR="000602AD" w:rsidRDefault="000602AD" w:rsidP="002E304E">
      <w:pPr>
        <w:ind w:left="360"/>
        <w:rPr>
          <w:rFonts w:ascii="Times New Roman" w:hAnsi="Times New Roman" w:cs="Times New Roman"/>
          <w:b/>
          <w:bCs/>
          <w:i/>
          <w:iCs/>
          <w:sz w:val="28"/>
          <w:szCs w:val="28"/>
        </w:rPr>
      </w:pPr>
    </w:p>
    <w:p w14:paraId="07309A82" w14:textId="77777777" w:rsidR="000602AD" w:rsidRDefault="000602AD" w:rsidP="005C4549">
      <w:pPr>
        <w:rPr>
          <w:rFonts w:ascii="Times New Roman" w:hAnsi="Times New Roman" w:cs="Times New Roman"/>
          <w:b/>
          <w:bCs/>
          <w:i/>
          <w:iCs/>
          <w:sz w:val="28"/>
          <w:szCs w:val="28"/>
        </w:rPr>
      </w:pPr>
    </w:p>
    <w:p w14:paraId="35DD5E15" w14:textId="77777777" w:rsidR="005C4549" w:rsidRDefault="005C4549" w:rsidP="005C4549">
      <w:pPr>
        <w:rPr>
          <w:rFonts w:ascii="Times New Roman" w:hAnsi="Times New Roman" w:cs="Times New Roman"/>
          <w:b/>
          <w:bCs/>
          <w:i/>
          <w:iCs/>
          <w:sz w:val="28"/>
          <w:szCs w:val="28"/>
        </w:rPr>
      </w:pPr>
    </w:p>
    <w:p w14:paraId="2A2583F4" w14:textId="77777777" w:rsidR="000602AD" w:rsidRDefault="000602AD" w:rsidP="002E304E">
      <w:pPr>
        <w:ind w:left="360"/>
        <w:rPr>
          <w:rFonts w:ascii="Times New Roman" w:hAnsi="Times New Roman" w:cs="Times New Roman"/>
          <w:b/>
          <w:bCs/>
          <w:i/>
          <w:iCs/>
          <w:sz w:val="28"/>
          <w:szCs w:val="28"/>
        </w:rPr>
      </w:pPr>
    </w:p>
    <w:p w14:paraId="52B29A23" w14:textId="77777777" w:rsidR="000602AD" w:rsidRDefault="000602AD" w:rsidP="002E304E">
      <w:pPr>
        <w:ind w:left="360"/>
        <w:rPr>
          <w:rFonts w:ascii="Times New Roman" w:hAnsi="Times New Roman" w:cs="Times New Roman"/>
          <w:b/>
          <w:bCs/>
          <w:i/>
          <w:iCs/>
          <w:sz w:val="28"/>
          <w:szCs w:val="28"/>
        </w:rPr>
      </w:pPr>
    </w:p>
    <w:p w14:paraId="6F666F0A" w14:textId="1C9C2681" w:rsidR="002E304E" w:rsidRPr="002E304E" w:rsidRDefault="002E304E" w:rsidP="005C4549">
      <w:pPr>
        <w:ind w:left="360"/>
        <w:jc w:val="center"/>
        <w:rPr>
          <w:rFonts w:ascii="Times New Roman" w:hAnsi="Times New Roman" w:cs="Times New Roman"/>
          <w:b/>
          <w:bCs/>
          <w:i/>
          <w:iCs/>
          <w:sz w:val="28"/>
          <w:szCs w:val="28"/>
        </w:rPr>
      </w:pPr>
      <w:r w:rsidRPr="002E304E">
        <w:rPr>
          <w:rFonts w:ascii="Times New Roman" w:hAnsi="Times New Roman" w:cs="Times New Roman"/>
          <w:b/>
          <w:bCs/>
          <w:i/>
          <w:iCs/>
          <w:sz w:val="28"/>
          <w:szCs w:val="28"/>
        </w:rPr>
        <w:lastRenderedPageBreak/>
        <w:t>A</w:t>
      </w:r>
      <w:r w:rsidR="00715322">
        <w:rPr>
          <w:rFonts w:ascii="Times New Roman" w:hAnsi="Times New Roman" w:cs="Times New Roman"/>
          <w:b/>
          <w:bCs/>
          <w:i/>
          <w:iCs/>
          <w:sz w:val="28"/>
          <w:szCs w:val="28"/>
        </w:rPr>
        <w:t>ppendix</w:t>
      </w:r>
      <w:r w:rsidRPr="002E304E">
        <w:rPr>
          <w:rFonts w:ascii="Times New Roman" w:hAnsi="Times New Roman" w:cs="Times New Roman"/>
          <w:b/>
          <w:bCs/>
          <w:i/>
          <w:iCs/>
          <w:sz w:val="28"/>
          <w:szCs w:val="28"/>
        </w:rPr>
        <w:t xml:space="preserve"> A: GitHub Repository</w:t>
      </w:r>
    </w:p>
    <w:p w14:paraId="4D209E89" w14:textId="3C0B7EDD" w:rsidR="00715322" w:rsidRPr="00715322" w:rsidRDefault="00715322" w:rsidP="00715322">
      <w:pPr>
        <w:rPr>
          <w:rFonts w:ascii="Times New Roman" w:hAnsi="Times New Roman" w:cs="Times New Roman"/>
        </w:rPr>
      </w:pPr>
      <w:r w:rsidRPr="00715322">
        <w:rPr>
          <w:rFonts w:ascii="Times New Roman" w:hAnsi="Times New Roman" w:cs="Times New Roman"/>
        </w:rPr>
        <w:t xml:space="preserve">The complete project files, including </w:t>
      </w:r>
      <w:proofErr w:type="spellStart"/>
      <w:r w:rsidRPr="00715322">
        <w:rPr>
          <w:rFonts w:ascii="Times New Roman" w:hAnsi="Times New Roman" w:cs="Times New Roman"/>
        </w:rPr>
        <w:t>Jupyter</w:t>
      </w:r>
      <w:proofErr w:type="spellEnd"/>
      <w:r w:rsidRPr="00715322">
        <w:rPr>
          <w:rFonts w:ascii="Times New Roman" w:hAnsi="Times New Roman" w:cs="Times New Roman"/>
        </w:rPr>
        <w:t xml:space="preserve"> notebooks and visualizations, are available on GitHub:</w:t>
      </w:r>
      <w:r w:rsidRPr="00715322">
        <w:rPr>
          <w:rFonts w:ascii="Times New Roman" w:hAnsi="Times New Roman" w:cs="Times New Roman"/>
        </w:rPr>
        <w:br/>
      </w:r>
      <w:r w:rsidRPr="00715322">
        <w:rPr>
          <w:rFonts w:ascii="Segoe UI Emoji" w:hAnsi="Segoe UI Emoji" w:cs="Segoe UI Emoji"/>
        </w:rPr>
        <w:t>🔗</w:t>
      </w:r>
      <w:r w:rsidRPr="00715322">
        <w:rPr>
          <w:rFonts w:ascii="Times New Roman" w:hAnsi="Times New Roman" w:cs="Times New Roman"/>
        </w:rPr>
        <w:t xml:space="preserve"> </w:t>
      </w:r>
      <w:hyperlink r:id="rId68" w:tgtFrame="_new" w:history="1">
        <w:r w:rsidRPr="00715322">
          <w:rPr>
            <w:rStyle w:val="Hyperlink"/>
            <w:rFonts w:ascii="Times New Roman" w:hAnsi="Times New Roman" w:cs="Times New Roman"/>
            <w:i/>
            <w:iCs/>
          </w:rPr>
          <w:t>Project’s GitHub Repo</w:t>
        </w:r>
        <w:r w:rsidRPr="00715322">
          <w:rPr>
            <w:rStyle w:val="Hyperlink"/>
            <w:rFonts w:ascii="Times New Roman" w:hAnsi="Times New Roman" w:cs="Times New Roman"/>
            <w:i/>
            <w:iCs/>
          </w:rPr>
          <w:t>s</w:t>
        </w:r>
        <w:r w:rsidRPr="00715322">
          <w:rPr>
            <w:rStyle w:val="Hyperlink"/>
            <w:rFonts w:ascii="Times New Roman" w:hAnsi="Times New Roman" w:cs="Times New Roman"/>
            <w:i/>
            <w:iCs/>
          </w:rPr>
          <w:t>ito</w:t>
        </w:r>
        <w:r w:rsidRPr="00715322">
          <w:rPr>
            <w:rStyle w:val="Hyperlink"/>
            <w:rFonts w:ascii="Times New Roman" w:hAnsi="Times New Roman" w:cs="Times New Roman"/>
            <w:i/>
            <w:iCs/>
          </w:rPr>
          <w:t>r</w:t>
        </w:r>
        <w:r w:rsidRPr="00715322">
          <w:rPr>
            <w:rStyle w:val="Hyperlink"/>
            <w:rFonts w:ascii="Times New Roman" w:hAnsi="Times New Roman" w:cs="Times New Roman"/>
            <w:i/>
            <w:iCs/>
          </w:rPr>
          <w:t>y</w:t>
        </w:r>
      </w:hyperlink>
    </w:p>
    <w:p w14:paraId="776EBBFE" w14:textId="77777777" w:rsidR="00715322" w:rsidRPr="00715322" w:rsidRDefault="00715322" w:rsidP="00715322">
      <w:pPr>
        <w:rPr>
          <w:rFonts w:ascii="Times New Roman" w:hAnsi="Times New Roman" w:cs="Times New Roman"/>
        </w:rPr>
      </w:pPr>
      <w:r w:rsidRPr="00715322">
        <w:rPr>
          <w:rFonts w:ascii="Times New Roman" w:hAnsi="Times New Roman" w:cs="Times New Roman"/>
          <w:i/>
          <w:iCs/>
        </w:rPr>
        <w:t>(Note: A Power BI dashboard is planned to be presented during the final project presentation but is not included in the current repository version.)</w:t>
      </w:r>
    </w:p>
    <w:p w14:paraId="6E2EF163" w14:textId="77777777" w:rsidR="00715322" w:rsidRPr="00715322" w:rsidRDefault="00715322" w:rsidP="00715322">
      <w:pPr>
        <w:rPr>
          <w:rFonts w:ascii="Times New Roman" w:hAnsi="Times New Roman" w:cs="Times New Roman"/>
        </w:rPr>
      </w:pPr>
      <w:r w:rsidRPr="00715322">
        <w:rPr>
          <w:rFonts w:ascii="Times New Roman" w:hAnsi="Times New Roman" w:cs="Times New Roman"/>
        </w:rPr>
        <w:t>This repository ensures transparency and reproducibility of all Python-based analyses and visual outputs discussed in this study.</w:t>
      </w:r>
    </w:p>
    <w:p w14:paraId="4D1060E4" w14:textId="67BCC64B" w:rsidR="00E32B30" w:rsidRDefault="00E32B30"/>
    <w:sectPr w:rsidR="00E32B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48ED5" w14:textId="77777777" w:rsidR="00D81A5D" w:rsidRDefault="00D81A5D" w:rsidP="00855EB1">
      <w:pPr>
        <w:spacing w:after="0" w:line="240" w:lineRule="auto"/>
      </w:pPr>
      <w:r>
        <w:separator/>
      </w:r>
    </w:p>
  </w:endnote>
  <w:endnote w:type="continuationSeparator" w:id="0">
    <w:p w14:paraId="741B73A0" w14:textId="77777777" w:rsidR="00D81A5D" w:rsidRDefault="00D81A5D" w:rsidP="00855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17FEE" w14:textId="77777777" w:rsidR="00D81A5D" w:rsidRDefault="00D81A5D" w:rsidP="00855EB1">
      <w:pPr>
        <w:spacing w:after="0" w:line="240" w:lineRule="auto"/>
      </w:pPr>
      <w:r>
        <w:separator/>
      </w:r>
    </w:p>
  </w:footnote>
  <w:footnote w:type="continuationSeparator" w:id="0">
    <w:p w14:paraId="5E15FE32" w14:textId="77777777" w:rsidR="00D81A5D" w:rsidRDefault="00D81A5D" w:rsidP="00855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620"/>
    <w:multiLevelType w:val="multilevel"/>
    <w:tmpl w:val="47308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73BB"/>
    <w:multiLevelType w:val="multilevel"/>
    <w:tmpl w:val="535A1E08"/>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9F4EE9"/>
    <w:multiLevelType w:val="multilevel"/>
    <w:tmpl w:val="30C0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50612"/>
    <w:multiLevelType w:val="multilevel"/>
    <w:tmpl w:val="FF38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E3A6F"/>
    <w:multiLevelType w:val="multilevel"/>
    <w:tmpl w:val="05E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858EE"/>
    <w:multiLevelType w:val="multilevel"/>
    <w:tmpl w:val="DC8A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B5790"/>
    <w:multiLevelType w:val="multilevel"/>
    <w:tmpl w:val="E682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002EC"/>
    <w:multiLevelType w:val="multilevel"/>
    <w:tmpl w:val="827067C0"/>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641B24"/>
    <w:multiLevelType w:val="hybridMultilevel"/>
    <w:tmpl w:val="D44C1A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C7D4D90"/>
    <w:multiLevelType w:val="multilevel"/>
    <w:tmpl w:val="843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E7EE7"/>
    <w:multiLevelType w:val="multilevel"/>
    <w:tmpl w:val="91FAA8F4"/>
    <w:lvl w:ilvl="0">
      <w:start w:val="4"/>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F090E5B"/>
    <w:multiLevelType w:val="multilevel"/>
    <w:tmpl w:val="FCEA56A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heme="minorHAnsi" w:hAnsi="Times New Roman" w:cs="Times New Roman" w:hint="default"/>
        <w:b/>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10ED2"/>
    <w:multiLevelType w:val="multilevel"/>
    <w:tmpl w:val="6948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20436"/>
    <w:multiLevelType w:val="multilevel"/>
    <w:tmpl w:val="5EAEB27E"/>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152851D3"/>
    <w:multiLevelType w:val="multilevel"/>
    <w:tmpl w:val="B8704C64"/>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F81F86"/>
    <w:multiLevelType w:val="multilevel"/>
    <w:tmpl w:val="44C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F513E4"/>
    <w:multiLevelType w:val="multilevel"/>
    <w:tmpl w:val="765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74095"/>
    <w:multiLevelType w:val="multilevel"/>
    <w:tmpl w:val="C400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24CE9"/>
    <w:multiLevelType w:val="multilevel"/>
    <w:tmpl w:val="AFD0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B26466"/>
    <w:multiLevelType w:val="multilevel"/>
    <w:tmpl w:val="CEB6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D691F"/>
    <w:multiLevelType w:val="multilevel"/>
    <w:tmpl w:val="28E0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67027"/>
    <w:multiLevelType w:val="multilevel"/>
    <w:tmpl w:val="CC4058C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1D423059"/>
    <w:multiLevelType w:val="multilevel"/>
    <w:tmpl w:val="29FE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60567"/>
    <w:multiLevelType w:val="multilevel"/>
    <w:tmpl w:val="EBC8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E4A9F"/>
    <w:multiLevelType w:val="multilevel"/>
    <w:tmpl w:val="D574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D431E3"/>
    <w:multiLevelType w:val="multilevel"/>
    <w:tmpl w:val="16A6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F7731F"/>
    <w:multiLevelType w:val="multilevel"/>
    <w:tmpl w:val="6F1C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C4DC7"/>
    <w:multiLevelType w:val="multilevel"/>
    <w:tmpl w:val="0ACE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D751F5"/>
    <w:multiLevelType w:val="multilevel"/>
    <w:tmpl w:val="F2A64E38"/>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22EA2F6C"/>
    <w:multiLevelType w:val="multilevel"/>
    <w:tmpl w:val="131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A4E06"/>
    <w:multiLevelType w:val="multilevel"/>
    <w:tmpl w:val="E6B06BF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26B4728A"/>
    <w:multiLevelType w:val="multilevel"/>
    <w:tmpl w:val="DB20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B3ADD"/>
    <w:multiLevelType w:val="multilevel"/>
    <w:tmpl w:val="E9E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DB52A7"/>
    <w:multiLevelType w:val="multilevel"/>
    <w:tmpl w:val="0EB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277F64"/>
    <w:multiLevelType w:val="multilevel"/>
    <w:tmpl w:val="050A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28213B"/>
    <w:multiLevelType w:val="multilevel"/>
    <w:tmpl w:val="2D48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4556C0"/>
    <w:multiLevelType w:val="multilevel"/>
    <w:tmpl w:val="7822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225AB5"/>
    <w:multiLevelType w:val="multilevel"/>
    <w:tmpl w:val="57E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607DCA"/>
    <w:multiLevelType w:val="multilevel"/>
    <w:tmpl w:val="E60C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C51AA5"/>
    <w:multiLevelType w:val="multilevel"/>
    <w:tmpl w:val="9FF4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C80CC2"/>
    <w:multiLevelType w:val="multilevel"/>
    <w:tmpl w:val="2894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21463F"/>
    <w:multiLevelType w:val="multilevel"/>
    <w:tmpl w:val="601A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6E2238"/>
    <w:multiLevelType w:val="multilevel"/>
    <w:tmpl w:val="CCD2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84669C"/>
    <w:multiLevelType w:val="multilevel"/>
    <w:tmpl w:val="6BB2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B958FE"/>
    <w:multiLevelType w:val="multilevel"/>
    <w:tmpl w:val="7F04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282612"/>
    <w:multiLevelType w:val="multilevel"/>
    <w:tmpl w:val="5EAEB27E"/>
    <w:styleLink w:val="CurrentList1"/>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6" w15:restartNumberingAfterBreak="0">
    <w:nsid w:val="3FA60FAD"/>
    <w:multiLevelType w:val="multilevel"/>
    <w:tmpl w:val="006E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4138D3"/>
    <w:multiLevelType w:val="multilevel"/>
    <w:tmpl w:val="628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94379D"/>
    <w:multiLevelType w:val="multilevel"/>
    <w:tmpl w:val="7C9A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550F7F"/>
    <w:multiLevelType w:val="multilevel"/>
    <w:tmpl w:val="4A2A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82003"/>
    <w:multiLevelType w:val="multilevel"/>
    <w:tmpl w:val="AB5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4E7240"/>
    <w:multiLevelType w:val="multilevel"/>
    <w:tmpl w:val="BDAE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DB00E7"/>
    <w:multiLevelType w:val="multilevel"/>
    <w:tmpl w:val="921A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916D9"/>
    <w:multiLevelType w:val="multilevel"/>
    <w:tmpl w:val="8316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3E7924"/>
    <w:multiLevelType w:val="multilevel"/>
    <w:tmpl w:val="3780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646D3C"/>
    <w:multiLevelType w:val="multilevel"/>
    <w:tmpl w:val="DC5E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E27812"/>
    <w:multiLevelType w:val="multilevel"/>
    <w:tmpl w:val="32D0CD4C"/>
    <w:lvl w:ilvl="0">
      <w:start w:val="4"/>
      <w:numFmt w:val="decimal"/>
      <w:lvlText w:val="%1."/>
      <w:lvlJc w:val="left"/>
      <w:pPr>
        <w:ind w:left="420" w:hanging="420"/>
      </w:pPr>
      <w:rPr>
        <w:rFonts w:eastAsia="Times New Roman" w:hint="default"/>
        <w:b/>
        <w:sz w:val="28"/>
      </w:rPr>
    </w:lvl>
    <w:lvl w:ilvl="1">
      <w:start w:val="6"/>
      <w:numFmt w:val="decimal"/>
      <w:lvlText w:val="%1.%2."/>
      <w:lvlJc w:val="left"/>
      <w:pPr>
        <w:ind w:left="420" w:hanging="420"/>
      </w:pPr>
      <w:rPr>
        <w:rFonts w:eastAsia="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57" w15:restartNumberingAfterBreak="0">
    <w:nsid w:val="4F53730B"/>
    <w:multiLevelType w:val="multilevel"/>
    <w:tmpl w:val="8640C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C340CE"/>
    <w:multiLevelType w:val="hybridMultilevel"/>
    <w:tmpl w:val="FCAAA478"/>
    <w:lvl w:ilvl="0" w:tplc="FC8057C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5251306F"/>
    <w:multiLevelType w:val="multilevel"/>
    <w:tmpl w:val="B160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BA5F73"/>
    <w:multiLevelType w:val="multilevel"/>
    <w:tmpl w:val="2E8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EE0643"/>
    <w:multiLevelType w:val="multilevel"/>
    <w:tmpl w:val="ADE6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B34CC5"/>
    <w:multiLevelType w:val="multilevel"/>
    <w:tmpl w:val="E25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BA715F"/>
    <w:multiLevelType w:val="multilevel"/>
    <w:tmpl w:val="58E8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2A3F72"/>
    <w:multiLevelType w:val="multilevel"/>
    <w:tmpl w:val="74D8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9E6C41"/>
    <w:multiLevelType w:val="multilevel"/>
    <w:tmpl w:val="7DEC5E84"/>
    <w:lvl w:ilvl="0">
      <w:start w:val="3"/>
      <w:numFmt w:val="decimal"/>
      <w:lvlText w:val="%1."/>
      <w:lvlJc w:val="left"/>
      <w:pPr>
        <w:ind w:left="840" w:hanging="840"/>
      </w:pPr>
      <w:rPr>
        <w:rFonts w:hint="default"/>
      </w:rPr>
    </w:lvl>
    <w:lvl w:ilvl="1">
      <w:start w:val="2"/>
      <w:numFmt w:val="decimal"/>
      <w:lvlText w:val="%1.%2."/>
      <w:lvlJc w:val="left"/>
      <w:pPr>
        <w:ind w:left="2280" w:hanging="840"/>
      </w:pPr>
      <w:rPr>
        <w:rFonts w:hint="default"/>
      </w:rPr>
    </w:lvl>
    <w:lvl w:ilvl="2">
      <w:start w:val="1"/>
      <w:numFmt w:val="decimal"/>
      <w:lvlText w:val="%1.%2.%3."/>
      <w:lvlJc w:val="left"/>
      <w:pPr>
        <w:ind w:left="3720" w:hanging="840"/>
      </w:pPr>
      <w:rPr>
        <w:rFonts w:hint="default"/>
      </w:rPr>
    </w:lvl>
    <w:lvl w:ilvl="3">
      <w:start w:val="2"/>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6" w15:restartNumberingAfterBreak="0">
    <w:nsid w:val="598A5D89"/>
    <w:multiLevelType w:val="multilevel"/>
    <w:tmpl w:val="3144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B66A7A"/>
    <w:multiLevelType w:val="multilevel"/>
    <w:tmpl w:val="437E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A956C6"/>
    <w:multiLevelType w:val="multilevel"/>
    <w:tmpl w:val="461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DD1AB3"/>
    <w:multiLevelType w:val="multilevel"/>
    <w:tmpl w:val="E3F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285134"/>
    <w:multiLevelType w:val="multilevel"/>
    <w:tmpl w:val="22FE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477C33"/>
    <w:multiLevelType w:val="multilevel"/>
    <w:tmpl w:val="271E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025E5E"/>
    <w:multiLevelType w:val="multilevel"/>
    <w:tmpl w:val="2D4AFF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660D5E1C"/>
    <w:multiLevelType w:val="multilevel"/>
    <w:tmpl w:val="575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4B526A"/>
    <w:multiLevelType w:val="multilevel"/>
    <w:tmpl w:val="EDC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F9738C"/>
    <w:multiLevelType w:val="multilevel"/>
    <w:tmpl w:val="0C3E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786514"/>
    <w:multiLevelType w:val="multilevel"/>
    <w:tmpl w:val="FA0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D7250C"/>
    <w:multiLevelType w:val="multilevel"/>
    <w:tmpl w:val="E444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5B1F62"/>
    <w:multiLevelType w:val="multilevel"/>
    <w:tmpl w:val="3492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BB2389"/>
    <w:multiLevelType w:val="multilevel"/>
    <w:tmpl w:val="F30C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B6288C"/>
    <w:multiLevelType w:val="multilevel"/>
    <w:tmpl w:val="6292E108"/>
    <w:lvl w:ilvl="0">
      <w:start w:val="4"/>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1" w15:restartNumberingAfterBreak="0">
    <w:nsid w:val="74CF773B"/>
    <w:multiLevelType w:val="multilevel"/>
    <w:tmpl w:val="C96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6E5713"/>
    <w:multiLevelType w:val="multilevel"/>
    <w:tmpl w:val="5B10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AB3318"/>
    <w:multiLevelType w:val="multilevel"/>
    <w:tmpl w:val="955E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121D4F"/>
    <w:multiLevelType w:val="multilevel"/>
    <w:tmpl w:val="49EA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CE362A"/>
    <w:multiLevelType w:val="multilevel"/>
    <w:tmpl w:val="5058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B56C63"/>
    <w:multiLevelType w:val="multilevel"/>
    <w:tmpl w:val="B01E1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D129FF"/>
    <w:multiLevelType w:val="multilevel"/>
    <w:tmpl w:val="B12A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DE08B4"/>
    <w:multiLevelType w:val="multilevel"/>
    <w:tmpl w:val="18E0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FC709E"/>
    <w:multiLevelType w:val="multilevel"/>
    <w:tmpl w:val="396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11819">
    <w:abstractNumId w:val="72"/>
  </w:num>
  <w:num w:numId="2" w16cid:durableId="474640195">
    <w:abstractNumId w:val="28"/>
  </w:num>
  <w:num w:numId="3" w16cid:durableId="1323195443">
    <w:abstractNumId w:val="42"/>
  </w:num>
  <w:num w:numId="4" w16cid:durableId="688605807">
    <w:abstractNumId w:val="11"/>
  </w:num>
  <w:num w:numId="5" w16cid:durableId="1303386123">
    <w:abstractNumId w:val="62"/>
  </w:num>
  <w:num w:numId="6" w16cid:durableId="1703629104">
    <w:abstractNumId w:val="69"/>
  </w:num>
  <w:num w:numId="7" w16cid:durableId="1325816325">
    <w:abstractNumId w:val="61"/>
  </w:num>
  <w:num w:numId="8" w16cid:durableId="1130778610">
    <w:abstractNumId w:val="39"/>
  </w:num>
  <w:num w:numId="9" w16cid:durableId="98643753">
    <w:abstractNumId w:val="50"/>
  </w:num>
  <w:num w:numId="10" w16cid:durableId="1571503337">
    <w:abstractNumId w:val="83"/>
  </w:num>
  <w:num w:numId="11" w16cid:durableId="207881520">
    <w:abstractNumId w:val="22"/>
  </w:num>
  <w:num w:numId="12" w16cid:durableId="481433610">
    <w:abstractNumId w:val="32"/>
  </w:num>
  <w:num w:numId="13" w16cid:durableId="275067950">
    <w:abstractNumId w:val="82"/>
  </w:num>
  <w:num w:numId="14" w16cid:durableId="307129009">
    <w:abstractNumId w:val="49"/>
  </w:num>
  <w:num w:numId="15" w16cid:durableId="1667242245">
    <w:abstractNumId w:val="16"/>
  </w:num>
  <w:num w:numId="16" w16cid:durableId="1388337018">
    <w:abstractNumId w:val="0"/>
  </w:num>
  <w:num w:numId="17" w16cid:durableId="332297007">
    <w:abstractNumId w:val="23"/>
  </w:num>
  <w:num w:numId="18" w16cid:durableId="2029408238">
    <w:abstractNumId w:val="18"/>
  </w:num>
  <w:num w:numId="19" w16cid:durableId="1018652983">
    <w:abstractNumId w:val="25"/>
  </w:num>
  <w:num w:numId="20" w16cid:durableId="1289386408">
    <w:abstractNumId w:val="29"/>
  </w:num>
  <w:num w:numId="21" w16cid:durableId="980302934">
    <w:abstractNumId w:val="38"/>
  </w:num>
  <w:num w:numId="22" w16cid:durableId="771781085">
    <w:abstractNumId w:val="88"/>
  </w:num>
  <w:num w:numId="23" w16cid:durableId="624046806">
    <w:abstractNumId w:val="19"/>
  </w:num>
  <w:num w:numId="24" w16cid:durableId="876819346">
    <w:abstractNumId w:val="75"/>
  </w:num>
  <w:num w:numId="25" w16cid:durableId="472449243">
    <w:abstractNumId w:val="4"/>
  </w:num>
  <w:num w:numId="26" w16cid:durableId="942301824">
    <w:abstractNumId w:val="34"/>
  </w:num>
  <w:num w:numId="27" w16cid:durableId="484054264">
    <w:abstractNumId w:val="2"/>
  </w:num>
  <w:num w:numId="28" w16cid:durableId="239295041">
    <w:abstractNumId w:val="41"/>
  </w:num>
  <w:num w:numId="29" w16cid:durableId="1149444841">
    <w:abstractNumId w:val="44"/>
  </w:num>
  <w:num w:numId="30" w16cid:durableId="7566229">
    <w:abstractNumId w:val="81"/>
  </w:num>
  <w:num w:numId="31" w16cid:durableId="38094823">
    <w:abstractNumId w:val="74"/>
  </w:num>
  <w:num w:numId="32" w16cid:durableId="958412467">
    <w:abstractNumId w:val="37"/>
  </w:num>
  <w:num w:numId="33" w16cid:durableId="1462115754">
    <w:abstractNumId w:val="17"/>
  </w:num>
  <w:num w:numId="34" w16cid:durableId="612901677">
    <w:abstractNumId w:val="64"/>
  </w:num>
  <w:num w:numId="35" w16cid:durableId="1661731782">
    <w:abstractNumId w:val="67"/>
  </w:num>
  <w:num w:numId="36" w16cid:durableId="876894441">
    <w:abstractNumId w:val="73"/>
  </w:num>
  <w:num w:numId="37" w16cid:durableId="242490666">
    <w:abstractNumId w:val="36"/>
  </w:num>
  <w:num w:numId="38" w16cid:durableId="1042286999">
    <w:abstractNumId w:val="3"/>
  </w:num>
  <w:num w:numId="39" w16cid:durableId="1474643836">
    <w:abstractNumId w:val="43"/>
  </w:num>
  <w:num w:numId="40" w16cid:durableId="103355559">
    <w:abstractNumId w:val="48"/>
  </w:num>
  <w:num w:numId="41" w16cid:durableId="1817259652">
    <w:abstractNumId w:val="63"/>
  </w:num>
  <w:num w:numId="42" w16cid:durableId="1023164370">
    <w:abstractNumId w:val="1"/>
  </w:num>
  <w:num w:numId="43" w16cid:durableId="1267351108">
    <w:abstractNumId w:val="7"/>
  </w:num>
  <w:num w:numId="44" w16cid:durableId="439300446">
    <w:abstractNumId w:val="10"/>
  </w:num>
  <w:num w:numId="45" w16cid:durableId="999162435">
    <w:abstractNumId w:val="56"/>
  </w:num>
  <w:num w:numId="46" w16cid:durableId="1326932666">
    <w:abstractNumId w:val="46"/>
  </w:num>
  <w:num w:numId="47" w16cid:durableId="1014041680">
    <w:abstractNumId w:val="60"/>
  </w:num>
  <w:num w:numId="48" w16cid:durableId="147212068">
    <w:abstractNumId w:val="24"/>
  </w:num>
  <w:num w:numId="49" w16cid:durableId="1025902763">
    <w:abstractNumId w:val="80"/>
  </w:num>
  <w:num w:numId="50" w16cid:durableId="971135165">
    <w:abstractNumId w:val="47"/>
  </w:num>
  <w:num w:numId="51" w16cid:durableId="2066370076">
    <w:abstractNumId w:val="57"/>
  </w:num>
  <w:num w:numId="52" w16cid:durableId="553152289">
    <w:abstractNumId w:val="66"/>
  </w:num>
  <w:num w:numId="53" w16cid:durableId="753666419">
    <w:abstractNumId w:val="20"/>
  </w:num>
  <w:num w:numId="54" w16cid:durableId="1642996564">
    <w:abstractNumId w:val="54"/>
  </w:num>
  <w:num w:numId="55" w16cid:durableId="1423650631">
    <w:abstractNumId w:val="40"/>
  </w:num>
  <w:num w:numId="56" w16cid:durableId="2017883226">
    <w:abstractNumId w:val="89"/>
  </w:num>
  <w:num w:numId="57" w16cid:durableId="2061857671">
    <w:abstractNumId w:val="87"/>
  </w:num>
  <w:num w:numId="58" w16cid:durableId="1379668884">
    <w:abstractNumId w:val="59"/>
  </w:num>
  <w:num w:numId="59" w16cid:durableId="1568762730">
    <w:abstractNumId w:val="55"/>
  </w:num>
  <w:num w:numId="60" w16cid:durableId="479154786">
    <w:abstractNumId w:val="52"/>
  </w:num>
  <w:num w:numId="61" w16cid:durableId="1000813177">
    <w:abstractNumId w:val="26"/>
  </w:num>
  <w:num w:numId="62" w16cid:durableId="347366639">
    <w:abstractNumId w:val="85"/>
  </w:num>
  <w:num w:numId="63" w16cid:durableId="972638735">
    <w:abstractNumId w:val="86"/>
  </w:num>
  <w:num w:numId="64" w16cid:durableId="1096096878">
    <w:abstractNumId w:val="5"/>
  </w:num>
  <w:num w:numId="65" w16cid:durableId="501434151">
    <w:abstractNumId w:val="68"/>
  </w:num>
  <w:num w:numId="66" w16cid:durableId="316107826">
    <w:abstractNumId w:val="76"/>
  </w:num>
  <w:num w:numId="67" w16cid:durableId="2025396491">
    <w:abstractNumId w:val="14"/>
  </w:num>
  <w:num w:numId="68" w16cid:durableId="1166289087">
    <w:abstractNumId w:val="9"/>
  </w:num>
  <w:num w:numId="69" w16cid:durableId="1681354494">
    <w:abstractNumId w:val="35"/>
  </w:num>
  <w:num w:numId="70" w16cid:durableId="8335367">
    <w:abstractNumId w:val="71"/>
  </w:num>
  <w:num w:numId="71" w16cid:durableId="1116608071">
    <w:abstractNumId w:val="78"/>
  </w:num>
  <w:num w:numId="72" w16cid:durableId="1130391941">
    <w:abstractNumId w:val="6"/>
  </w:num>
  <w:num w:numId="73" w16cid:durableId="1094206743">
    <w:abstractNumId w:val="12"/>
  </w:num>
  <w:num w:numId="74" w16cid:durableId="1091925202">
    <w:abstractNumId w:val="79"/>
  </w:num>
  <w:num w:numId="75" w16cid:durableId="1808736438">
    <w:abstractNumId w:val="53"/>
  </w:num>
  <w:num w:numId="76" w16cid:durableId="296615998">
    <w:abstractNumId w:val="27"/>
  </w:num>
  <w:num w:numId="77" w16cid:durableId="1618876492">
    <w:abstractNumId w:val="33"/>
  </w:num>
  <w:num w:numId="78" w16cid:durableId="674573955">
    <w:abstractNumId w:val="70"/>
  </w:num>
  <w:num w:numId="79" w16cid:durableId="25450544">
    <w:abstractNumId w:val="84"/>
  </w:num>
  <w:num w:numId="80" w16cid:durableId="1738236492">
    <w:abstractNumId w:val="77"/>
  </w:num>
  <w:num w:numId="81" w16cid:durableId="627932174">
    <w:abstractNumId w:val="21"/>
  </w:num>
  <w:num w:numId="82" w16cid:durableId="370034422">
    <w:abstractNumId w:val="31"/>
  </w:num>
  <w:num w:numId="83" w16cid:durableId="1195002446">
    <w:abstractNumId w:val="15"/>
  </w:num>
  <w:num w:numId="84" w16cid:durableId="445151909">
    <w:abstractNumId w:val="51"/>
  </w:num>
  <w:num w:numId="85" w16cid:durableId="1551960593">
    <w:abstractNumId w:val="8"/>
  </w:num>
  <w:num w:numId="86" w16cid:durableId="1558858896">
    <w:abstractNumId w:val="58"/>
  </w:num>
  <w:num w:numId="87" w16cid:durableId="213808922">
    <w:abstractNumId w:val="13"/>
  </w:num>
  <w:num w:numId="88" w16cid:durableId="1204751098">
    <w:abstractNumId w:val="45"/>
  </w:num>
  <w:num w:numId="89" w16cid:durableId="1163811947">
    <w:abstractNumId w:val="65"/>
  </w:num>
  <w:num w:numId="90" w16cid:durableId="453866233">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952"/>
    <w:rsid w:val="00000ADC"/>
    <w:rsid w:val="00001407"/>
    <w:rsid w:val="0001314D"/>
    <w:rsid w:val="00015C7C"/>
    <w:rsid w:val="000161AF"/>
    <w:rsid w:val="000254EB"/>
    <w:rsid w:val="000430BF"/>
    <w:rsid w:val="000559E3"/>
    <w:rsid w:val="000602AD"/>
    <w:rsid w:val="00084FFF"/>
    <w:rsid w:val="000B44E3"/>
    <w:rsid w:val="000B67BC"/>
    <w:rsid w:val="000C5829"/>
    <w:rsid w:val="001045E0"/>
    <w:rsid w:val="001216D1"/>
    <w:rsid w:val="00142DA1"/>
    <w:rsid w:val="001650A7"/>
    <w:rsid w:val="0019336D"/>
    <w:rsid w:val="001A18C9"/>
    <w:rsid w:val="001A3C27"/>
    <w:rsid w:val="001B3D04"/>
    <w:rsid w:val="001F0EFC"/>
    <w:rsid w:val="002003E1"/>
    <w:rsid w:val="002147A5"/>
    <w:rsid w:val="00215710"/>
    <w:rsid w:val="002204B8"/>
    <w:rsid w:val="00221B65"/>
    <w:rsid w:val="002351B5"/>
    <w:rsid w:val="002546C2"/>
    <w:rsid w:val="00275485"/>
    <w:rsid w:val="002810AF"/>
    <w:rsid w:val="002B5D02"/>
    <w:rsid w:val="002D11D4"/>
    <w:rsid w:val="002D5818"/>
    <w:rsid w:val="002E304E"/>
    <w:rsid w:val="002E3E00"/>
    <w:rsid w:val="002F0A76"/>
    <w:rsid w:val="002F7888"/>
    <w:rsid w:val="002F7C9E"/>
    <w:rsid w:val="003001ED"/>
    <w:rsid w:val="003019A5"/>
    <w:rsid w:val="003031EA"/>
    <w:rsid w:val="003116A1"/>
    <w:rsid w:val="00327E88"/>
    <w:rsid w:val="0033079B"/>
    <w:rsid w:val="00362B54"/>
    <w:rsid w:val="0036722E"/>
    <w:rsid w:val="003672F4"/>
    <w:rsid w:val="00367ACC"/>
    <w:rsid w:val="0037376C"/>
    <w:rsid w:val="00391603"/>
    <w:rsid w:val="00394C6C"/>
    <w:rsid w:val="003A39EA"/>
    <w:rsid w:val="003B392D"/>
    <w:rsid w:val="003C254B"/>
    <w:rsid w:val="003C31FA"/>
    <w:rsid w:val="003E0A74"/>
    <w:rsid w:val="004045B7"/>
    <w:rsid w:val="004051A3"/>
    <w:rsid w:val="00416FF7"/>
    <w:rsid w:val="00426D27"/>
    <w:rsid w:val="0043066F"/>
    <w:rsid w:val="00436463"/>
    <w:rsid w:val="00436F32"/>
    <w:rsid w:val="00443839"/>
    <w:rsid w:val="00451A26"/>
    <w:rsid w:val="00482BD2"/>
    <w:rsid w:val="004840F0"/>
    <w:rsid w:val="004A0B1D"/>
    <w:rsid w:val="004A1D92"/>
    <w:rsid w:val="004A682A"/>
    <w:rsid w:val="004B643C"/>
    <w:rsid w:val="004C1614"/>
    <w:rsid w:val="004D6232"/>
    <w:rsid w:val="004F4FA5"/>
    <w:rsid w:val="0050364A"/>
    <w:rsid w:val="00513A3B"/>
    <w:rsid w:val="00514250"/>
    <w:rsid w:val="0052348D"/>
    <w:rsid w:val="005278CE"/>
    <w:rsid w:val="005326CA"/>
    <w:rsid w:val="00536D8F"/>
    <w:rsid w:val="00572388"/>
    <w:rsid w:val="00577007"/>
    <w:rsid w:val="005B7DA7"/>
    <w:rsid w:val="005C4549"/>
    <w:rsid w:val="005D5EF7"/>
    <w:rsid w:val="005D781D"/>
    <w:rsid w:val="005E4B75"/>
    <w:rsid w:val="005F010D"/>
    <w:rsid w:val="00600B8C"/>
    <w:rsid w:val="0060206A"/>
    <w:rsid w:val="00606135"/>
    <w:rsid w:val="00611908"/>
    <w:rsid w:val="00650B96"/>
    <w:rsid w:val="006721B4"/>
    <w:rsid w:val="006742ED"/>
    <w:rsid w:val="00690DAB"/>
    <w:rsid w:val="006A2B86"/>
    <w:rsid w:val="006B30F0"/>
    <w:rsid w:val="006D56AC"/>
    <w:rsid w:val="006E7239"/>
    <w:rsid w:val="006F7F67"/>
    <w:rsid w:val="00713A81"/>
    <w:rsid w:val="00713AE9"/>
    <w:rsid w:val="0071509D"/>
    <w:rsid w:val="00715322"/>
    <w:rsid w:val="00723CDA"/>
    <w:rsid w:val="0072752C"/>
    <w:rsid w:val="007408B5"/>
    <w:rsid w:val="00754184"/>
    <w:rsid w:val="00755C27"/>
    <w:rsid w:val="00756E80"/>
    <w:rsid w:val="00766576"/>
    <w:rsid w:val="00792F37"/>
    <w:rsid w:val="007B29A9"/>
    <w:rsid w:val="007B3393"/>
    <w:rsid w:val="007B4C92"/>
    <w:rsid w:val="007C0E5D"/>
    <w:rsid w:val="007E0E93"/>
    <w:rsid w:val="007F1DB9"/>
    <w:rsid w:val="008011E6"/>
    <w:rsid w:val="00807FF7"/>
    <w:rsid w:val="008161BD"/>
    <w:rsid w:val="008239DD"/>
    <w:rsid w:val="00823C33"/>
    <w:rsid w:val="00836DB8"/>
    <w:rsid w:val="00842E8F"/>
    <w:rsid w:val="00855EB1"/>
    <w:rsid w:val="00897298"/>
    <w:rsid w:val="008A38A4"/>
    <w:rsid w:val="008A764F"/>
    <w:rsid w:val="008E6963"/>
    <w:rsid w:val="008F3937"/>
    <w:rsid w:val="00911807"/>
    <w:rsid w:val="009172E4"/>
    <w:rsid w:val="00923952"/>
    <w:rsid w:val="00953B80"/>
    <w:rsid w:val="00966565"/>
    <w:rsid w:val="00973AE2"/>
    <w:rsid w:val="00983A0F"/>
    <w:rsid w:val="009907F1"/>
    <w:rsid w:val="00992B87"/>
    <w:rsid w:val="009A5E30"/>
    <w:rsid w:val="009B3534"/>
    <w:rsid w:val="009B45CA"/>
    <w:rsid w:val="009D4054"/>
    <w:rsid w:val="009E57F4"/>
    <w:rsid w:val="009E5B96"/>
    <w:rsid w:val="009F4F6E"/>
    <w:rsid w:val="009F73E5"/>
    <w:rsid w:val="00A006BB"/>
    <w:rsid w:val="00A02ADC"/>
    <w:rsid w:val="00A02F79"/>
    <w:rsid w:val="00A1418E"/>
    <w:rsid w:val="00A16262"/>
    <w:rsid w:val="00A234E2"/>
    <w:rsid w:val="00A4124E"/>
    <w:rsid w:val="00A640B3"/>
    <w:rsid w:val="00A64DD5"/>
    <w:rsid w:val="00AA08E7"/>
    <w:rsid w:val="00AB1CB2"/>
    <w:rsid w:val="00AC21B9"/>
    <w:rsid w:val="00AE0376"/>
    <w:rsid w:val="00AE43E1"/>
    <w:rsid w:val="00AE7A99"/>
    <w:rsid w:val="00AF271F"/>
    <w:rsid w:val="00AF3AA5"/>
    <w:rsid w:val="00B00122"/>
    <w:rsid w:val="00B066A1"/>
    <w:rsid w:val="00B11B57"/>
    <w:rsid w:val="00B171BE"/>
    <w:rsid w:val="00B21264"/>
    <w:rsid w:val="00B652E9"/>
    <w:rsid w:val="00BA3A95"/>
    <w:rsid w:val="00BC0AA7"/>
    <w:rsid w:val="00BE1159"/>
    <w:rsid w:val="00BE44EB"/>
    <w:rsid w:val="00C31CA7"/>
    <w:rsid w:val="00C4592F"/>
    <w:rsid w:val="00C56CA1"/>
    <w:rsid w:val="00C722B2"/>
    <w:rsid w:val="00C72F3A"/>
    <w:rsid w:val="00C75F35"/>
    <w:rsid w:val="00C8410B"/>
    <w:rsid w:val="00CA2A09"/>
    <w:rsid w:val="00CC71BE"/>
    <w:rsid w:val="00CD35AB"/>
    <w:rsid w:val="00CE10B2"/>
    <w:rsid w:val="00CF73C7"/>
    <w:rsid w:val="00D05D89"/>
    <w:rsid w:val="00D16497"/>
    <w:rsid w:val="00D2160B"/>
    <w:rsid w:val="00D22EB0"/>
    <w:rsid w:val="00D32469"/>
    <w:rsid w:val="00D45543"/>
    <w:rsid w:val="00D524F7"/>
    <w:rsid w:val="00D578F0"/>
    <w:rsid w:val="00D663A3"/>
    <w:rsid w:val="00D722EB"/>
    <w:rsid w:val="00D81A5D"/>
    <w:rsid w:val="00D8308B"/>
    <w:rsid w:val="00D87014"/>
    <w:rsid w:val="00D90098"/>
    <w:rsid w:val="00D921EB"/>
    <w:rsid w:val="00DA4D8E"/>
    <w:rsid w:val="00DB04C5"/>
    <w:rsid w:val="00DB5415"/>
    <w:rsid w:val="00DC5CFA"/>
    <w:rsid w:val="00DD28CC"/>
    <w:rsid w:val="00DE0ED2"/>
    <w:rsid w:val="00E01A3C"/>
    <w:rsid w:val="00E1460D"/>
    <w:rsid w:val="00E1522D"/>
    <w:rsid w:val="00E32B30"/>
    <w:rsid w:val="00E34B4F"/>
    <w:rsid w:val="00E450E9"/>
    <w:rsid w:val="00E53E15"/>
    <w:rsid w:val="00E61294"/>
    <w:rsid w:val="00E71246"/>
    <w:rsid w:val="00E767D5"/>
    <w:rsid w:val="00E96B63"/>
    <w:rsid w:val="00EB397D"/>
    <w:rsid w:val="00EC0871"/>
    <w:rsid w:val="00EE0E96"/>
    <w:rsid w:val="00EE11D6"/>
    <w:rsid w:val="00F12A61"/>
    <w:rsid w:val="00F40E1E"/>
    <w:rsid w:val="00F66D30"/>
    <w:rsid w:val="00F82BAA"/>
    <w:rsid w:val="00F92171"/>
    <w:rsid w:val="00FB6F01"/>
    <w:rsid w:val="00FC05F1"/>
    <w:rsid w:val="00FD312F"/>
    <w:rsid w:val="00FE2F36"/>
    <w:rsid w:val="00FF1A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84A7"/>
  <w15:chartTrackingRefBased/>
  <w15:docId w15:val="{58B707A5-A57B-4A3C-A772-6A45A7E5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952"/>
    <w:pPr>
      <w:keepNext/>
      <w:keepLines/>
      <w:spacing w:before="360" w:after="80"/>
      <w:outlineLvl w:val="0"/>
    </w:pPr>
    <w:rPr>
      <w:rFonts w:asciiTheme="majorHAnsi" w:eastAsiaTheme="majorEastAsia" w:hAnsiTheme="majorHAnsi" w:cstheme="majorBidi"/>
      <w:color w:val="9D3511" w:themeColor="accent1" w:themeShade="BF"/>
      <w:sz w:val="40"/>
      <w:szCs w:val="40"/>
    </w:rPr>
  </w:style>
  <w:style w:type="paragraph" w:styleId="Heading2">
    <w:name w:val="heading 2"/>
    <w:basedOn w:val="Normal"/>
    <w:next w:val="Normal"/>
    <w:link w:val="Heading2Char"/>
    <w:uiPriority w:val="9"/>
    <w:unhideWhenUsed/>
    <w:qFormat/>
    <w:rsid w:val="00923952"/>
    <w:pPr>
      <w:keepNext/>
      <w:keepLines/>
      <w:spacing w:before="160" w:after="80"/>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unhideWhenUsed/>
    <w:qFormat/>
    <w:rsid w:val="00923952"/>
    <w:pPr>
      <w:keepNext/>
      <w:keepLines/>
      <w:spacing w:before="160" w:after="80"/>
      <w:outlineLvl w:val="2"/>
    </w:pPr>
    <w:rPr>
      <w:rFonts w:eastAsiaTheme="majorEastAsia" w:cstheme="majorBidi"/>
      <w:color w:val="9D3511" w:themeColor="accent1" w:themeShade="BF"/>
      <w:sz w:val="28"/>
      <w:szCs w:val="28"/>
    </w:rPr>
  </w:style>
  <w:style w:type="paragraph" w:styleId="Heading4">
    <w:name w:val="heading 4"/>
    <w:basedOn w:val="Normal"/>
    <w:next w:val="Normal"/>
    <w:link w:val="Heading4Char"/>
    <w:uiPriority w:val="9"/>
    <w:unhideWhenUsed/>
    <w:qFormat/>
    <w:rsid w:val="00923952"/>
    <w:pPr>
      <w:keepNext/>
      <w:keepLines/>
      <w:spacing w:before="80" w:after="40"/>
      <w:outlineLvl w:val="3"/>
    </w:pPr>
    <w:rPr>
      <w:rFonts w:eastAsiaTheme="majorEastAsia" w:cstheme="majorBidi"/>
      <w:i/>
      <w:iCs/>
      <w:color w:val="9D3511" w:themeColor="accent1" w:themeShade="BF"/>
    </w:rPr>
  </w:style>
  <w:style w:type="paragraph" w:styleId="Heading5">
    <w:name w:val="heading 5"/>
    <w:basedOn w:val="Normal"/>
    <w:next w:val="Normal"/>
    <w:link w:val="Heading5Char"/>
    <w:uiPriority w:val="9"/>
    <w:semiHidden/>
    <w:unhideWhenUsed/>
    <w:qFormat/>
    <w:rsid w:val="00923952"/>
    <w:pPr>
      <w:keepNext/>
      <w:keepLines/>
      <w:spacing w:before="80" w:after="40"/>
      <w:outlineLvl w:val="4"/>
    </w:pPr>
    <w:rPr>
      <w:rFonts w:eastAsiaTheme="majorEastAsia" w:cstheme="majorBidi"/>
      <w:color w:val="9D3511" w:themeColor="accent1" w:themeShade="BF"/>
    </w:rPr>
  </w:style>
  <w:style w:type="paragraph" w:styleId="Heading6">
    <w:name w:val="heading 6"/>
    <w:basedOn w:val="Normal"/>
    <w:next w:val="Normal"/>
    <w:link w:val="Heading6Char"/>
    <w:uiPriority w:val="9"/>
    <w:semiHidden/>
    <w:unhideWhenUsed/>
    <w:qFormat/>
    <w:rsid w:val="00923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952"/>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rsid w:val="00923952"/>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rsid w:val="00923952"/>
    <w:rPr>
      <w:rFonts w:eastAsiaTheme="majorEastAsia" w:cstheme="majorBidi"/>
      <w:color w:val="9D3511" w:themeColor="accent1" w:themeShade="BF"/>
      <w:sz w:val="28"/>
      <w:szCs w:val="28"/>
    </w:rPr>
  </w:style>
  <w:style w:type="character" w:customStyle="1" w:styleId="Heading4Char">
    <w:name w:val="Heading 4 Char"/>
    <w:basedOn w:val="DefaultParagraphFont"/>
    <w:link w:val="Heading4"/>
    <w:uiPriority w:val="9"/>
    <w:rsid w:val="00923952"/>
    <w:rPr>
      <w:rFonts w:eastAsiaTheme="majorEastAsia" w:cstheme="majorBidi"/>
      <w:i/>
      <w:iCs/>
      <w:color w:val="9D3511" w:themeColor="accent1" w:themeShade="BF"/>
    </w:rPr>
  </w:style>
  <w:style w:type="character" w:customStyle="1" w:styleId="Heading5Char">
    <w:name w:val="Heading 5 Char"/>
    <w:basedOn w:val="DefaultParagraphFont"/>
    <w:link w:val="Heading5"/>
    <w:uiPriority w:val="9"/>
    <w:semiHidden/>
    <w:rsid w:val="00923952"/>
    <w:rPr>
      <w:rFonts w:eastAsiaTheme="majorEastAsia" w:cstheme="majorBidi"/>
      <w:color w:val="9D3511" w:themeColor="accent1" w:themeShade="BF"/>
    </w:rPr>
  </w:style>
  <w:style w:type="character" w:customStyle="1" w:styleId="Heading6Char">
    <w:name w:val="Heading 6 Char"/>
    <w:basedOn w:val="DefaultParagraphFont"/>
    <w:link w:val="Heading6"/>
    <w:uiPriority w:val="9"/>
    <w:semiHidden/>
    <w:rsid w:val="00923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952"/>
    <w:rPr>
      <w:rFonts w:eastAsiaTheme="majorEastAsia" w:cstheme="majorBidi"/>
      <w:color w:val="272727" w:themeColor="text1" w:themeTint="D8"/>
    </w:rPr>
  </w:style>
  <w:style w:type="paragraph" w:styleId="Title">
    <w:name w:val="Title"/>
    <w:basedOn w:val="Normal"/>
    <w:next w:val="Normal"/>
    <w:link w:val="TitleChar"/>
    <w:uiPriority w:val="10"/>
    <w:qFormat/>
    <w:rsid w:val="00923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952"/>
    <w:pPr>
      <w:spacing w:before="160"/>
      <w:jc w:val="center"/>
    </w:pPr>
    <w:rPr>
      <w:i/>
      <w:iCs/>
      <w:color w:val="404040" w:themeColor="text1" w:themeTint="BF"/>
    </w:rPr>
  </w:style>
  <w:style w:type="character" w:customStyle="1" w:styleId="QuoteChar">
    <w:name w:val="Quote Char"/>
    <w:basedOn w:val="DefaultParagraphFont"/>
    <w:link w:val="Quote"/>
    <w:uiPriority w:val="29"/>
    <w:rsid w:val="00923952"/>
    <w:rPr>
      <w:i/>
      <w:iCs/>
      <w:color w:val="404040" w:themeColor="text1" w:themeTint="BF"/>
    </w:rPr>
  </w:style>
  <w:style w:type="paragraph" w:styleId="ListParagraph">
    <w:name w:val="List Paragraph"/>
    <w:basedOn w:val="Normal"/>
    <w:uiPriority w:val="34"/>
    <w:qFormat/>
    <w:rsid w:val="00923952"/>
    <w:pPr>
      <w:ind w:left="720"/>
      <w:contextualSpacing/>
    </w:pPr>
  </w:style>
  <w:style w:type="character" w:styleId="IntenseEmphasis">
    <w:name w:val="Intense Emphasis"/>
    <w:basedOn w:val="DefaultParagraphFont"/>
    <w:uiPriority w:val="21"/>
    <w:qFormat/>
    <w:rsid w:val="00923952"/>
    <w:rPr>
      <w:i/>
      <w:iCs/>
      <w:color w:val="9D3511" w:themeColor="accent1" w:themeShade="BF"/>
    </w:rPr>
  </w:style>
  <w:style w:type="paragraph" w:styleId="IntenseQuote">
    <w:name w:val="Intense Quote"/>
    <w:basedOn w:val="Normal"/>
    <w:next w:val="Normal"/>
    <w:link w:val="IntenseQuoteChar"/>
    <w:uiPriority w:val="30"/>
    <w:qFormat/>
    <w:rsid w:val="00923952"/>
    <w:pPr>
      <w:pBdr>
        <w:top w:val="single" w:sz="4" w:space="10" w:color="9D3511" w:themeColor="accent1" w:themeShade="BF"/>
        <w:bottom w:val="single" w:sz="4" w:space="10" w:color="9D3511" w:themeColor="accent1" w:themeShade="BF"/>
      </w:pBdr>
      <w:spacing w:before="360" w:after="360"/>
      <w:ind w:left="864" w:right="864"/>
      <w:jc w:val="center"/>
    </w:pPr>
    <w:rPr>
      <w:i/>
      <w:iCs/>
      <w:color w:val="9D3511" w:themeColor="accent1" w:themeShade="BF"/>
    </w:rPr>
  </w:style>
  <w:style w:type="character" w:customStyle="1" w:styleId="IntenseQuoteChar">
    <w:name w:val="Intense Quote Char"/>
    <w:basedOn w:val="DefaultParagraphFont"/>
    <w:link w:val="IntenseQuote"/>
    <w:uiPriority w:val="30"/>
    <w:rsid w:val="00923952"/>
    <w:rPr>
      <w:i/>
      <w:iCs/>
      <w:color w:val="9D3511" w:themeColor="accent1" w:themeShade="BF"/>
    </w:rPr>
  </w:style>
  <w:style w:type="character" w:styleId="IntenseReference">
    <w:name w:val="Intense Reference"/>
    <w:basedOn w:val="DefaultParagraphFont"/>
    <w:uiPriority w:val="32"/>
    <w:qFormat/>
    <w:rsid w:val="00923952"/>
    <w:rPr>
      <w:b/>
      <w:bCs/>
      <w:smallCaps/>
      <w:color w:val="9D3511" w:themeColor="accent1" w:themeShade="BF"/>
      <w:spacing w:val="5"/>
    </w:rPr>
  </w:style>
  <w:style w:type="paragraph" w:styleId="TOCHeading">
    <w:name w:val="TOC Heading"/>
    <w:basedOn w:val="Heading1"/>
    <w:next w:val="Normal"/>
    <w:uiPriority w:val="39"/>
    <w:unhideWhenUsed/>
    <w:qFormat/>
    <w:rsid w:val="00DB04C5"/>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B04C5"/>
    <w:pPr>
      <w:spacing w:after="0"/>
      <w:ind w:left="240"/>
    </w:pPr>
    <w:rPr>
      <w:smallCaps/>
      <w:sz w:val="20"/>
      <w:szCs w:val="20"/>
    </w:rPr>
  </w:style>
  <w:style w:type="paragraph" w:styleId="TOC1">
    <w:name w:val="toc 1"/>
    <w:basedOn w:val="Normal"/>
    <w:next w:val="Normal"/>
    <w:autoRedefine/>
    <w:uiPriority w:val="39"/>
    <w:unhideWhenUsed/>
    <w:rsid w:val="00DB04C5"/>
    <w:pPr>
      <w:spacing w:before="120" w:after="120"/>
    </w:pPr>
    <w:rPr>
      <w:b/>
      <w:bCs/>
      <w:caps/>
      <w:sz w:val="20"/>
      <w:szCs w:val="20"/>
    </w:rPr>
  </w:style>
  <w:style w:type="paragraph" w:styleId="TOC3">
    <w:name w:val="toc 3"/>
    <w:basedOn w:val="Normal"/>
    <w:next w:val="Normal"/>
    <w:autoRedefine/>
    <w:uiPriority w:val="39"/>
    <w:unhideWhenUsed/>
    <w:rsid w:val="00DB04C5"/>
    <w:pPr>
      <w:spacing w:after="0"/>
      <w:ind w:left="480"/>
    </w:pPr>
    <w:rPr>
      <w:i/>
      <w:iCs/>
      <w:sz w:val="20"/>
      <w:szCs w:val="20"/>
    </w:rPr>
  </w:style>
  <w:style w:type="paragraph" w:styleId="TOC4">
    <w:name w:val="toc 4"/>
    <w:basedOn w:val="Normal"/>
    <w:next w:val="Normal"/>
    <w:autoRedefine/>
    <w:uiPriority w:val="39"/>
    <w:unhideWhenUsed/>
    <w:rsid w:val="00D32469"/>
    <w:pPr>
      <w:spacing w:after="0"/>
      <w:ind w:left="720"/>
    </w:pPr>
    <w:rPr>
      <w:sz w:val="18"/>
      <w:szCs w:val="18"/>
    </w:rPr>
  </w:style>
  <w:style w:type="paragraph" w:styleId="TOC5">
    <w:name w:val="toc 5"/>
    <w:basedOn w:val="Normal"/>
    <w:next w:val="Normal"/>
    <w:autoRedefine/>
    <w:uiPriority w:val="39"/>
    <w:unhideWhenUsed/>
    <w:rsid w:val="00D32469"/>
    <w:pPr>
      <w:spacing w:after="0"/>
      <w:ind w:left="960"/>
    </w:pPr>
    <w:rPr>
      <w:sz w:val="18"/>
      <w:szCs w:val="18"/>
    </w:rPr>
  </w:style>
  <w:style w:type="paragraph" w:styleId="TOC6">
    <w:name w:val="toc 6"/>
    <w:basedOn w:val="Normal"/>
    <w:next w:val="Normal"/>
    <w:autoRedefine/>
    <w:uiPriority w:val="39"/>
    <w:unhideWhenUsed/>
    <w:rsid w:val="00D32469"/>
    <w:pPr>
      <w:spacing w:after="0"/>
      <w:ind w:left="1200"/>
    </w:pPr>
    <w:rPr>
      <w:sz w:val="18"/>
      <w:szCs w:val="18"/>
    </w:rPr>
  </w:style>
  <w:style w:type="paragraph" w:styleId="TOC7">
    <w:name w:val="toc 7"/>
    <w:basedOn w:val="Normal"/>
    <w:next w:val="Normal"/>
    <w:autoRedefine/>
    <w:uiPriority w:val="39"/>
    <w:unhideWhenUsed/>
    <w:rsid w:val="00D32469"/>
    <w:pPr>
      <w:spacing w:after="0"/>
      <w:ind w:left="1440"/>
    </w:pPr>
    <w:rPr>
      <w:sz w:val="18"/>
      <w:szCs w:val="18"/>
    </w:rPr>
  </w:style>
  <w:style w:type="paragraph" w:styleId="TOC8">
    <w:name w:val="toc 8"/>
    <w:basedOn w:val="Normal"/>
    <w:next w:val="Normal"/>
    <w:autoRedefine/>
    <w:uiPriority w:val="39"/>
    <w:unhideWhenUsed/>
    <w:rsid w:val="00D32469"/>
    <w:pPr>
      <w:spacing w:after="0"/>
      <w:ind w:left="1680"/>
    </w:pPr>
    <w:rPr>
      <w:sz w:val="18"/>
      <w:szCs w:val="18"/>
    </w:rPr>
  </w:style>
  <w:style w:type="paragraph" w:styleId="TOC9">
    <w:name w:val="toc 9"/>
    <w:basedOn w:val="Normal"/>
    <w:next w:val="Normal"/>
    <w:autoRedefine/>
    <w:uiPriority w:val="39"/>
    <w:unhideWhenUsed/>
    <w:rsid w:val="00D32469"/>
    <w:pPr>
      <w:spacing w:after="0"/>
      <w:ind w:left="1920"/>
    </w:pPr>
    <w:rPr>
      <w:sz w:val="18"/>
      <w:szCs w:val="18"/>
    </w:rPr>
  </w:style>
  <w:style w:type="paragraph" w:styleId="Header">
    <w:name w:val="header"/>
    <w:basedOn w:val="Normal"/>
    <w:link w:val="HeaderChar"/>
    <w:uiPriority w:val="99"/>
    <w:unhideWhenUsed/>
    <w:rsid w:val="00855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B1"/>
  </w:style>
  <w:style w:type="paragraph" w:styleId="Footer">
    <w:name w:val="footer"/>
    <w:basedOn w:val="Normal"/>
    <w:link w:val="FooterChar"/>
    <w:uiPriority w:val="99"/>
    <w:unhideWhenUsed/>
    <w:rsid w:val="00855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B1"/>
  </w:style>
  <w:style w:type="character" w:styleId="Emphasis">
    <w:name w:val="Emphasis"/>
    <w:basedOn w:val="DefaultParagraphFont"/>
    <w:uiPriority w:val="20"/>
    <w:qFormat/>
    <w:rsid w:val="0071509D"/>
    <w:rPr>
      <w:i/>
      <w:iCs/>
    </w:rPr>
  </w:style>
  <w:style w:type="paragraph" w:styleId="NormalWeb">
    <w:name w:val="Normal (Web)"/>
    <w:basedOn w:val="Normal"/>
    <w:uiPriority w:val="99"/>
    <w:semiHidden/>
    <w:unhideWhenUsed/>
    <w:rsid w:val="0071509D"/>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71509D"/>
  </w:style>
  <w:style w:type="character" w:styleId="Strong">
    <w:name w:val="Strong"/>
    <w:basedOn w:val="DefaultParagraphFont"/>
    <w:uiPriority w:val="22"/>
    <w:qFormat/>
    <w:rsid w:val="0071509D"/>
    <w:rPr>
      <w:b/>
      <w:bCs/>
    </w:rPr>
  </w:style>
  <w:style w:type="character" w:customStyle="1" w:styleId="ms-1">
    <w:name w:val="ms-1"/>
    <w:basedOn w:val="DefaultParagraphFont"/>
    <w:rsid w:val="0071509D"/>
  </w:style>
  <w:style w:type="character" w:customStyle="1" w:styleId="max-w-full">
    <w:name w:val="max-w-full"/>
    <w:basedOn w:val="DefaultParagraphFont"/>
    <w:rsid w:val="0071509D"/>
  </w:style>
  <w:style w:type="character" w:customStyle="1" w:styleId="-me-1">
    <w:name w:val="-me-1"/>
    <w:basedOn w:val="DefaultParagraphFont"/>
    <w:rsid w:val="0071509D"/>
  </w:style>
  <w:style w:type="character" w:styleId="Hyperlink">
    <w:name w:val="Hyperlink"/>
    <w:basedOn w:val="DefaultParagraphFont"/>
    <w:uiPriority w:val="99"/>
    <w:unhideWhenUsed/>
    <w:rsid w:val="00766576"/>
    <w:rPr>
      <w:color w:val="CC9900" w:themeColor="hyperlink"/>
      <w:u w:val="single"/>
    </w:rPr>
  </w:style>
  <w:style w:type="character" w:styleId="UnresolvedMention">
    <w:name w:val="Unresolved Mention"/>
    <w:basedOn w:val="DefaultParagraphFont"/>
    <w:uiPriority w:val="99"/>
    <w:semiHidden/>
    <w:unhideWhenUsed/>
    <w:rsid w:val="00766576"/>
    <w:rPr>
      <w:color w:val="605E5C"/>
      <w:shd w:val="clear" w:color="auto" w:fill="E1DFDD"/>
    </w:rPr>
  </w:style>
  <w:style w:type="character" w:styleId="FollowedHyperlink">
    <w:name w:val="FollowedHyperlink"/>
    <w:basedOn w:val="DefaultParagraphFont"/>
    <w:uiPriority w:val="99"/>
    <w:semiHidden/>
    <w:unhideWhenUsed/>
    <w:rsid w:val="00766576"/>
    <w:rPr>
      <w:color w:val="96A9A9" w:themeColor="followedHyperlink"/>
      <w:u w:val="single"/>
    </w:rPr>
  </w:style>
  <w:style w:type="character" w:styleId="HTMLCode">
    <w:name w:val="HTML Code"/>
    <w:basedOn w:val="DefaultParagraphFont"/>
    <w:uiPriority w:val="99"/>
    <w:semiHidden/>
    <w:unhideWhenUsed/>
    <w:rsid w:val="003031EA"/>
    <w:rPr>
      <w:rFonts w:ascii="Courier New" w:eastAsia="Times New Roman" w:hAnsi="Courier New" w:cs="Courier New"/>
      <w:sz w:val="20"/>
      <w:szCs w:val="20"/>
    </w:rPr>
  </w:style>
  <w:style w:type="table" w:styleId="TableGrid">
    <w:name w:val="Table Grid"/>
    <w:basedOn w:val="TableNormal"/>
    <w:uiPriority w:val="39"/>
    <w:rsid w:val="00897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972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1">
    <w:name w:val="Current List1"/>
    <w:uiPriority w:val="99"/>
    <w:rsid w:val="003E0A74"/>
    <w:pPr>
      <w:numPr>
        <w:numId w:val="8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36652">
      <w:bodyDiv w:val="1"/>
      <w:marLeft w:val="0"/>
      <w:marRight w:val="0"/>
      <w:marTop w:val="0"/>
      <w:marBottom w:val="0"/>
      <w:divBdr>
        <w:top w:val="none" w:sz="0" w:space="0" w:color="auto"/>
        <w:left w:val="none" w:sz="0" w:space="0" w:color="auto"/>
        <w:bottom w:val="none" w:sz="0" w:space="0" w:color="auto"/>
        <w:right w:val="none" w:sz="0" w:space="0" w:color="auto"/>
      </w:divBdr>
      <w:divsChild>
        <w:div w:id="130280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56229587">
          <w:marLeft w:val="0"/>
          <w:marRight w:val="0"/>
          <w:marTop w:val="0"/>
          <w:marBottom w:val="0"/>
          <w:divBdr>
            <w:top w:val="none" w:sz="0" w:space="0" w:color="auto"/>
            <w:left w:val="none" w:sz="0" w:space="0" w:color="auto"/>
            <w:bottom w:val="none" w:sz="0" w:space="0" w:color="auto"/>
            <w:right w:val="none" w:sz="0" w:space="0" w:color="auto"/>
          </w:divBdr>
          <w:divsChild>
            <w:div w:id="13378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313">
      <w:bodyDiv w:val="1"/>
      <w:marLeft w:val="0"/>
      <w:marRight w:val="0"/>
      <w:marTop w:val="0"/>
      <w:marBottom w:val="0"/>
      <w:divBdr>
        <w:top w:val="none" w:sz="0" w:space="0" w:color="auto"/>
        <w:left w:val="none" w:sz="0" w:space="0" w:color="auto"/>
        <w:bottom w:val="none" w:sz="0" w:space="0" w:color="auto"/>
        <w:right w:val="none" w:sz="0" w:space="0" w:color="auto"/>
      </w:divBdr>
      <w:divsChild>
        <w:div w:id="1654214888">
          <w:marLeft w:val="0"/>
          <w:marRight w:val="0"/>
          <w:marTop w:val="0"/>
          <w:marBottom w:val="0"/>
          <w:divBdr>
            <w:top w:val="none" w:sz="0" w:space="0" w:color="auto"/>
            <w:left w:val="none" w:sz="0" w:space="0" w:color="auto"/>
            <w:bottom w:val="none" w:sz="0" w:space="0" w:color="auto"/>
            <w:right w:val="none" w:sz="0" w:space="0" w:color="auto"/>
          </w:divBdr>
          <w:divsChild>
            <w:div w:id="1572081751">
              <w:marLeft w:val="0"/>
              <w:marRight w:val="0"/>
              <w:marTop w:val="0"/>
              <w:marBottom w:val="0"/>
              <w:divBdr>
                <w:top w:val="none" w:sz="0" w:space="0" w:color="auto"/>
                <w:left w:val="none" w:sz="0" w:space="0" w:color="auto"/>
                <w:bottom w:val="none" w:sz="0" w:space="0" w:color="auto"/>
                <w:right w:val="none" w:sz="0" w:space="0" w:color="auto"/>
              </w:divBdr>
            </w:div>
          </w:divsChild>
        </w:div>
        <w:div w:id="580018488">
          <w:marLeft w:val="0"/>
          <w:marRight w:val="0"/>
          <w:marTop w:val="0"/>
          <w:marBottom w:val="0"/>
          <w:divBdr>
            <w:top w:val="none" w:sz="0" w:space="0" w:color="auto"/>
            <w:left w:val="none" w:sz="0" w:space="0" w:color="auto"/>
            <w:bottom w:val="none" w:sz="0" w:space="0" w:color="auto"/>
            <w:right w:val="none" w:sz="0" w:space="0" w:color="auto"/>
          </w:divBdr>
          <w:divsChild>
            <w:div w:id="15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00">
      <w:bodyDiv w:val="1"/>
      <w:marLeft w:val="0"/>
      <w:marRight w:val="0"/>
      <w:marTop w:val="0"/>
      <w:marBottom w:val="0"/>
      <w:divBdr>
        <w:top w:val="none" w:sz="0" w:space="0" w:color="auto"/>
        <w:left w:val="none" w:sz="0" w:space="0" w:color="auto"/>
        <w:bottom w:val="none" w:sz="0" w:space="0" w:color="auto"/>
        <w:right w:val="none" w:sz="0" w:space="0" w:color="auto"/>
      </w:divBdr>
    </w:div>
    <w:div w:id="65340648">
      <w:bodyDiv w:val="1"/>
      <w:marLeft w:val="0"/>
      <w:marRight w:val="0"/>
      <w:marTop w:val="0"/>
      <w:marBottom w:val="0"/>
      <w:divBdr>
        <w:top w:val="none" w:sz="0" w:space="0" w:color="auto"/>
        <w:left w:val="none" w:sz="0" w:space="0" w:color="auto"/>
        <w:bottom w:val="none" w:sz="0" w:space="0" w:color="auto"/>
        <w:right w:val="none" w:sz="0" w:space="0" w:color="auto"/>
      </w:divBdr>
    </w:div>
    <w:div w:id="92745393">
      <w:bodyDiv w:val="1"/>
      <w:marLeft w:val="0"/>
      <w:marRight w:val="0"/>
      <w:marTop w:val="0"/>
      <w:marBottom w:val="0"/>
      <w:divBdr>
        <w:top w:val="none" w:sz="0" w:space="0" w:color="auto"/>
        <w:left w:val="none" w:sz="0" w:space="0" w:color="auto"/>
        <w:bottom w:val="none" w:sz="0" w:space="0" w:color="auto"/>
        <w:right w:val="none" w:sz="0" w:space="0" w:color="auto"/>
      </w:divBdr>
    </w:div>
    <w:div w:id="100414477">
      <w:bodyDiv w:val="1"/>
      <w:marLeft w:val="0"/>
      <w:marRight w:val="0"/>
      <w:marTop w:val="0"/>
      <w:marBottom w:val="0"/>
      <w:divBdr>
        <w:top w:val="none" w:sz="0" w:space="0" w:color="auto"/>
        <w:left w:val="none" w:sz="0" w:space="0" w:color="auto"/>
        <w:bottom w:val="none" w:sz="0" w:space="0" w:color="auto"/>
        <w:right w:val="none" w:sz="0" w:space="0" w:color="auto"/>
      </w:divBdr>
      <w:divsChild>
        <w:div w:id="739138861">
          <w:marLeft w:val="0"/>
          <w:marRight w:val="0"/>
          <w:marTop w:val="0"/>
          <w:marBottom w:val="0"/>
          <w:divBdr>
            <w:top w:val="none" w:sz="0" w:space="0" w:color="auto"/>
            <w:left w:val="none" w:sz="0" w:space="0" w:color="auto"/>
            <w:bottom w:val="none" w:sz="0" w:space="0" w:color="auto"/>
            <w:right w:val="none" w:sz="0" w:space="0" w:color="auto"/>
          </w:divBdr>
          <w:divsChild>
            <w:div w:id="1043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7744">
      <w:bodyDiv w:val="1"/>
      <w:marLeft w:val="0"/>
      <w:marRight w:val="0"/>
      <w:marTop w:val="0"/>
      <w:marBottom w:val="0"/>
      <w:divBdr>
        <w:top w:val="none" w:sz="0" w:space="0" w:color="auto"/>
        <w:left w:val="none" w:sz="0" w:space="0" w:color="auto"/>
        <w:bottom w:val="none" w:sz="0" w:space="0" w:color="auto"/>
        <w:right w:val="none" w:sz="0" w:space="0" w:color="auto"/>
      </w:divBdr>
    </w:div>
    <w:div w:id="120416343">
      <w:bodyDiv w:val="1"/>
      <w:marLeft w:val="0"/>
      <w:marRight w:val="0"/>
      <w:marTop w:val="0"/>
      <w:marBottom w:val="0"/>
      <w:divBdr>
        <w:top w:val="none" w:sz="0" w:space="0" w:color="auto"/>
        <w:left w:val="none" w:sz="0" w:space="0" w:color="auto"/>
        <w:bottom w:val="none" w:sz="0" w:space="0" w:color="auto"/>
        <w:right w:val="none" w:sz="0" w:space="0" w:color="auto"/>
      </w:divBdr>
    </w:div>
    <w:div w:id="122309064">
      <w:bodyDiv w:val="1"/>
      <w:marLeft w:val="0"/>
      <w:marRight w:val="0"/>
      <w:marTop w:val="0"/>
      <w:marBottom w:val="0"/>
      <w:divBdr>
        <w:top w:val="none" w:sz="0" w:space="0" w:color="auto"/>
        <w:left w:val="none" w:sz="0" w:space="0" w:color="auto"/>
        <w:bottom w:val="none" w:sz="0" w:space="0" w:color="auto"/>
        <w:right w:val="none" w:sz="0" w:space="0" w:color="auto"/>
      </w:divBdr>
    </w:div>
    <w:div w:id="134445237">
      <w:bodyDiv w:val="1"/>
      <w:marLeft w:val="0"/>
      <w:marRight w:val="0"/>
      <w:marTop w:val="0"/>
      <w:marBottom w:val="0"/>
      <w:divBdr>
        <w:top w:val="none" w:sz="0" w:space="0" w:color="auto"/>
        <w:left w:val="none" w:sz="0" w:space="0" w:color="auto"/>
        <w:bottom w:val="none" w:sz="0" w:space="0" w:color="auto"/>
        <w:right w:val="none" w:sz="0" w:space="0" w:color="auto"/>
      </w:divBdr>
    </w:div>
    <w:div w:id="134877466">
      <w:bodyDiv w:val="1"/>
      <w:marLeft w:val="0"/>
      <w:marRight w:val="0"/>
      <w:marTop w:val="0"/>
      <w:marBottom w:val="0"/>
      <w:divBdr>
        <w:top w:val="none" w:sz="0" w:space="0" w:color="auto"/>
        <w:left w:val="none" w:sz="0" w:space="0" w:color="auto"/>
        <w:bottom w:val="none" w:sz="0" w:space="0" w:color="auto"/>
        <w:right w:val="none" w:sz="0" w:space="0" w:color="auto"/>
      </w:divBdr>
      <w:divsChild>
        <w:div w:id="156381514">
          <w:marLeft w:val="0"/>
          <w:marRight w:val="0"/>
          <w:marTop w:val="0"/>
          <w:marBottom w:val="0"/>
          <w:divBdr>
            <w:top w:val="none" w:sz="0" w:space="0" w:color="auto"/>
            <w:left w:val="none" w:sz="0" w:space="0" w:color="auto"/>
            <w:bottom w:val="none" w:sz="0" w:space="0" w:color="auto"/>
            <w:right w:val="none" w:sz="0" w:space="0" w:color="auto"/>
          </w:divBdr>
          <w:divsChild>
            <w:div w:id="4521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8540">
      <w:bodyDiv w:val="1"/>
      <w:marLeft w:val="0"/>
      <w:marRight w:val="0"/>
      <w:marTop w:val="0"/>
      <w:marBottom w:val="0"/>
      <w:divBdr>
        <w:top w:val="none" w:sz="0" w:space="0" w:color="auto"/>
        <w:left w:val="none" w:sz="0" w:space="0" w:color="auto"/>
        <w:bottom w:val="none" w:sz="0" w:space="0" w:color="auto"/>
        <w:right w:val="none" w:sz="0" w:space="0" w:color="auto"/>
      </w:divBdr>
    </w:div>
    <w:div w:id="162819456">
      <w:bodyDiv w:val="1"/>
      <w:marLeft w:val="0"/>
      <w:marRight w:val="0"/>
      <w:marTop w:val="0"/>
      <w:marBottom w:val="0"/>
      <w:divBdr>
        <w:top w:val="none" w:sz="0" w:space="0" w:color="auto"/>
        <w:left w:val="none" w:sz="0" w:space="0" w:color="auto"/>
        <w:bottom w:val="none" w:sz="0" w:space="0" w:color="auto"/>
        <w:right w:val="none" w:sz="0" w:space="0" w:color="auto"/>
      </w:divBdr>
    </w:div>
    <w:div w:id="178473679">
      <w:bodyDiv w:val="1"/>
      <w:marLeft w:val="0"/>
      <w:marRight w:val="0"/>
      <w:marTop w:val="0"/>
      <w:marBottom w:val="0"/>
      <w:divBdr>
        <w:top w:val="none" w:sz="0" w:space="0" w:color="auto"/>
        <w:left w:val="none" w:sz="0" w:space="0" w:color="auto"/>
        <w:bottom w:val="none" w:sz="0" w:space="0" w:color="auto"/>
        <w:right w:val="none" w:sz="0" w:space="0" w:color="auto"/>
      </w:divBdr>
    </w:div>
    <w:div w:id="228735047">
      <w:bodyDiv w:val="1"/>
      <w:marLeft w:val="0"/>
      <w:marRight w:val="0"/>
      <w:marTop w:val="0"/>
      <w:marBottom w:val="0"/>
      <w:divBdr>
        <w:top w:val="none" w:sz="0" w:space="0" w:color="auto"/>
        <w:left w:val="none" w:sz="0" w:space="0" w:color="auto"/>
        <w:bottom w:val="none" w:sz="0" w:space="0" w:color="auto"/>
        <w:right w:val="none" w:sz="0" w:space="0" w:color="auto"/>
      </w:divBdr>
    </w:div>
    <w:div w:id="263075970">
      <w:bodyDiv w:val="1"/>
      <w:marLeft w:val="0"/>
      <w:marRight w:val="0"/>
      <w:marTop w:val="0"/>
      <w:marBottom w:val="0"/>
      <w:divBdr>
        <w:top w:val="none" w:sz="0" w:space="0" w:color="auto"/>
        <w:left w:val="none" w:sz="0" w:space="0" w:color="auto"/>
        <w:bottom w:val="none" w:sz="0" w:space="0" w:color="auto"/>
        <w:right w:val="none" w:sz="0" w:space="0" w:color="auto"/>
      </w:divBdr>
    </w:div>
    <w:div w:id="270016505">
      <w:bodyDiv w:val="1"/>
      <w:marLeft w:val="0"/>
      <w:marRight w:val="0"/>
      <w:marTop w:val="0"/>
      <w:marBottom w:val="0"/>
      <w:divBdr>
        <w:top w:val="none" w:sz="0" w:space="0" w:color="auto"/>
        <w:left w:val="none" w:sz="0" w:space="0" w:color="auto"/>
        <w:bottom w:val="none" w:sz="0" w:space="0" w:color="auto"/>
        <w:right w:val="none" w:sz="0" w:space="0" w:color="auto"/>
      </w:divBdr>
    </w:div>
    <w:div w:id="309481603">
      <w:bodyDiv w:val="1"/>
      <w:marLeft w:val="0"/>
      <w:marRight w:val="0"/>
      <w:marTop w:val="0"/>
      <w:marBottom w:val="0"/>
      <w:divBdr>
        <w:top w:val="none" w:sz="0" w:space="0" w:color="auto"/>
        <w:left w:val="none" w:sz="0" w:space="0" w:color="auto"/>
        <w:bottom w:val="none" w:sz="0" w:space="0" w:color="auto"/>
        <w:right w:val="none" w:sz="0" w:space="0" w:color="auto"/>
      </w:divBdr>
    </w:div>
    <w:div w:id="311758058">
      <w:bodyDiv w:val="1"/>
      <w:marLeft w:val="0"/>
      <w:marRight w:val="0"/>
      <w:marTop w:val="0"/>
      <w:marBottom w:val="0"/>
      <w:divBdr>
        <w:top w:val="none" w:sz="0" w:space="0" w:color="auto"/>
        <w:left w:val="none" w:sz="0" w:space="0" w:color="auto"/>
        <w:bottom w:val="none" w:sz="0" w:space="0" w:color="auto"/>
        <w:right w:val="none" w:sz="0" w:space="0" w:color="auto"/>
      </w:divBdr>
    </w:div>
    <w:div w:id="318311827">
      <w:bodyDiv w:val="1"/>
      <w:marLeft w:val="0"/>
      <w:marRight w:val="0"/>
      <w:marTop w:val="0"/>
      <w:marBottom w:val="0"/>
      <w:divBdr>
        <w:top w:val="none" w:sz="0" w:space="0" w:color="auto"/>
        <w:left w:val="none" w:sz="0" w:space="0" w:color="auto"/>
        <w:bottom w:val="none" w:sz="0" w:space="0" w:color="auto"/>
        <w:right w:val="none" w:sz="0" w:space="0" w:color="auto"/>
      </w:divBdr>
      <w:divsChild>
        <w:div w:id="1988316975">
          <w:marLeft w:val="0"/>
          <w:marRight w:val="0"/>
          <w:marTop w:val="0"/>
          <w:marBottom w:val="0"/>
          <w:divBdr>
            <w:top w:val="none" w:sz="0" w:space="0" w:color="auto"/>
            <w:left w:val="none" w:sz="0" w:space="0" w:color="auto"/>
            <w:bottom w:val="none" w:sz="0" w:space="0" w:color="auto"/>
            <w:right w:val="none" w:sz="0" w:space="0" w:color="auto"/>
          </w:divBdr>
          <w:divsChild>
            <w:div w:id="691109029">
              <w:marLeft w:val="0"/>
              <w:marRight w:val="0"/>
              <w:marTop w:val="0"/>
              <w:marBottom w:val="0"/>
              <w:divBdr>
                <w:top w:val="none" w:sz="0" w:space="0" w:color="auto"/>
                <w:left w:val="none" w:sz="0" w:space="0" w:color="auto"/>
                <w:bottom w:val="none" w:sz="0" w:space="0" w:color="auto"/>
                <w:right w:val="none" w:sz="0" w:space="0" w:color="auto"/>
              </w:divBdr>
            </w:div>
          </w:divsChild>
        </w:div>
        <w:div w:id="1223910732">
          <w:marLeft w:val="0"/>
          <w:marRight w:val="0"/>
          <w:marTop w:val="0"/>
          <w:marBottom w:val="0"/>
          <w:divBdr>
            <w:top w:val="none" w:sz="0" w:space="0" w:color="auto"/>
            <w:left w:val="none" w:sz="0" w:space="0" w:color="auto"/>
            <w:bottom w:val="none" w:sz="0" w:space="0" w:color="auto"/>
            <w:right w:val="none" w:sz="0" w:space="0" w:color="auto"/>
          </w:divBdr>
          <w:divsChild>
            <w:div w:id="541553841">
              <w:marLeft w:val="0"/>
              <w:marRight w:val="0"/>
              <w:marTop w:val="0"/>
              <w:marBottom w:val="0"/>
              <w:divBdr>
                <w:top w:val="none" w:sz="0" w:space="0" w:color="auto"/>
                <w:left w:val="none" w:sz="0" w:space="0" w:color="auto"/>
                <w:bottom w:val="none" w:sz="0" w:space="0" w:color="auto"/>
                <w:right w:val="none" w:sz="0" w:space="0" w:color="auto"/>
              </w:divBdr>
            </w:div>
          </w:divsChild>
        </w:div>
        <w:div w:id="451556239">
          <w:marLeft w:val="0"/>
          <w:marRight w:val="0"/>
          <w:marTop w:val="0"/>
          <w:marBottom w:val="0"/>
          <w:divBdr>
            <w:top w:val="none" w:sz="0" w:space="0" w:color="auto"/>
            <w:left w:val="none" w:sz="0" w:space="0" w:color="auto"/>
            <w:bottom w:val="none" w:sz="0" w:space="0" w:color="auto"/>
            <w:right w:val="none" w:sz="0" w:space="0" w:color="auto"/>
          </w:divBdr>
          <w:divsChild>
            <w:div w:id="62532034">
              <w:marLeft w:val="0"/>
              <w:marRight w:val="0"/>
              <w:marTop w:val="0"/>
              <w:marBottom w:val="0"/>
              <w:divBdr>
                <w:top w:val="none" w:sz="0" w:space="0" w:color="auto"/>
                <w:left w:val="none" w:sz="0" w:space="0" w:color="auto"/>
                <w:bottom w:val="none" w:sz="0" w:space="0" w:color="auto"/>
                <w:right w:val="none" w:sz="0" w:space="0" w:color="auto"/>
              </w:divBdr>
            </w:div>
          </w:divsChild>
        </w:div>
        <w:div w:id="228420852">
          <w:marLeft w:val="0"/>
          <w:marRight w:val="0"/>
          <w:marTop w:val="0"/>
          <w:marBottom w:val="0"/>
          <w:divBdr>
            <w:top w:val="none" w:sz="0" w:space="0" w:color="auto"/>
            <w:left w:val="none" w:sz="0" w:space="0" w:color="auto"/>
            <w:bottom w:val="none" w:sz="0" w:space="0" w:color="auto"/>
            <w:right w:val="none" w:sz="0" w:space="0" w:color="auto"/>
          </w:divBdr>
          <w:divsChild>
            <w:div w:id="4132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6610">
      <w:bodyDiv w:val="1"/>
      <w:marLeft w:val="0"/>
      <w:marRight w:val="0"/>
      <w:marTop w:val="0"/>
      <w:marBottom w:val="0"/>
      <w:divBdr>
        <w:top w:val="none" w:sz="0" w:space="0" w:color="auto"/>
        <w:left w:val="none" w:sz="0" w:space="0" w:color="auto"/>
        <w:bottom w:val="none" w:sz="0" w:space="0" w:color="auto"/>
        <w:right w:val="none" w:sz="0" w:space="0" w:color="auto"/>
      </w:divBdr>
    </w:div>
    <w:div w:id="344597347">
      <w:bodyDiv w:val="1"/>
      <w:marLeft w:val="0"/>
      <w:marRight w:val="0"/>
      <w:marTop w:val="0"/>
      <w:marBottom w:val="0"/>
      <w:divBdr>
        <w:top w:val="none" w:sz="0" w:space="0" w:color="auto"/>
        <w:left w:val="none" w:sz="0" w:space="0" w:color="auto"/>
        <w:bottom w:val="none" w:sz="0" w:space="0" w:color="auto"/>
        <w:right w:val="none" w:sz="0" w:space="0" w:color="auto"/>
      </w:divBdr>
    </w:div>
    <w:div w:id="348487517">
      <w:bodyDiv w:val="1"/>
      <w:marLeft w:val="0"/>
      <w:marRight w:val="0"/>
      <w:marTop w:val="0"/>
      <w:marBottom w:val="0"/>
      <w:divBdr>
        <w:top w:val="none" w:sz="0" w:space="0" w:color="auto"/>
        <w:left w:val="none" w:sz="0" w:space="0" w:color="auto"/>
        <w:bottom w:val="none" w:sz="0" w:space="0" w:color="auto"/>
        <w:right w:val="none" w:sz="0" w:space="0" w:color="auto"/>
      </w:divBdr>
    </w:div>
    <w:div w:id="360058391">
      <w:bodyDiv w:val="1"/>
      <w:marLeft w:val="0"/>
      <w:marRight w:val="0"/>
      <w:marTop w:val="0"/>
      <w:marBottom w:val="0"/>
      <w:divBdr>
        <w:top w:val="none" w:sz="0" w:space="0" w:color="auto"/>
        <w:left w:val="none" w:sz="0" w:space="0" w:color="auto"/>
        <w:bottom w:val="none" w:sz="0" w:space="0" w:color="auto"/>
        <w:right w:val="none" w:sz="0" w:space="0" w:color="auto"/>
      </w:divBdr>
    </w:div>
    <w:div w:id="366292498">
      <w:bodyDiv w:val="1"/>
      <w:marLeft w:val="0"/>
      <w:marRight w:val="0"/>
      <w:marTop w:val="0"/>
      <w:marBottom w:val="0"/>
      <w:divBdr>
        <w:top w:val="none" w:sz="0" w:space="0" w:color="auto"/>
        <w:left w:val="none" w:sz="0" w:space="0" w:color="auto"/>
        <w:bottom w:val="none" w:sz="0" w:space="0" w:color="auto"/>
        <w:right w:val="none" w:sz="0" w:space="0" w:color="auto"/>
      </w:divBdr>
    </w:div>
    <w:div w:id="375854242">
      <w:bodyDiv w:val="1"/>
      <w:marLeft w:val="0"/>
      <w:marRight w:val="0"/>
      <w:marTop w:val="0"/>
      <w:marBottom w:val="0"/>
      <w:divBdr>
        <w:top w:val="none" w:sz="0" w:space="0" w:color="auto"/>
        <w:left w:val="none" w:sz="0" w:space="0" w:color="auto"/>
        <w:bottom w:val="none" w:sz="0" w:space="0" w:color="auto"/>
        <w:right w:val="none" w:sz="0" w:space="0" w:color="auto"/>
      </w:divBdr>
    </w:div>
    <w:div w:id="378286307">
      <w:bodyDiv w:val="1"/>
      <w:marLeft w:val="0"/>
      <w:marRight w:val="0"/>
      <w:marTop w:val="0"/>
      <w:marBottom w:val="0"/>
      <w:divBdr>
        <w:top w:val="none" w:sz="0" w:space="0" w:color="auto"/>
        <w:left w:val="none" w:sz="0" w:space="0" w:color="auto"/>
        <w:bottom w:val="none" w:sz="0" w:space="0" w:color="auto"/>
        <w:right w:val="none" w:sz="0" w:space="0" w:color="auto"/>
      </w:divBdr>
    </w:div>
    <w:div w:id="406416456">
      <w:bodyDiv w:val="1"/>
      <w:marLeft w:val="0"/>
      <w:marRight w:val="0"/>
      <w:marTop w:val="0"/>
      <w:marBottom w:val="0"/>
      <w:divBdr>
        <w:top w:val="none" w:sz="0" w:space="0" w:color="auto"/>
        <w:left w:val="none" w:sz="0" w:space="0" w:color="auto"/>
        <w:bottom w:val="none" w:sz="0" w:space="0" w:color="auto"/>
        <w:right w:val="none" w:sz="0" w:space="0" w:color="auto"/>
      </w:divBdr>
      <w:divsChild>
        <w:div w:id="726321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097507">
          <w:marLeft w:val="0"/>
          <w:marRight w:val="0"/>
          <w:marTop w:val="0"/>
          <w:marBottom w:val="0"/>
          <w:divBdr>
            <w:top w:val="none" w:sz="0" w:space="0" w:color="auto"/>
            <w:left w:val="none" w:sz="0" w:space="0" w:color="auto"/>
            <w:bottom w:val="none" w:sz="0" w:space="0" w:color="auto"/>
            <w:right w:val="none" w:sz="0" w:space="0" w:color="auto"/>
          </w:divBdr>
          <w:divsChild>
            <w:div w:id="446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537">
      <w:bodyDiv w:val="1"/>
      <w:marLeft w:val="0"/>
      <w:marRight w:val="0"/>
      <w:marTop w:val="0"/>
      <w:marBottom w:val="0"/>
      <w:divBdr>
        <w:top w:val="none" w:sz="0" w:space="0" w:color="auto"/>
        <w:left w:val="none" w:sz="0" w:space="0" w:color="auto"/>
        <w:bottom w:val="none" w:sz="0" w:space="0" w:color="auto"/>
        <w:right w:val="none" w:sz="0" w:space="0" w:color="auto"/>
      </w:divBdr>
    </w:div>
    <w:div w:id="454911821">
      <w:bodyDiv w:val="1"/>
      <w:marLeft w:val="0"/>
      <w:marRight w:val="0"/>
      <w:marTop w:val="0"/>
      <w:marBottom w:val="0"/>
      <w:divBdr>
        <w:top w:val="none" w:sz="0" w:space="0" w:color="auto"/>
        <w:left w:val="none" w:sz="0" w:space="0" w:color="auto"/>
        <w:bottom w:val="none" w:sz="0" w:space="0" w:color="auto"/>
        <w:right w:val="none" w:sz="0" w:space="0" w:color="auto"/>
      </w:divBdr>
    </w:div>
    <w:div w:id="457721111">
      <w:bodyDiv w:val="1"/>
      <w:marLeft w:val="0"/>
      <w:marRight w:val="0"/>
      <w:marTop w:val="0"/>
      <w:marBottom w:val="0"/>
      <w:divBdr>
        <w:top w:val="none" w:sz="0" w:space="0" w:color="auto"/>
        <w:left w:val="none" w:sz="0" w:space="0" w:color="auto"/>
        <w:bottom w:val="none" w:sz="0" w:space="0" w:color="auto"/>
        <w:right w:val="none" w:sz="0" w:space="0" w:color="auto"/>
      </w:divBdr>
    </w:div>
    <w:div w:id="474639677">
      <w:bodyDiv w:val="1"/>
      <w:marLeft w:val="0"/>
      <w:marRight w:val="0"/>
      <w:marTop w:val="0"/>
      <w:marBottom w:val="0"/>
      <w:divBdr>
        <w:top w:val="none" w:sz="0" w:space="0" w:color="auto"/>
        <w:left w:val="none" w:sz="0" w:space="0" w:color="auto"/>
        <w:bottom w:val="none" w:sz="0" w:space="0" w:color="auto"/>
        <w:right w:val="none" w:sz="0" w:space="0" w:color="auto"/>
      </w:divBdr>
    </w:div>
    <w:div w:id="476650842">
      <w:bodyDiv w:val="1"/>
      <w:marLeft w:val="0"/>
      <w:marRight w:val="0"/>
      <w:marTop w:val="0"/>
      <w:marBottom w:val="0"/>
      <w:divBdr>
        <w:top w:val="none" w:sz="0" w:space="0" w:color="auto"/>
        <w:left w:val="none" w:sz="0" w:space="0" w:color="auto"/>
        <w:bottom w:val="none" w:sz="0" w:space="0" w:color="auto"/>
        <w:right w:val="none" w:sz="0" w:space="0" w:color="auto"/>
      </w:divBdr>
      <w:divsChild>
        <w:div w:id="325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52351">
      <w:bodyDiv w:val="1"/>
      <w:marLeft w:val="0"/>
      <w:marRight w:val="0"/>
      <w:marTop w:val="0"/>
      <w:marBottom w:val="0"/>
      <w:divBdr>
        <w:top w:val="none" w:sz="0" w:space="0" w:color="auto"/>
        <w:left w:val="none" w:sz="0" w:space="0" w:color="auto"/>
        <w:bottom w:val="none" w:sz="0" w:space="0" w:color="auto"/>
        <w:right w:val="none" w:sz="0" w:space="0" w:color="auto"/>
      </w:divBdr>
    </w:div>
    <w:div w:id="491603874">
      <w:bodyDiv w:val="1"/>
      <w:marLeft w:val="0"/>
      <w:marRight w:val="0"/>
      <w:marTop w:val="0"/>
      <w:marBottom w:val="0"/>
      <w:divBdr>
        <w:top w:val="none" w:sz="0" w:space="0" w:color="auto"/>
        <w:left w:val="none" w:sz="0" w:space="0" w:color="auto"/>
        <w:bottom w:val="none" w:sz="0" w:space="0" w:color="auto"/>
        <w:right w:val="none" w:sz="0" w:space="0" w:color="auto"/>
      </w:divBdr>
    </w:div>
    <w:div w:id="498274328">
      <w:bodyDiv w:val="1"/>
      <w:marLeft w:val="0"/>
      <w:marRight w:val="0"/>
      <w:marTop w:val="0"/>
      <w:marBottom w:val="0"/>
      <w:divBdr>
        <w:top w:val="none" w:sz="0" w:space="0" w:color="auto"/>
        <w:left w:val="none" w:sz="0" w:space="0" w:color="auto"/>
        <w:bottom w:val="none" w:sz="0" w:space="0" w:color="auto"/>
        <w:right w:val="none" w:sz="0" w:space="0" w:color="auto"/>
      </w:divBdr>
    </w:div>
    <w:div w:id="510295766">
      <w:bodyDiv w:val="1"/>
      <w:marLeft w:val="0"/>
      <w:marRight w:val="0"/>
      <w:marTop w:val="0"/>
      <w:marBottom w:val="0"/>
      <w:divBdr>
        <w:top w:val="none" w:sz="0" w:space="0" w:color="auto"/>
        <w:left w:val="none" w:sz="0" w:space="0" w:color="auto"/>
        <w:bottom w:val="none" w:sz="0" w:space="0" w:color="auto"/>
        <w:right w:val="none" w:sz="0" w:space="0" w:color="auto"/>
      </w:divBdr>
    </w:div>
    <w:div w:id="511847304">
      <w:bodyDiv w:val="1"/>
      <w:marLeft w:val="0"/>
      <w:marRight w:val="0"/>
      <w:marTop w:val="0"/>
      <w:marBottom w:val="0"/>
      <w:divBdr>
        <w:top w:val="none" w:sz="0" w:space="0" w:color="auto"/>
        <w:left w:val="none" w:sz="0" w:space="0" w:color="auto"/>
        <w:bottom w:val="none" w:sz="0" w:space="0" w:color="auto"/>
        <w:right w:val="none" w:sz="0" w:space="0" w:color="auto"/>
      </w:divBdr>
    </w:div>
    <w:div w:id="512839387">
      <w:bodyDiv w:val="1"/>
      <w:marLeft w:val="0"/>
      <w:marRight w:val="0"/>
      <w:marTop w:val="0"/>
      <w:marBottom w:val="0"/>
      <w:divBdr>
        <w:top w:val="none" w:sz="0" w:space="0" w:color="auto"/>
        <w:left w:val="none" w:sz="0" w:space="0" w:color="auto"/>
        <w:bottom w:val="none" w:sz="0" w:space="0" w:color="auto"/>
        <w:right w:val="none" w:sz="0" w:space="0" w:color="auto"/>
      </w:divBdr>
    </w:div>
    <w:div w:id="513615865">
      <w:bodyDiv w:val="1"/>
      <w:marLeft w:val="0"/>
      <w:marRight w:val="0"/>
      <w:marTop w:val="0"/>
      <w:marBottom w:val="0"/>
      <w:divBdr>
        <w:top w:val="none" w:sz="0" w:space="0" w:color="auto"/>
        <w:left w:val="none" w:sz="0" w:space="0" w:color="auto"/>
        <w:bottom w:val="none" w:sz="0" w:space="0" w:color="auto"/>
        <w:right w:val="none" w:sz="0" w:space="0" w:color="auto"/>
      </w:divBdr>
    </w:div>
    <w:div w:id="527335337">
      <w:bodyDiv w:val="1"/>
      <w:marLeft w:val="0"/>
      <w:marRight w:val="0"/>
      <w:marTop w:val="0"/>
      <w:marBottom w:val="0"/>
      <w:divBdr>
        <w:top w:val="none" w:sz="0" w:space="0" w:color="auto"/>
        <w:left w:val="none" w:sz="0" w:space="0" w:color="auto"/>
        <w:bottom w:val="none" w:sz="0" w:space="0" w:color="auto"/>
        <w:right w:val="none" w:sz="0" w:space="0" w:color="auto"/>
      </w:divBdr>
    </w:div>
    <w:div w:id="530069290">
      <w:bodyDiv w:val="1"/>
      <w:marLeft w:val="0"/>
      <w:marRight w:val="0"/>
      <w:marTop w:val="0"/>
      <w:marBottom w:val="0"/>
      <w:divBdr>
        <w:top w:val="none" w:sz="0" w:space="0" w:color="auto"/>
        <w:left w:val="none" w:sz="0" w:space="0" w:color="auto"/>
        <w:bottom w:val="none" w:sz="0" w:space="0" w:color="auto"/>
        <w:right w:val="none" w:sz="0" w:space="0" w:color="auto"/>
      </w:divBdr>
      <w:divsChild>
        <w:div w:id="318728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90307">
      <w:bodyDiv w:val="1"/>
      <w:marLeft w:val="0"/>
      <w:marRight w:val="0"/>
      <w:marTop w:val="0"/>
      <w:marBottom w:val="0"/>
      <w:divBdr>
        <w:top w:val="none" w:sz="0" w:space="0" w:color="auto"/>
        <w:left w:val="none" w:sz="0" w:space="0" w:color="auto"/>
        <w:bottom w:val="none" w:sz="0" w:space="0" w:color="auto"/>
        <w:right w:val="none" w:sz="0" w:space="0" w:color="auto"/>
      </w:divBdr>
    </w:div>
    <w:div w:id="561403051">
      <w:bodyDiv w:val="1"/>
      <w:marLeft w:val="0"/>
      <w:marRight w:val="0"/>
      <w:marTop w:val="0"/>
      <w:marBottom w:val="0"/>
      <w:divBdr>
        <w:top w:val="none" w:sz="0" w:space="0" w:color="auto"/>
        <w:left w:val="none" w:sz="0" w:space="0" w:color="auto"/>
        <w:bottom w:val="none" w:sz="0" w:space="0" w:color="auto"/>
        <w:right w:val="none" w:sz="0" w:space="0" w:color="auto"/>
      </w:divBdr>
    </w:div>
    <w:div w:id="564605179">
      <w:bodyDiv w:val="1"/>
      <w:marLeft w:val="0"/>
      <w:marRight w:val="0"/>
      <w:marTop w:val="0"/>
      <w:marBottom w:val="0"/>
      <w:divBdr>
        <w:top w:val="none" w:sz="0" w:space="0" w:color="auto"/>
        <w:left w:val="none" w:sz="0" w:space="0" w:color="auto"/>
        <w:bottom w:val="none" w:sz="0" w:space="0" w:color="auto"/>
        <w:right w:val="none" w:sz="0" w:space="0" w:color="auto"/>
      </w:divBdr>
    </w:div>
    <w:div w:id="564688126">
      <w:bodyDiv w:val="1"/>
      <w:marLeft w:val="0"/>
      <w:marRight w:val="0"/>
      <w:marTop w:val="0"/>
      <w:marBottom w:val="0"/>
      <w:divBdr>
        <w:top w:val="none" w:sz="0" w:space="0" w:color="auto"/>
        <w:left w:val="none" w:sz="0" w:space="0" w:color="auto"/>
        <w:bottom w:val="none" w:sz="0" w:space="0" w:color="auto"/>
        <w:right w:val="none" w:sz="0" w:space="0" w:color="auto"/>
      </w:divBdr>
    </w:div>
    <w:div w:id="567738452">
      <w:bodyDiv w:val="1"/>
      <w:marLeft w:val="0"/>
      <w:marRight w:val="0"/>
      <w:marTop w:val="0"/>
      <w:marBottom w:val="0"/>
      <w:divBdr>
        <w:top w:val="none" w:sz="0" w:space="0" w:color="auto"/>
        <w:left w:val="none" w:sz="0" w:space="0" w:color="auto"/>
        <w:bottom w:val="none" w:sz="0" w:space="0" w:color="auto"/>
        <w:right w:val="none" w:sz="0" w:space="0" w:color="auto"/>
      </w:divBdr>
    </w:div>
    <w:div w:id="577978886">
      <w:bodyDiv w:val="1"/>
      <w:marLeft w:val="0"/>
      <w:marRight w:val="0"/>
      <w:marTop w:val="0"/>
      <w:marBottom w:val="0"/>
      <w:divBdr>
        <w:top w:val="none" w:sz="0" w:space="0" w:color="auto"/>
        <w:left w:val="none" w:sz="0" w:space="0" w:color="auto"/>
        <w:bottom w:val="none" w:sz="0" w:space="0" w:color="auto"/>
        <w:right w:val="none" w:sz="0" w:space="0" w:color="auto"/>
      </w:divBdr>
    </w:div>
    <w:div w:id="600139603">
      <w:bodyDiv w:val="1"/>
      <w:marLeft w:val="0"/>
      <w:marRight w:val="0"/>
      <w:marTop w:val="0"/>
      <w:marBottom w:val="0"/>
      <w:divBdr>
        <w:top w:val="none" w:sz="0" w:space="0" w:color="auto"/>
        <w:left w:val="none" w:sz="0" w:space="0" w:color="auto"/>
        <w:bottom w:val="none" w:sz="0" w:space="0" w:color="auto"/>
        <w:right w:val="none" w:sz="0" w:space="0" w:color="auto"/>
      </w:divBdr>
    </w:div>
    <w:div w:id="629672357">
      <w:bodyDiv w:val="1"/>
      <w:marLeft w:val="0"/>
      <w:marRight w:val="0"/>
      <w:marTop w:val="0"/>
      <w:marBottom w:val="0"/>
      <w:divBdr>
        <w:top w:val="none" w:sz="0" w:space="0" w:color="auto"/>
        <w:left w:val="none" w:sz="0" w:space="0" w:color="auto"/>
        <w:bottom w:val="none" w:sz="0" w:space="0" w:color="auto"/>
        <w:right w:val="none" w:sz="0" w:space="0" w:color="auto"/>
      </w:divBdr>
    </w:div>
    <w:div w:id="658967437">
      <w:bodyDiv w:val="1"/>
      <w:marLeft w:val="0"/>
      <w:marRight w:val="0"/>
      <w:marTop w:val="0"/>
      <w:marBottom w:val="0"/>
      <w:divBdr>
        <w:top w:val="none" w:sz="0" w:space="0" w:color="auto"/>
        <w:left w:val="none" w:sz="0" w:space="0" w:color="auto"/>
        <w:bottom w:val="none" w:sz="0" w:space="0" w:color="auto"/>
        <w:right w:val="none" w:sz="0" w:space="0" w:color="auto"/>
      </w:divBdr>
    </w:div>
    <w:div w:id="666059622">
      <w:bodyDiv w:val="1"/>
      <w:marLeft w:val="0"/>
      <w:marRight w:val="0"/>
      <w:marTop w:val="0"/>
      <w:marBottom w:val="0"/>
      <w:divBdr>
        <w:top w:val="none" w:sz="0" w:space="0" w:color="auto"/>
        <w:left w:val="none" w:sz="0" w:space="0" w:color="auto"/>
        <w:bottom w:val="none" w:sz="0" w:space="0" w:color="auto"/>
        <w:right w:val="none" w:sz="0" w:space="0" w:color="auto"/>
      </w:divBdr>
    </w:div>
    <w:div w:id="678122432">
      <w:bodyDiv w:val="1"/>
      <w:marLeft w:val="0"/>
      <w:marRight w:val="0"/>
      <w:marTop w:val="0"/>
      <w:marBottom w:val="0"/>
      <w:divBdr>
        <w:top w:val="none" w:sz="0" w:space="0" w:color="auto"/>
        <w:left w:val="none" w:sz="0" w:space="0" w:color="auto"/>
        <w:bottom w:val="none" w:sz="0" w:space="0" w:color="auto"/>
        <w:right w:val="none" w:sz="0" w:space="0" w:color="auto"/>
      </w:divBdr>
      <w:divsChild>
        <w:div w:id="969020535">
          <w:marLeft w:val="0"/>
          <w:marRight w:val="0"/>
          <w:marTop w:val="0"/>
          <w:marBottom w:val="0"/>
          <w:divBdr>
            <w:top w:val="none" w:sz="0" w:space="0" w:color="auto"/>
            <w:left w:val="none" w:sz="0" w:space="0" w:color="auto"/>
            <w:bottom w:val="none" w:sz="0" w:space="0" w:color="auto"/>
            <w:right w:val="none" w:sz="0" w:space="0" w:color="auto"/>
          </w:divBdr>
          <w:divsChild>
            <w:div w:id="18079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9700">
      <w:bodyDiv w:val="1"/>
      <w:marLeft w:val="0"/>
      <w:marRight w:val="0"/>
      <w:marTop w:val="0"/>
      <w:marBottom w:val="0"/>
      <w:divBdr>
        <w:top w:val="none" w:sz="0" w:space="0" w:color="auto"/>
        <w:left w:val="none" w:sz="0" w:space="0" w:color="auto"/>
        <w:bottom w:val="none" w:sz="0" w:space="0" w:color="auto"/>
        <w:right w:val="none" w:sz="0" w:space="0" w:color="auto"/>
      </w:divBdr>
    </w:div>
    <w:div w:id="701906523">
      <w:bodyDiv w:val="1"/>
      <w:marLeft w:val="0"/>
      <w:marRight w:val="0"/>
      <w:marTop w:val="0"/>
      <w:marBottom w:val="0"/>
      <w:divBdr>
        <w:top w:val="none" w:sz="0" w:space="0" w:color="auto"/>
        <w:left w:val="none" w:sz="0" w:space="0" w:color="auto"/>
        <w:bottom w:val="none" w:sz="0" w:space="0" w:color="auto"/>
        <w:right w:val="none" w:sz="0" w:space="0" w:color="auto"/>
      </w:divBdr>
    </w:div>
    <w:div w:id="704405516">
      <w:bodyDiv w:val="1"/>
      <w:marLeft w:val="0"/>
      <w:marRight w:val="0"/>
      <w:marTop w:val="0"/>
      <w:marBottom w:val="0"/>
      <w:divBdr>
        <w:top w:val="none" w:sz="0" w:space="0" w:color="auto"/>
        <w:left w:val="none" w:sz="0" w:space="0" w:color="auto"/>
        <w:bottom w:val="none" w:sz="0" w:space="0" w:color="auto"/>
        <w:right w:val="none" w:sz="0" w:space="0" w:color="auto"/>
      </w:divBdr>
    </w:div>
    <w:div w:id="711268295">
      <w:bodyDiv w:val="1"/>
      <w:marLeft w:val="0"/>
      <w:marRight w:val="0"/>
      <w:marTop w:val="0"/>
      <w:marBottom w:val="0"/>
      <w:divBdr>
        <w:top w:val="none" w:sz="0" w:space="0" w:color="auto"/>
        <w:left w:val="none" w:sz="0" w:space="0" w:color="auto"/>
        <w:bottom w:val="none" w:sz="0" w:space="0" w:color="auto"/>
        <w:right w:val="none" w:sz="0" w:space="0" w:color="auto"/>
      </w:divBdr>
    </w:div>
    <w:div w:id="723678950">
      <w:bodyDiv w:val="1"/>
      <w:marLeft w:val="0"/>
      <w:marRight w:val="0"/>
      <w:marTop w:val="0"/>
      <w:marBottom w:val="0"/>
      <w:divBdr>
        <w:top w:val="none" w:sz="0" w:space="0" w:color="auto"/>
        <w:left w:val="none" w:sz="0" w:space="0" w:color="auto"/>
        <w:bottom w:val="none" w:sz="0" w:space="0" w:color="auto"/>
        <w:right w:val="none" w:sz="0" w:space="0" w:color="auto"/>
      </w:divBdr>
    </w:div>
    <w:div w:id="727457942">
      <w:bodyDiv w:val="1"/>
      <w:marLeft w:val="0"/>
      <w:marRight w:val="0"/>
      <w:marTop w:val="0"/>
      <w:marBottom w:val="0"/>
      <w:divBdr>
        <w:top w:val="none" w:sz="0" w:space="0" w:color="auto"/>
        <w:left w:val="none" w:sz="0" w:space="0" w:color="auto"/>
        <w:bottom w:val="none" w:sz="0" w:space="0" w:color="auto"/>
        <w:right w:val="none" w:sz="0" w:space="0" w:color="auto"/>
      </w:divBdr>
    </w:div>
    <w:div w:id="742020574">
      <w:bodyDiv w:val="1"/>
      <w:marLeft w:val="0"/>
      <w:marRight w:val="0"/>
      <w:marTop w:val="0"/>
      <w:marBottom w:val="0"/>
      <w:divBdr>
        <w:top w:val="none" w:sz="0" w:space="0" w:color="auto"/>
        <w:left w:val="none" w:sz="0" w:space="0" w:color="auto"/>
        <w:bottom w:val="none" w:sz="0" w:space="0" w:color="auto"/>
        <w:right w:val="none" w:sz="0" w:space="0" w:color="auto"/>
      </w:divBdr>
    </w:div>
    <w:div w:id="749079855">
      <w:bodyDiv w:val="1"/>
      <w:marLeft w:val="0"/>
      <w:marRight w:val="0"/>
      <w:marTop w:val="0"/>
      <w:marBottom w:val="0"/>
      <w:divBdr>
        <w:top w:val="none" w:sz="0" w:space="0" w:color="auto"/>
        <w:left w:val="none" w:sz="0" w:space="0" w:color="auto"/>
        <w:bottom w:val="none" w:sz="0" w:space="0" w:color="auto"/>
        <w:right w:val="none" w:sz="0" w:space="0" w:color="auto"/>
      </w:divBdr>
    </w:div>
    <w:div w:id="760103282">
      <w:bodyDiv w:val="1"/>
      <w:marLeft w:val="0"/>
      <w:marRight w:val="0"/>
      <w:marTop w:val="0"/>
      <w:marBottom w:val="0"/>
      <w:divBdr>
        <w:top w:val="none" w:sz="0" w:space="0" w:color="auto"/>
        <w:left w:val="none" w:sz="0" w:space="0" w:color="auto"/>
        <w:bottom w:val="none" w:sz="0" w:space="0" w:color="auto"/>
        <w:right w:val="none" w:sz="0" w:space="0" w:color="auto"/>
      </w:divBdr>
    </w:div>
    <w:div w:id="767502758">
      <w:bodyDiv w:val="1"/>
      <w:marLeft w:val="0"/>
      <w:marRight w:val="0"/>
      <w:marTop w:val="0"/>
      <w:marBottom w:val="0"/>
      <w:divBdr>
        <w:top w:val="none" w:sz="0" w:space="0" w:color="auto"/>
        <w:left w:val="none" w:sz="0" w:space="0" w:color="auto"/>
        <w:bottom w:val="none" w:sz="0" w:space="0" w:color="auto"/>
        <w:right w:val="none" w:sz="0" w:space="0" w:color="auto"/>
      </w:divBdr>
    </w:div>
    <w:div w:id="774786882">
      <w:bodyDiv w:val="1"/>
      <w:marLeft w:val="0"/>
      <w:marRight w:val="0"/>
      <w:marTop w:val="0"/>
      <w:marBottom w:val="0"/>
      <w:divBdr>
        <w:top w:val="none" w:sz="0" w:space="0" w:color="auto"/>
        <w:left w:val="none" w:sz="0" w:space="0" w:color="auto"/>
        <w:bottom w:val="none" w:sz="0" w:space="0" w:color="auto"/>
        <w:right w:val="none" w:sz="0" w:space="0" w:color="auto"/>
      </w:divBdr>
    </w:div>
    <w:div w:id="778570061">
      <w:bodyDiv w:val="1"/>
      <w:marLeft w:val="0"/>
      <w:marRight w:val="0"/>
      <w:marTop w:val="0"/>
      <w:marBottom w:val="0"/>
      <w:divBdr>
        <w:top w:val="none" w:sz="0" w:space="0" w:color="auto"/>
        <w:left w:val="none" w:sz="0" w:space="0" w:color="auto"/>
        <w:bottom w:val="none" w:sz="0" w:space="0" w:color="auto"/>
        <w:right w:val="none" w:sz="0" w:space="0" w:color="auto"/>
      </w:divBdr>
    </w:div>
    <w:div w:id="780490958">
      <w:bodyDiv w:val="1"/>
      <w:marLeft w:val="0"/>
      <w:marRight w:val="0"/>
      <w:marTop w:val="0"/>
      <w:marBottom w:val="0"/>
      <w:divBdr>
        <w:top w:val="none" w:sz="0" w:space="0" w:color="auto"/>
        <w:left w:val="none" w:sz="0" w:space="0" w:color="auto"/>
        <w:bottom w:val="none" w:sz="0" w:space="0" w:color="auto"/>
        <w:right w:val="none" w:sz="0" w:space="0" w:color="auto"/>
      </w:divBdr>
    </w:div>
    <w:div w:id="787235196">
      <w:bodyDiv w:val="1"/>
      <w:marLeft w:val="0"/>
      <w:marRight w:val="0"/>
      <w:marTop w:val="0"/>
      <w:marBottom w:val="0"/>
      <w:divBdr>
        <w:top w:val="none" w:sz="0" w:space="0" w:color="auto"/>
        <w:left w:val="none" w:sz="0" w:space="0" w:color="auto"/>
        <w:bottom w:val="none" w:sz="0" w:space="0" w:color="auto"/>
        <w:right w:val="none" w:sz="0" w:space="0" w:color="auto"/>
      </w:divBdr>
    </w:div>
    <w:div w:id="790175249">
      <w:bodyDiv w:val="1"/>
      <w:marLeft w:val="0"/>
      <w:marRight w:val="0"/>
      <w:marTop w:val="0"/>
      <w:marBottom w:val="0"/>
      <w:divBdr>
        <w:top w:val="none" w:sz="0" w:space="0" w:color="auto"/>
        <w:left w:val="none" w:sz="0" w:space="0" w:color="auto"/>
        <w:bottom w:val="none" w:sz="0" w:space="0" w:color="auto"/>
        <w:right w:val="none" w:sz="0" w:space="0" w:color="auto"/>
      </w:divBdr>
      <w:divsChild>
        <w:div w:id="86239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4839">
      <w:bodyDiv w:val="1"/>
      <w:marLeft w:val="0"/>
      <w:marRight w:val="0"/>
      <w:marTop w:val="0"/>
      <w:marBottom w:val="0"/>
      <w:divBdr>
        <w:top w:val="none" w:sz="0" w:space="0" w:color="auto"/>
        <w:left w:val="none" w:sz="0" w:space="0" w:color="auto"/>
        <w:bottom w:val="none" w:sz="0" w:space="0" w:color="auto"/>
        <w:right w:val="none" w:sz="0" w:space="0" w:color="auto"/>
      </w:divBdr>
    </w:div>
    <w:div w:id="859706554">
      <w:bodyDiv w:val="1"/>
      <w:marLeft w:val="0"/>
      <w:marRight w:val="0"/>
      <w:marTop w:val="0"/>
      <w:marBottom w:val="0"/>
      <w:divBdr>
        <w:top w:val="none" w:sz="0" w:space="0" w:color="auto"/>
        <w:left w:val="none" w:sz="0" w:space="0" w:color="auto"/>
        <w:bottom w:val="none" w:sz="0" w:space="0" w:color="auto"/>
        <w:right w:val="none" w:sz="0" w:space="0" w:color="auto"/>
      </w:divBdr>
    </w:div>
    <w:div w:id="899436777">
      <w:bodyDiv w:val="1"/>
      <w:marLeft w:val="0"/>
      <w:marRight w:val="0"/>
      <w:marTop w:val="0"/>
      <w:marBottom w:val="0"/>
      <w:divBdr>
        <w:top w:val="none" w:sz="0" w:space="0" w:color="auto"/>
        <w:left w:val="none" w:sz="0" w:space="0" w:color="auto"/>
        <w:bottom w:val="none" w:sz="0" w:space="0" w:color="auto"/>
        <w:right w:val="none" w:sz="0" w:space="0" w:color="auto"/>
      </w:divBdr>
      <w:divsChild>
        <w:div w:id="1000936118">
          <w:marLeft w:val="0"/>
          <w:marRight w:val="0"/>
          <w:marTop w:val="0"/>
          <w:marBottom w:val="0"/>
          <w:divBdr>
            <w:top w:val="none" w:sz="0" w:space="0" w:color="auto"/>
            <w:left w:val="none" w:sz="0" w:space="0" w:color="auto"/>
            <w:bottom w:val="none" w:sz="0" w:space="0" w:color="auto"/>
            <w:right w:val="none" w:sz="0" w:space="0" w:color="auto"/>
          </w:divBdr>
          <w:divsChild>
            <w:div w:id="16226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96">
      <w:bodyDiv w:val="1"/>
      <w:marLeft w:val="0"/>
      <w:marRight w:val="0"/>
      <w:marTop w:val="0"/>
      <w:marBottom w:val="0"/>
      <w:divBdr>
        <w:top w:val="none" w:sz="0" w:space="0" w:color="auto"/>
        <w:left w:val="none" w:sz="0" w:space="0" w:color="auto"/>
        <w:bottom w:val="none" w:sz="0" w:space="0" w:color="auto"/>
        <w:right w:val="none" w:sz="0" w:space="0" w:color="auto"/>
      </w:divBdr>
    </w:div>
    <w:div w:id="909465795">
      <w:bodyDiv w:val="1"/>
      <w:marLeft w:val="0"/>
      <w:marRight w:val="0"/>
      <w:marTop w:val="0"/>
      <w:marBottom w:val="0"/>
      <w:divBdr>
        <w:top w:val="none" w:sz="0" w:space="0" w:color="auto"/>
        <w:left w:val="none" w:sz="0" w:space="0" w:color="auto"/>
        <w:bottom w:val="none" w:sz="0" w:space="0" w:color="auto"/>
        <w:right w:val="none" w:sz="0" w:space="0" w:color="auto"/>
      </w:divBdr>
    </w:div>
    <w:div w:id="926499296">
      <w:bodyDiv w:val="1"/>
      <w:marLeft w:val="0"/>
      <w:marRight w:val="0"/>
      <w:marTop w:val="0"/>
      <w:marBottom w:val="0"/>
      <w:divBdr>
        <w:top w:val="none" w:sz="0" w:space="0" w:color="auto"/>
        <w:left w:val="none" w:sz="0" w:space="0" w:color="auto"/>
        <w:bottom w:val="none" w:sz="0" w:space="0" w:color="auto"/>
        <w:right w:val="none" w:sz="0" w:space="0" w:color="auto"/>
      </w:divBdr>
    </w:div>
    <w:div w:id="929313354">
      <w:bodyDiv w:val="1"/>
      <w:marLeft w:val="0"/>
      <w:marRight w:val="0"/>
      <w:marTop w:val="0"/>
      <w:marBottom w:val="0"/>
      <w:divBdr>
        <w:top w:val="none" w:sz="0" w:space="0" w:color="auto"/>
        <w:left w:val="none" w:sz="0" w:space="0" w:color="auto"/>
        <w:bottom w:val="none" w:sz="0" w:space="0" w:color="auto"/>
        <w:right w:val="none" w:sz="0" w:space="0" w:color="auto"/>
      </w:divBdr>
    </w:div>
    <w:div w:id="930702441">
      <w:bodyDiv w:val="1"/>
      <w:marLeft w:val="0"/>
      <w:marRight w:val="0"/>
      <w:marTop w:val="0"/>
      <w:marBottom w:val="0"/>
      <w:divBdr>
        <w:top w:val="none" w:sz="0" w:space="0" w:color="auto"/>
        <w:left w:val="none" w:sz="0" w:space="0" w:color="auto"/>
        <w:bottom w:val="none" w:sz="0" w:space="0" w:color="auto"/>
        <w:right w:val="none" w:sz="0" w:space="0" w:color="auto"/>
      </w:divBdr>
    </w:div>
    <w:div w:id="932931530">
      <w:bodyDiv w:val="1"/>
      <w:marLeft w:val="0"/>
      <w:marRight w:val="0"/>
      <w:marTop w:val="0"/>
      <w:marBottom w:val="0"/>
      <w:divBdr>
        <w:top w:val="none" w:sz="0" w:space="0" w:color="auto"/>
        <w:left w:val="none" w:sz="0" w:space="0" w:color="auto"/>
        <w:bottom w:val="none" w:sz="0" w:space="0" w:color="auto"/>
        <w:right w:val="none" w:sz="0" w:space="0" w:color="auto"/>
      </w:divBdr>
    </w:div>
    <w:div w:id="941188278">
      <w:bodyDiv w:val="1"/>
      <w:marLeft w:val="0"/>
      <w:marRight w:val="0"/>
      <w:marTop w:val="0"/>
      <w:marBottom w:val="0"/>
      <w:divBdr>
        <w:top w:val="none" w:sz="0" w:space="0" w:color="auto"/>
        <w:left w:val="none" w:sz="0" w:space="0" w:color="auto"/>
        <w:bottom w:val="none" w:sz="0" w:space="0" w:color="auto"/>
        <w:right w:val="none" w:sz="0" w:space="0" w:color="auto"/>
      </w:divBdr>
    </w:div>
    <w:div w:id="943729050">
      <w:bodyDiv w:val="1"/>
      <w:marLeft w:val="0"/>
      <w:marRight w:val="0"/>
      <w:marTop w:val="0"/>
      <w:marBottom w:val="0"/>
      <w:divBdr>
        <w:top w:val="none" w:sz="0" w:space="0" w:color="auto"/>
        <w:left w:val="none" w:sz="0" w:space="0" w:color="auto"/>
        <w:bottom w:val="none" w:sz="0" w:space="0" w:color="auto"/>
        <w:right w:val="none" w:sz="0" w:space="0" w:color="auto"/>
      </w:divBdr>
      <w:divsChild>
        <w:div w:id="1516000954">
          <w:marLeft w:val="0"/>
          <w:marRight w:val="0"/>
          <w:marTop w:val="0"/>
          <w:marBottom w:val="0"/>
          <w:divBdr>
            <w:top w:val="none" w:sz="0" w:space="0" w:color="auto"/>
            <w:left w:val="none" w:sz="0" w:space="0" w:color="auto"/>
            <w:bottom w:val="none" w:sz="0" w:space="0" w:color="auto"/>
            <w:right w:val="none" w:sz="0" w:space="0" w:color="auto"/>
          </w:divBdr>
          <w:divsChild>
            <w:div w:id="232473954">
              <w:marLeft w:val="0"/>
              <w:marRight w:val="0"/>
              <w:marTop w:val="0"/>
              <w:marBottom w:val="0"/>
              <w:divBdr>
                <w:top w:val="none" w:sz="0" w:space="0" w:color="auto"/>
                <w:left w:val="none" w:sz="0" w:space="0" w:color="auto"/>
                <w:bottom w:val="none" w:sz="0" w:space="0" w:color="auto"/>
                <w:right w:val="none" w:sz="0" w:space="0" w:color="auto"/>
              </w:divBdr>
            </w:div>
          </w:divsChild>
        </w:div>
        <w:div w:id="1327316575">
          <w:marLeft w:val="0"/>
          <w:marRight w:val="0"/>
          <w:marTop w:val="0"/>
          <w:marBottom w:val="0"/>
          <w:divBdr>
            <w:top w:val="none" w:sz="0" w:space="0" w:color="auto"/>
            <w:left w:val="none" w:sz="0" w:space="0" w:color="auto"/>
            <w:bottom w:val="none" w:sz="0" w:space="0" w:color="auto"/>
            <w:right w:val="none" w:sz="0" w:space="0" w:color="auto"/>
          </w:divBdr>
          <w:divsChild>
            <w:div w:id="1060249694">
              <w:marLeft w:val="0"/>
              <w:marRight w:val="0"/>
              <w:marTop w:val="0"/>
              <w:marBottom w:val="0"/>
              <w:divBdr>
                <w:top w:val="none" w:sz="0" w:space="0" w:color="auto"/>
                <w:left w:val="none" w:sz="0" w:space="0" w:color="auto"/>
                <w:bottom w:val="none" w:sz="0" w:space="0" w:color="auto"/>
                <w:right w:val="none" w:sz="0" w:space="0" w:color="auto"/>
              </w:divBdr>
            </w:div>
          </w:divsChild>
        </w:div>
        <w:div w:id="2092771825">
          <w:marLeft w:val="0"/>
          <w:marRight w:val="0"/>
          <w:marTop w:val="0"/>
          <w:marBottom w:val="0"/>
          <w:divBdr>
            <w:top w:val="none" w:sz="0" w:space="0" w:color="auto"/>
            <w:left w:val="none" w:sz="0" w:space="0" w:color="auto"/>
            <w:bottom w:val="none" w:sz="0" w:space="0" w:color="auto"/>
            <w:right w:val="none" w:sz="0" w:space="0" w:color="auto"/>
          </w:divBdr>
          <w:divsChild>
            <w:div w:id="1405254778">
              <w:marLeft w:val="0"/>
              <w:marRight w:val="0"/>
              <w:marTop w:val="0"/>
              <w:marBottom w:val="0"/>
              <w:divBdr>
                <w:top w:val="none" w:sz="0" w:space="0" w:color="auto"/>
                <w:left w:val="none" w:sz="0" w:space="0" w:color="auto"/>
                <w:bottom w:val="none" w:sz="0" w:space="0" w:color="auto"/>
                <w:right w:val="none" w:sz="0" w:space="0" w:color="auto"/>
              </w:divBdr>
            </w:div>
          </w:divsChild>
        </w:div>
        <w:div w:id="409936249">
          <w:marLeft w:val="0"/>
          <w:marRight w:val="0"/>
          <w:marTop w:val="0"/>
          <w:marBottom w:val="0"/>
          <w:divBdr>
            <w:top w:val="none" w:sz="0" w:space="0" w:color="auto"/>
            <w:left w:val="none" w:sz="0" w:space="0" w:color="auto"/>
            <w:bottom w:val="none" w:sz="0" w:space="0" w:color="auto"/>
            <w:right w:val="none" w:sz="0" w:space="0" w:color="auto"/>
          </w:divBdr>
          <w:divsChild>
            <w:div w:id="20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8339">
      <w:bodyDiv w:val="1"/>
      <w:marLeft w:val="0"/>
      <w:marRight w:val="0"/>
      <w:marTop w:val="0"/>
      <w:marBottom w:val="0"/>
      <w:divBdr>
        <w:top w:val="none" w:sz="0" w:space="0" w:color="auto"/>
        <w:left w:val="none" w:sz="0" w:space="0" w:color="auto"/>
        <w:bottom w:val="none" w:sz="0" w:space="0" w:color="auto"/>
        <w:right w:val="none" w:sz="0" w:space="0" w:color="auto"/>
      </w:divBdr>
    </w:div>
    <w:div w:id="971206030">
      <w:bodyDiv w:val="1"/>
      <w:marLeft w:val="0"/>
      <w:marRight w:val="0"/>
      <w:marTop w:val="0"/>
      <w:marBottom w:val="0"/>
      <w:divBdr>
        <w:top w:val="none" w:sz="0" w:space="0" w:color="auto"/>
        <w:left w:val="none" w:sz="0" w:space="0" w:color="auto"/>
        <w:bottom w:val="none" w:sz="0" w:space="0" w:color="auto"/>
        <w:right w:val="none" w:sz="0" w:space="0" w:color="auto"/>
      </w:divBdr>
    </w:div>
    <w:div w:id="994845598">
      <w:bodyDiv w:val="1"/>
      <w:marLeft w:val="0"/>
      <w:marRight w:val="0"/>
      <w:marTop w:val="0"/>
      <w:marBottom w:val="0"/>
      <w:divBdr>
        <w:top w:val="none" w:sz="0" w:space="0" w:color="auto"/>
        <w:left w:val="none" w:sz="0" w:space="0" w:color="auto"/>
        <w:bottom w:val="none" w:sz="0" w:space="0" w:color="auto"/>
        <w:right w:val="none" w:sz="0" w:space="0" w:color="auto"/>
      </w:divBdr>
    </w:div>
    <w:div w:id="996349046">
      <w:bodyDiv w:val="1"/>
      <w:marLeft w:val="0"/>
      <w:marRight w:val="0"/>
      <w:marTop w:val="0"/>
      <w:marBottom w:val="0"/>
      <w:divBdr>
        <w:top w:val="none" w:sz="0" w:space="0" w:color="auto"/>
        <w:left w:val="none" w:sz="0" w:space="0" w:color="auto"/>
        <w:bottom w:val="none" w:sz="0" w:space="0" w:color="auto"/>
        <w:right w:val="none" w:sz="0" w:space="0" w:color="auto"/>
      </w:divBdr>
    </w:div>
    <w:div w:id="1007369679">
      <w:bodyDiv w:val="1"/>
      <w:marLeft w:val="0"/>
      <w:marRight w:val="0"/>
      <w:marTop w:val="0"/>
      <w:marBottom w:val="0"/>
      <w:divBdr>
        <w:top w:val="none" w:sz="0" w:space="0" w:color="auto"/>
        <w:left w:val="none" w:sz="0" w:space="0" w:color="auto"/>
        <w:bottom w:val="none" w:sz="0" w:space="0" w:color="auto"/>
        <w:right w:val="none" w:sz="0" w:space="0" w:color="auto"/>
      </w:divBdr>
    </w:div>
    <w:div w:id="1013074922">
      <w:bodyDiv w:val="1"/>
      <w:marLeft w:val="0"/>
      <w:marRight w:val="0"/>
      <w:marTop w:val="0"/>
      <w:marBottom w:val="0"/>
      <w:divBdr>
        <w:top w:val="none" w:sz="0" w:space="0" w:color="auto"/>
        <w:left w:val="none" w:sz="0" w:space="0" w:color="auto"/>
        <w:bottom w:val="none" w:sz="0" w:space="0" w:color="auto"/>
        <w:right w:val="none" w:sz="0" w:space="0" w:color="auto"/>
      </w:divBdr>
    </w:div>
    <w:div w:id="1035890672">
      <w:bodyDiv w:val="1"/>
      <w:marLeft w:val="0"/>
      <w:marRight w:val="0"/>
      <w:marTop w:val="0"/>
      <w:marBottom w:val="0"/>
      <w:divBdr>
        <w:top w:val="none" w:sz="0" w:space="0" w:color="auto"/>
        <w:left w:val="none" w:sz="0" w:space="0" w:color="auto"/>
        <w:bottom w:val="none" w:sz="0" w:space="0" w:color="auto"/>
        <w:right w:val="none" w:sz="0" w:space="0" w:color="auto"/>
      </w:divBdr>
    </w:div>
    <w:div w:id="1050416782">
      <w:bodyDiv w:val="1"/>
      <w:marLeft w:val="0"/>
      <w:marRight w:val="0"/>
      <w:marTop w:val="0"/>
      <w:marBottom w:val="0"/>
      <w:divBdr>
        <w:top w:val="none" w:sz="0" w:space="0" w:color="auto"/>
        <w:left w:val="none" w:sz="0" w:space="0" w:color="auto"/>
        <w:bottom w:val="none" w:sz="0" w:space="0" w:color="auto"/>
        <w:right w:val="none" w:sz="0" w:space="0" w:color="auto"/>
      </w:divBdr>
    </w:div>
    <w:div w:id="1053770713">
      <w:bodyDiv w:val="1"/>
      <w:marLeft w:val="0"/>
      <w:marRight w:val="0"/>
      <w:marTop w:val="0"/>
      <w:marBottom w:val="0"/>
      <w:divBdr>
        <w:top w:val="none" w:sz="0" w:space="0" w:color="auto"/>
        <w:left w:val="none" w:sz="0" w:space="0" w:color="auto"/>
        <w:bottom w:val="none" w:sz="0" w:space="0" w:color="auto"/>
        <w:right w:val="none" w:sz="0" w:space="0" w:color="auto"/>
      </w:divBdr>
    </w:div>
    <w:div w:id="1069764231">
      <w:bodyDiv w:val="1"/>
      <w:marLeft w:val="0"/>
      <w:marRight w:val="0"/>
      <w:marTop w:val="0"/>
      <w:marBottom w:val="0"/>
      <w:divBdr>
        <w:top w:val="none" w:sz="0" w:space="0" w:color="auto"/>
        <w:left w:val="none" w:sz="0" w:space="0" w:color="auto"/>
        <w:bottom w:val="none" w:sz="0" w:space="0" w:color="auto"/>
        <w:right w:val="none" w:sz="0" w:space="0" w:color="auto"/>
      </w:divBdr>
    </w:div>
    <w:div w:id="1077820526">
      <w:bodyDiv w:val="1"/>
      <w:marLeft w:val="0"/>
      <w:marRight w:val="0"/>
      <w:marTop w:val="0"/>
      <w:marBottom w:val="0"/>
      <w:divBdr>
        <w:top w:val="none" w:sz="0" w:space="0" w:color="auto"/>
        <w:left w:val="none" w:sz="0" w:space="0" w:color="auto"/>
        <w:bottom w:val="none" w:sz="0" w:space="0" w:color="auto"/>
        <w:right w:val="none" w:sz="0" w:space="0" w:color="auto"/>
      </w:divBdr>
    </w:div>
    <w:div w:id="1084254391">
      <w:bodyDiv w:val="1"/>
      <w:marLeft w:val="0"/>
      <w:marRight w:val="0"/>
      <w:marTop w:val="0"/>
      <w:marBottom w:val="0"/>
      <w:divBdr>
        <w:top w:val="none" w:sz="0" w:space="0" w:color="auto"/>
        <w:left w:val="none" w:sz="0" w:space="0" w:color="auto"/>
        <w:bottom w:val="none" w:sz="0" w:space="0" w:color="auto"/>
        <w:right w:val="none" w:sz="0" w:space="0" w:color="auto"/>
      </w:divBdr>
    </w:div>
    <w:div w:id="1091971521">
      <w:bodyDiv w:val="1"/>
      <w:marLeft w:val="0"/>
      <w:marRight w:val="0"/>
      <w:marTop w:val="0"/>
      <w:marBottom w:val="0"/>
      <w:divBdr>
        <w:top w:val="none" w:sz="0" w:space="0" w:color="auto"/>
        <w:left w:val="none" w:sz="0" w:space="0" w:color="auto"/>
        <w:bottom w:val="none" w:sz="0" w:space="0" w:color="auto"/>
        <w:right w:val="none" w:sz="0" w:space="0" w:color="auto"/>
      </w:divBdr>
    </w:div>
    <w:div w:id="1108700352">
      <w:bodyDiv w:val="1"/>
      <w:marLeft w:val="0"/>
      <w:marRight w:val="0"/>
      <w:marTop w:val="0"/>
      <w:marBottom w:val="0"/>
      <w:divBdr>
        <w:top w:val="none" w:sz="0" w:space="0" w:color="auto"/>
        <w:left w:val="none" w:sz="0" w:space="0" w:color="auto"/>
        <w:bottom w:val="none" w:sz="0" w:space="0" w:color="auto"/>
        <w:right w:val="none" w:sz="0" w:space="0" w:color="auto"/>
      </w:divBdr>
    </w:div>
    <w:div w:id="1133449793">
      <w:bodyDiv w:val="1"/>
      <w:marLeft w:val="0"/>
      <w:marRight w:val="0"/>
      <w:marTop w:val="0"/>
      <w:marBottom w:val="0"/>
      <w:divBdr>
        <w:top w:val="none" w:sz="0" w:space="0" w:color="auto"/>
        <w:left w:val="none" w:sz="0" w:space="0" w:color="auto"/>
        <w:bottom w:val="none" w:sz="0" w:space="0" w:color="auto"/>
        <w:right w:val="none" w:sz="0" w:space="0" w:color="auto"/>
      </w:divBdr>
    </w:div>
    <w:div w:id="1138064548">
      <w:bodyDiv w:val="1"/>
      <w:marLeft w:val="0"/>
      <w:marRight w:val="0"/>
      <w:marTop w:val="0"/>
      <w:marBottom w:val="0"/>
      <w:divBdr>
        <w:top w:val="none" w:sz="0" w:space="0" w:color="auto"/>
        <w:left w:val="none" w:sz="0" w:space="0" w:color="auto"/>
        <w:bottom w:val="none" w:sz="0" w:space="0" w:color="auto"/>
        <w:right w:val="none" w:sz="0" w:space="0" w:color="auto"/>
      </w:divBdr>
      <w:divsChild>
        <w:div w:id="71323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540567">
      <w:bodyDiv w:val="1"/>
      <w:marLeft w:val="0"/>
      <w:marRight w:val="0"/>
      <w:marTop w:val="0"/>
      <w:marBottom w:val="0"/>
      <w:divBdr>
        <w:top w:val="none" w:sz="0" w:space="0" w:color="auto"/>
        <w:left w:val="none" w:sz="0" w:space="0" w:color="auto"/>
        <w:bottom w:val="none" w:sz="0" w:space="0" w:color="auto"/>
        <w:right w:val="none" w:sz="0" w:space="0" w:color="auto"/>
      </w:divBdr>
      <w:divsChild>
        <w:div w:id="2069452027">
          <w:marLeft w:val="0"/>
          <w:marRight w:val="0"/>
          <w:marTop w:val="0"/>
          <w:marBottom w:val="0"/>
          <w:divBdr>
            <w:top w:val="none" w:sz="0" w:space="0" w:color="auto"/>
            <w:left w:val="none" w:sz="0" w:space="0" w:color="auto"/>
            <w:bottom w:val="none" w:sz="0" w:space="0" w:color="auto"/>
            <w:right w:val="none" w:sz="0" w:space="0" w:color="auto"/>
          </w:divBdr>
          <w:divsChild>
            <w:div w:id="53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013">
      <w:bodyDiv w:val="1"/>
      <w:marLeft w:val="0"/>
      <w:marRight w:val="0"/>
      <w:marTop w:val="0"/>
      <w:marBottom w:val="0"/>
      <w:divBdr>
        <w:top w:val="none" w:sz="0" w:space="0" w:color="auto"/>
        <w:left w:val="none" w:sz="0" w:space="0" w:color="auto"/>
        <w:bottom w:val="none" w:sz="0" w:space="0" w:color="auto"/>
        <w:right w:val="none" w:sz="0" w:space="0" w:color="auto"/>
      </w:divBdr>
      <w:divsChild>
        <w:div w:id="1057239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589410">
      <w:bodyDiv w:val="1"/>
      <w:marLeft w:val="0"/>
      <w:marRight w:val="0"/>
      <w:marTop w:val="0"/>
      <w:marBottom w:val="0"/>
      <w:divBdr>
        <w:top w:val="none" w:sz="0" w:space="0" w:color="auto"/>
        <w:left w:val="none" w:sz="0" w:space="0" w:color="auto"/>
        <w:bottom w:val="none" w:sz="0" w:space="0" w:color="auto"/>
        <w:right w:val="none" w:sz="0" w:space="0" w:color="auto"/>
      </w:divBdr>
    </w:div>
    <w:div w:id="1219317963">
      <w:bodyDiv w:val="1"/>
      <w:marLeft w:val="0"/>
      <w:marRight w:val="0"/>
      <w:marTop w:val="0"/>
      <w:marBottom w:val="0"/>
      <w:divBdr>
        <w:top w:val="none" w:sz="0" w:space="0" w:color="auto"/>
        <w:left w:val="none" w:sz="0" w:space="0" w:color="auto"/>
        <w:bottom w:val="none" w:sz="0" w:space="0" w:color="auto"/>
        <w:right w:val="none" w:sz="0" w:space="0" w:color="auto"/>
      </w:divBdr>
      <w:divsChild>
        <w:div w:id="210298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511">
      <w:bodyDiv w:val="1"/>
      <w:marLeft w:val="0"/>
      <w:marRight w:val="0"/>
      <w:marTop w:val="0"/>
      <w:marBottom w:val="0"/>
      <w:divBdr>
        <w:top w:val="none" w:sz="0" w:space="0" w:color="auto"/>
        <w:left w:val="none" w:sz="0" w:space="0" w:color="auto"/>
        <w:bottom w:val="none" w:sz="0" w:space="0" w:color="auto"/>
        <w:right w:val="none" w:sz="0" w:space="0" w:color="auto"/>
      </w:divBdr>
    </w:div>
    <w:div w:id="1260721366">
      <w:bodyDiv w:val="1"/>
      <w:marLeft w:val="0"/>
      <w:marRight w:val="0"/>
      <w:marTop w:val="0"/>
      <w:marBottom w:val="0"/>
      <w:divBdr>
        <w:top w:val="none" w:sz="0" w:space="0" w:color="auto"/>
        <w:left w:val="none" w:sz="0" w:space="0" w:color="auto"/>
        <w:bottom w:val="none" w:sz="0" w:space="0" w:color="auto"/>
        <w:right w:val="none" w:sz="0" w:space="0" w:color="auto"/>
      </w:divBdr>
      <w:divsChild>
        <w:div w:id="653684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193360">
      <w:bodyDiv w:val="1"/>
      <w:marLeft w:val="0"/>
      <w:marRight w:val="0"/>
      <w:marTop w:val="0"/>
      <w:marBottom w:val="0"/>
      <w:divBdr>
        <w:top w:val="none" w:sz="0" w:space="0" w:color="auto"/>
        <w:left w:val="none" w:sz="0" w:space="0" w:color="auto"/>
        <w:bottom w:val="none" w:sz="0" w:space="0" w:color="auto"/>
        <w:right w:val="none" w:sz="0" w:space="0" w:color="auto"/>
      </w:divBdr>
    </w:div>
    <w:div w:id="1268657265">
      <w:bodyDiv w:val="1"/>
      <w:marLeft w:val="0"/>
      <w:marRight w:val="0"/>
      <w:marTop w:val="0"/>
      <w:marBottom w:val="0"/>
      <w:divBdr>
        <w:top w:val="none" w:sz="0" w:space="0" w:color="auto"/>
        <w:left w:val="none" w:sz="0" w:space="0" w:color="auto"/>
        <w:bottom w:val="none" w:sz="0" w:space="0" w:color="auto"/>
        <w:right w:val="none" w:sz="0" w:space="0" w:color="auto"/>
      </w:divBdr>
    </w:div>
    <w:div w:id="1274048695">
      <w:bodyDiv w:val="1"/>
      <w:marLeft w:val="0"/>
      <w:marRight w:val="0"/>
      <w:marTop w:val="0"/>
      <w:marBottom w:val="0"/>
      <w:divBdr>
        <w:top w:val="none" w:sz="0" w:space="0" w:color="auto"/>
        <w:left w:val="none" w:sz="0" w:space="0" w:color="auto"/>
        <w:bottom w:val="none" w:sz="0" w:space="0" w:color="auto"/>
        <w:right w:val="none" w:sz="0" w:space="0" w:color="auto"/>
      </w:divBdr>
    </w:div>
    <w:div w:id="1275404298">
      <w:bodyDiv w:val="1"/>
      <w:marLeft w:val="0"/>
      <w:marRight w:val="0"/>
      <w:marTop w:val="0"/>
      <w:marBottom w:val="0"/>
      <w:divBdr>
        <w:top w:val="none" w:sz="0" w:space="0" w:color="auto"/>
        <w:left w:val="none" w:sz="0" w:space="0" w:color="auto"/>
        <w:bottom w:val="none" w:sz="0" w:space="0" w:color="auto"/>
        <w:right w:val="none" w:sz="0" w:space="0" w:color="auto"/>
      </w:divBdr>
    </w:div>
    <w:div w:id="1278492273">
      <w:bodyDiv w:val="1"/>
      <w:marLeft w:val="0"/>
      <w:marRight w:val="0"/>
      <w:marTop w:val="0"/>
      <w:marBottom w:val="0"/>
      <w:divBdr>
        <w:top w:val="none" w:sz="0" w:space="0" w:color="auto"/>
        <w:left w:val="none" w:sz="0" w:space="0" w:color="auto"/>
        <w:bottom w:val="none" w:sz="0" w:space="0" w:color="auto"/>
        <w:right w:val="none" w:sz="0" w:space="0" w:color="auto"/>
      </w:divBdr>
      <w:divsChild>
        <w:div w:id="2134323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3996">
      <w:bodyDiv w:val="1"/>
      <w:marLeft w:val="0"/>
      <w:marRight w:val="0"/>
      <w:marTop w:val="0"/>
      <w:marBottom w:val="0"/>
      <w:divBdr>
        <w:top w:val="none" w:sz="0" w:space="0" w:color="auto"/>
        <w:left w:val="none" w:sz="0" w:space="0" w:color="auto"/>
        <w:bottom w:val="none" w:sz="0" w:space="0" w:color="auto"/>
        <w:right w:val="none" w:sz="0" w:space="0" w:color="auto"/>
      </w:divBdr>
    </w:div>
    <w:div w:id="1317150259">
      <w:bodyDiv w:val="1"/>
      <w:marLeft w:val="0"/>
      <w:marRight w:val="0"/>
      <w:marTop w:val="0"/>
      <w:marBottom w:val="0"/>
      <w:divBdr>
        <w:top w:val="none" w:sz="0" w:space="0" w:color="auto"/>
        <w:left w:val="none" w:sz="0" w:space="0" w:color="auto"/>
        <w:bottom w:val="none" w:sz="0" w:space="0" w:color="auto"/>
        <w:right w:val="none" w:sz="0" w:space="0" w:color="auto"/>
      </w:divBdr>
      <w:divsChild>
        <w:div w:id="152478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79884">
      <w:bodyDiv w:val="1"/>
      <w:marLeft w:val="0"/>
      <w:marRight w:val="0"/>
      <w:marTop w:val="0"/>
      <w:marBottom w:val="0"/>
      <w:divBdr>
        <w:top w:val="none" w:sz="0" w:space="0" w:color="auto"/>
        <w:left w:val="none" w:sz="0" w:space="0" w:color="auto"/>
        <w:bottom w:val="none" w:sz="0" w:space="0" w:color="auto"/>
        <w:right w:val="none" w:sz="0" w:space="0" w:color="auto"/>
      </w:divBdr>
    </w:div>
    <w:div w:id="1328173268">
      <w:bodyDiv w:val="1"/>
      <w:marLeft w:val="0"/>
      <w:marRight w:val="0"/>
      <w:marTop w:val="0"/>
      <w:marBottom w:val="0"/>
      <w:divBdr>
        <w:top w:val="none" w:sz="0" w:space="0" w:color="auto"/>
        <w:left w:val="none" w:sz="0" w:space="0" w:color="auto"/>
        <w:bottom w:val="none" w:sz="0" w:space="0" w:color="auto"/>
        <w:right w:val="none" w:sz="0" w:space="0" w:color="auto"/>
      </w:divBdr>
    </w:div>
    <w:div w:id="1338771121">
      <w:bodyDiv w:val="1"/>
      <w:marLeft w:val="0"/>
      <w:marRight w:val="0"/>
      <w:marTop w:val="0"/>
      <w:marBottom w:val="0"/>
      <w:divBdr>
        <w:top w:val="none" w:sz="0" w:space="0" w:color="auto"/>
        <w:left w:val="none" w:sz="0" w:space="0" w:color="auto"/>
        <w:bottom w:val="none" w:sz="0" w:space="0" w:color="auto"/>
        <w:right w:val="none" w:sz="0" w:space="0" w:color="auto"/>
      </w:divBdr>
    </w:div>
    <w:div w:id="1342246567">
      <w:bodyDiv w:val="1"/>
      <w:marLeft w:val="0"/>
      <w:marRight w:val="0"/>
      <w:marTop w:val="0"/>
      <w:marBottom w:val="0"/>
      <w:divBdr>
        <w:top w:val="none" w:sz="0" w:space="0" w:color="auto"/>
        <w:left w:val="none" w:sz="0" w:space="0" w:color="auto"/>
        <w:bottom w:val="none" w:sz="0" w:space="0" w:color="auto"/>
        <w:right w:val="none" w:sz="0" w:space="0" w:color="auto"/>
      </w:divBdr>
    </w:div>
    <w:div w:id="1378045440">
      <w:bodyDiv w:val="1"/>
      <w:marLeft w:val="0"/>
      <w:marRight w:val="0"/>
      <w:marTop w:val="0"/>
      <w:marBottom w:val="0"/>
      <w:divBdr>
        <w:top w:val="none" w:sz="0" w:space="0" w:color="auto"/>
        <w:left w:val="none" w:sz="0" w:space="0" w:color="auto"/>
        <w:bottom w:val="none" w:sz="0" w:space="0" w:color="auto"/>
        <w:right w:val="none" w:sz="0" w:space="0" w:color="auto"/>
      </w:divBdr>
    </w:div>
    <w:div w:id="1379937430">
      <w:bodyDiv w:val="1"/>
      <w:marLeft w:val="0"/>
      <w:marRight w:val="0"/>
      <w:marTop w:val="0"/>
      <w:marBottom w:val="0"/>
      <w:divBdr>
        <w:top w:val="none" w:sz="0" w:space="0" w:color="auto"/>
        <w:left w:val="none" w:sz="0" w:space="0" w:color="auto"/>
        <w:bottom w:val="none" w:sz="0" w:space="0" w:color="auto"/>
        <w:right w:val="none" w:sz="0" w:space="0" w:color="auto"/>
      </w:divBdr>
    </w:div>
    <w:div w:id="1405837168">
      <w:bodyDiv w:val="1"/>
      <w:marLeft w:val="0"/>
      <w:marRight w:val="0"/>
      <w:marTop w:val="0"/>
      <w:marBottom w:val="0"/>
      <w:divBdr>
        <w:top w:val="none" w:sz="0" w:space="0" w:color="auto"/>
        <w:left w:val="none" w:sz="0" w:space="0" w:color="auto"/>
        <w:bottom w:val="none" w:sz="0" w:space="0" w:color="auto"/>
        <w:right w:val="none" w:sz="0" w:space="0" w:color="auto"/>
      </w:divBdr>
    </w:div>
    <w:div w:id="1407146697">
      <w:bodyDiv w:val="1"/>
      <w:marLeft w:val="0"/>
      <w:marRight w:val="0"/>
      <w:marTop w:val="0"/>
      <w:marBottom w:val="0"/>
      <w:divBdr>
        <w:top w:val="none" w:sz="0" w:space="0" w:color="auto"/>
        <w:left w:val="none" w:sz="0" w:space="0" w:color="auto"/>
        <w:bottom w:val="none" w:sz="0" w:space="0" w:color="auto"/>
        <w:right w:val="none" w:sz="0" w:space="0" w:color="auto"/>
      </w:divBdr>
      <w:divsChild>
        <w:div w:id="1434010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635751">
      <w:bodyDiv w:val="1"/>
      <w:marLeft w:val="0"/>
      <w:marRight w:val="0"/>
      <w:marTop w:val="0"/>
      <w:marBottom w:val="0"/>
      <w:divBdr>
        <w:top w:val="none" w:sz="0" w:space="0" w:color="auto"/>
        <w:left w:val="none" w:sz="0" w:space="0" w:color="auto"/>
        <w:bottom w:val="none" w:sz="0" w:space="0" w:color="auto"/>
        <w:right w:val="none" w:sz="0" w:space="0" w:color="auto"/>
      </w:divBdr>
      <w:divsChild>
        <w:div w:id="1450079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948572">
      <w:bodyDiv w:val="1"/>
      <w:marLeft w:val="0"/>
      <w:marRight w:val="0"/>
      <w:marTop w:val="0"/>
      <w:marBottom w:val="0"/>
      <w:divBdr>
        <w:top w:val="none" w:sz="0" w:space="0" w:color="auto"/>
        <w:left w:val="none" w:sz="0" w:space="0" w:color="auto"/>
        <w:bottom w:val="none" w:sz="0" w:space="0" w:color="auto"/>
        <w:right w:val="none" w:sz="0" w:space="0" w:color="auto"/>
      </w:divBdr>
    </w:div>
    <w:div w:id="1426459283">
      <w:bodyDiv w:val="1"/>
      <w:marLeft w:val="0"/>
      <w:marRight w:val="0"/>
      <w:marTop w:val="0"/>
      <w:marBottom w:val="0"/>
      <w:divBdr>
        <w:top w:val="none" w:sz="0" w:space="0" w:color="auto"/>
        <w:left w:val="none" w:sz="0" w:space="0" w:color="auto"/>
        <w:bottom w:val="none" w:sz="0" w:space="0" w:color="auto"/>
        <w:right w:val="none" w:sz="0" w:space="0" w:color="auto"/>
      </w:divBdr>
    </w:div>
    <w:div w:id="1441296027">
      <w:bodyDiv w:val="1"/>
      <w:marLeft w:val="0"/>
      <w:marRight w:val="0"/>
      <w:marTop w:val="0"/>
      <w:marBottom w:val="0"/>
      <w:divBdr>
        <w:top w:val="none" w:sz="0" w:space="0" w:color="auto"/>
        <w:left w:val="none" w:sz="0" w:space="0" w:color="auto"/>
        <w:bottom w:val="none" w:sz="0" w:space="0" w:color="auto"/>
        <w:right w:val="none" w:sz="0" w:space="0" w:color="auto"/>
      </w:divBdr>
      <w:divsChild>
        <w:div w:id="1952279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22579">
      <w:bodyDiv w:val="1"/>
      <w:marLeft w:val="0"/>
      <w:marRight w:val="0"/>
      <w:marTop w:val="0"/>
      <w:marBottom w:val="0"/>
      <w:divBdr>
        <w:top w:val="none" w:sz="0" w:space="0" w:color="auto"/>
        <w:left w:val="none" w:sz="0" w:space="0" w:color="auto"/>
        <w:bottom w:val="none" w:sz="0" w:space="0" w:color="auto"/>
        <w:right w:val="none" w:sz="0" w:space="0" w:color="auto"/>
      </w:divBdr>
    </w:div>
    <w:div w:id="1459106274">
      <w:bodyDiv w:val="1"/>
      <w:marLeft w:val="0"/>
      <w:marRight w:val="0"/>
      <w:marTop w:val="0"/>
      <w:marBottom w:val="0"/>
      <w:divBdr>
        <w:top w:val="none" w:sz="0" w:space="0" w:color="auto"/>
        <w:left w:val="none" w:sz="0" w:space="0" w:color="auto"/>
        <w:bottom w:val="none" w:sz="0" w:space="0" w:color="auto"/>
        <w:right w:val="none" w:sz="0" w:space="0" w:color="auto"/>
      </w:divBdr>
    </w:div>
    <w:div w:id="1468161351">
      <w:bodyDiv w:val="1"/>
      <w:marLeft w:val="0"/>
      <w:marRight w:val="0"/>
      <w:marTop w:val="0"/>
      <w:marBottom w:val="0"/>
      <w:divBdr>
        <w:top w:val="none" w:sz="0" w:space="0" w:color="auto"/>
        <w:left w:val="none" w:sz="0" w:space="0" w:color="auto"/>
        <w:bottom w:val="none" w:sz="0" w:space="0" w:color="auto"/>
        <w:right w:val="none" w:sz="0" w:space="0" w:color="auto"/>
      </w:divBdr>
    </w:div>
    <w:div w:id="1472987162">
      <w:bodyDiv w:val="1"/>
      <w:marLeft w:val="0"/>
      <w:marRight w:val="0"/>
      <w:marTop w:val="0"/>
      <w:marBottom w:val="0"/>
      <w:divBdr>
        <w:top w:val="none" w:sz="0" w:space="0" w:color="auto"/>
        <w:left w:val="none" w:sz="0" w:space="0" w:color="auto"/>
        <w:bottom w:val="none" w:sz="0" w:space="0" w:color="auto"/>
        <w:right w:val="none" w:sz="0" w:space="0" w:color="auto"/>
      </w:divBdr>
    </w:div>
    <w:div w:id="1478498884">
      <w:bodyDiv w:val="1"/>
      <w:marLeft w:val="0"/>
      <w:marRight w:val="0"/>
      <w:marTop w:val="0"/>
      <w:marBottom w:val="0"/>
      <w:divBdr>
        <w:top w:val="none" w:sz="0" w:space="0" w:color="auto"/>
        <w:left w:val="none" w:sz="0" w:space="0" w:color="auto"/>
        <w:bottom w:val="none" w:sz="0" w:space="0" w:color="auto"/>
        <w:right w:val="none" w:sz="0" w:space="0" w:color="auto"/>
      </w:divBdr>
    </w:div>
    <w:div w:id="1494679664">
      <w:bodyDiv w:val="1"/>
      <w:marLeft w:val="0"/>
      <w:marRight w:val="0"/>
      <w:marTop w:val="0"/>
      <w:marBottom w:val="0"/>
      <w:divBdr>
        <w:top w:val="none" w:sz="0" w:space="0" w:color="auto"/>
        <w:left w:val="none" w:sz="0" w:space="0" w:color="auto"/>
        <w:bottom w:val="none" w:sz="0" w:space="0" w:color="auto"/>
        <w:right w:val="none" w:sz="0" w:space="0" w:color="auto"/>
      </w:divBdr>
    </w:div>
    <w:div w:id="1505364778">
      <w:bodyDiv w:val="1"/>
      <w:marLeft w:val="0"/>
      <w:marRight w:val="0"/>
      <w:marTop w:val="0"/>
      <w:marBottom w:val="0"/>
      <w:divBdr>
        <w:top w:val="none" w:sz="0" w:space="0" w:color="auto"/>
        <w:left w:val="none" w:sz="0" w:space="0" w:color="auto"/>
        <w:bottom w:val="none" w:sz="0" w:space="0" w:color="auto"/>
        <w:right w:val="none" w:sz="0" w:space="0" w:color="auto"/>
      </w:divBdr>
      <w:divsChild>
        <w:div w:id="77070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709546">
      <w:bodyDiv w:val="1"/>
      <w:marLeft w:val="0"/>
      <w:marRight w:val="0"/>
      <w:marTop w:val="0"/>
      <w:marBottom w:val="0"/>
      <w:divBdr>
        <w:top w:val="none" w:sz="0" w:space="0" w:color="auto"/>
        <w:left w:val="none" w:sz="0" w:space="0" w:color="auto"/>
        <w:bottom w:val="none" w:sz="0" w:space="0" w:color="auto"/>
        <w:right w:val="none" w:sz="0" w:space="0" w:color="auto"/>
      </w:divBdr>
    </w:div>
    <w:div w:id="1514228147">
      <w:bodyDiv w:val="1"/>
      <w:marLeft w:val="0"/>
      <w:marRight w:val="0"/>
      <w:marTop w:val="0"/>
      <w:marBottom w:val="0"/>
      <w:divBdr>
        <w:top w:val="none" w:sz="0" w:space="0" w:color="auto"/>
        <w:left w:val="none" w:sz="0" w:space="0" w:color="auto"/>
        <w:bottom w:val="none" w:sz="0" w:space="0" w:color="auto"/>
        <w:right w:val="none" w:sz="0" w:space="0" w:color="auto"/>
      </w:divBdr>
    </w:div>
    <w:div w:id="1523930511">
      <w:bodyDiv w:val="1"/>
      <w:marLeft w:val="0"/>
      <w:marRight w:val="0"/>
      <w:marTop w:val="0"/>
      <w:marBottom w:val="0"/>
      <w:divBdr>
        <w:top w:val="none" w:sz="0" w:space="0" w:color="auto"/>
        <w:left w:val="none" w:sz="0" w:space="0" w:color="auto"/>
        <w:bottom w:val="none" w:sz="0" w:space="0" w:color="auto"/>
        <w:right w:val="none" w:sz="0" w:space="0" w:color="auto"/>
      </w:divBdr>
    </w:div>
    <w:div w:id="1533037665">
      <w:bodyDiv w:val="1"/>
      <w:marLeft w:val="0"/>
      <w:marRight w:val="0"/>
      <w:marTop w:val="0"/>
      <w:marBottom w:val="0"/>
      <w:divBdr>
        <w:top w:val="none" w:sz="0" w:space="0" w:color="auto"/>
        <w:left w:val="none" w:sz="0" w:space="0" w:color="auto"/>
        <w:bottom w:val="none" w:sz="0" w:space="0" w:color="auto"/>
        <w:right w:val="none" w:sz="0" w:space="0" w:color="auto"/>
      </w:divBdr>
    </w:div>
    <w:div w:id="1565021850">
      <w:bodyDiv w:val="1"/>
      <w:marLeft w:val="0"/>
      <w:marRight w:val="0"/>
      <w:marTop w:val="0"/>
      <w:marBottom w:val="0"/>
      <w:divBdr>
        <w:top w:val="none" w:sz="0" w:space="0" w:color="auto"/>
        <w:left w:val="none" w:sz="0" w:space="0" w:color="auto"/>
        <w:bottom w:val="none" w:sz="0" w:space="0" w:color="auto"/>
        <w:right w:val="none" w:sz="0" w:space="0" w:color="auto"/>
      </w:divBdr>
    </w:div>
    <w:div w:id="1566649477">
      <w:bodyDiv w:val="1"/>
      <w:marLeft w:val="0"/>
      <w:marRight w:val="0"/>
      <w:marTop w:val="0"/>
      <w:marBottom w:val="0"/>
      <w:divBdr>
        <w:top w:val="none" w:sz="0" w:space="0" w:color="auto"/>
        <w:left w:val="none" w:sz="0" w:space="0" w:color="auto"/>
        <w:bottom w:val="none" w:sz="0" w:space="0" w:color="auto"/>
        <w:right w:val="none" w:sz="0" w:space="0" w:color="auto"/>
      </w:divBdr>
    </w:div>
    <w:div w:id="1571110048">
      <w:bodyDiv w:val="1"/>
      <w:marLeft w:val="0"/>
      <w:marRight w:val="0"/>
      <w:marTop w:val="0"/>
      <w:marBottom w:val="0"/>
      <w:divBdr>
        <w:top w:val="none" w:sz="0" w:space="0" w:color="auto"/>
        <w:left w:val="none" w:sz="0" w:space="0" w:color="auto"/>
        <w:bottom w:val="none" w:sz="0" w:space="0" w:color="auto"/>
        <w:right w:val="none" w:sz="0" w:space="0" w:color="auto"/>
      </w:divBdr>
    </w:div>
    <w:div w:id="1580019067">
      <w:bodyDiv w:val="1"/>
      <w:marLeft w:val="0"/>
      <w:marRight w:val="0"/>
      <w:marTop w:val="0"/>
      <w:marBottom w:val="0"/>
      <w:divBdr>
        <w:top w:val="none" w:sz="0" w:space="0" w:color="auto"/>
        <w:left w:val="none" w:sz="0" w:space="0" w:color="auto"/>
        <w:bottom w:val="none" w:sz="0" w:space="0" w:color="auto"/>
        <w:right w:val="none" w:sz="0" w:space="0" w:color="auto"/>
      </w:divBdr>
    </w:div>
    <w:div w:id="1581063468">
      <w:bodyDiv w:val="1"/>
      <w:marLeft w:val="0"/>
      <w:marRight w:val="0"/>
      <w:marTop w:val="0"/>
      <w:marBottom w:val="0"/>
      <w:divBdr>
        <w:top w:val="none" w:sz="0" w:space="0" w:color="auto"/>
        <w:left w:val="none" w:sz="0" w:space="0" w:color="auto"/>
        <w:bottom w:val="none" w:sz="0" w:space="0" w:color="auto"/>
        <w:right w:val="none" w:sz="0" w:space="0" w:color="auto"/>
      </w:divBdr>
      <w:divsChild>
        <w:div w:id="92630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1984207">
      <w:bodyDiv w:val="1"/>
      <w:marLeft w:val="0"/>
      <w:marRight w:val="0"/>
      <w:marTop w:val="0"/>
      <w:marBottom w:val="0"/>
      <w:divBdr>
        <w:top w:val="none" w:sz="0" w:space="0" w:color="auto"/>
        <w:left w:val="none" w:sz="0" w:space="0" w:color="auto"/>
        <w:bottom w:val="none" w:sz="0" w:space="0" w:color="auto"/>
        <w:right w:val="none" w:sz="0" w:space="0" w:color="auto"/>
      </w:divBdr>
    </w:div>
    <w:div w:id="1590187939">
      <w:bodyDiv w:val="1"/>
      <w:marLeft w:val="0"/>
      <w:marRight w:val="0"/>
      <w:marTop w:val="0"/>
      <w:marBottom w:val="0"/>
      <w:divBdr>
        <w:top w:val="none" w:sz="0" w:space="0" w:color="auto"/>
        <w:left w:val="none" w:sz="0" w:space="0" w:color="auto"/>
        <w:bottom w:val="none" w:sz="0" w:space="0" w:color="auto"/>
        <w:right w:val="none" w:sz="0" w:space="0" w:color="auto"/>
      </w:divBdr>
    </w:div>
    <w:div w:id="1600024493">
      <w:bodyDiv w:val="1"/>
      <w:marLeft w:val="0"/>
      <w:marRight w:val="0"/>
      <w:marTop w:val="0"/>
      <w:marBottom w:val="0"/>
      <w:divBdr>
        <w:top w:val="none" w:sz="0" w:space="0" w:color="auto"/>
        <w:left w:val="none" w:sz="0" w:space="0" w:color="auto"/>
        <w:bottom w:val="none" w:sz="0" w:space="0" w:color="auto"/>
        <w:right w:val="none" w:sz="0" w:space="0" w:color="auto"/>
      </w:divBdr>
    </w:div>
    <w:div w:id="1609964982">
      <w:bodyDiv w:val="1"/>
      <w:marLeft w:val="0"/>
      <w:marRight w:val="0"/>
      <w:marTop w:val="0"/>
      <w:marBottom w:val="0"/>
      <w:divBdr>
        <w:top w:val="none" w:sz="0" w:space="0" w:color="auto"/>
        <w:left w:val="none" w:sz="0" w:space="0" w:color="auto"/>
        <w:bottom w:val="none" w:sz="0" w:space="0" w:color="auto"/>
        <w:right w:val="none" w:sz="0" w:space="0" w:color="auto"/>
      </w:divBdr>
    </w:div>
    <w:div w:id="1611814874">
      <w:bodyDiv w:val="1"/>
      <w:marLeft w:val="0"/>
      <w:marRight w:val="0"/>
      <w:marTop w:val="0"/>
      <w:marBottom w:val="0"/>
      <w:divBdr>
        <w:top w:val="none" w:sz="0" w:space="0" w:color="auto"/>
        <w:left w:val="none" w:sz="0" w:space="0" w:color="auto"/>
        <w:bottom w:val="none" w:sz="0" w:space="0" w:color="auto"/>
        <w:right w:val="none" w:sz="0" w:space="0" w:color="auto"/>
      </w:divBdr>
    </w:div>
    <w:div w:id="1623222440">
      <w:bodyDiv w:val="1"/>
      <w:marLeft w:val="0"/>
      <w:marRight w:val="0"/>
      <w:marTop w:val="0"/>
      <w:marBottom w:val="0"/>
      <w:divBdr>
        <w:top w:val="none" w:sz="0" w:space="0" w:color="auto"/>
        <w:left w:val="none" w:sz="0" w:space="0" w:color="auto"/>
        <w:bottom w:val="none" w:sz="0" w:space="0" w:color="auto"/>
        <w:right w:val="none" w:sz="0" w:space="0" w:color="auto"/>
      </w:divBdr>
    </w:div>
    <w:div w:id="1627390723">
      <w:bodyDiv w:val="1"/>
      <w:marLeft w:val="0"/>
      <w:marRight w:val="0"/>
      <w:marTop w:val="0"/>
      <w:marBottom w:val="0"/>
      <w:divBdr>
        <w:top w:val="none" w:sz="0" w:space="0" w:color="auto"/>
        <w:left w:val="none" w:sz="0" w:space="0" w:color="auto"/>
        <w:bottom w:val="none" w:sz="0" w:space="0" w:color="auto"/>
        <w:right w:val="none" w:sz="0" w:space="0" w:color="auto"/>
      </w:divBdr>
    </w:div>
    <w:div w:id="1631596182">
      <w:bodyDiv w:val="1"/>
      <w:marLeft w:val="0"/>
      <w:marRight w:val="0"/>
      <w:marTop w:val="0"/>
      <w:marBottom w:val="0"/>
      <w:divBdr>
        <w:top w:val="none" w:sz="0" w:space="0" w:color="auto"/>
        <w:left w:val="none" w:sz="0" w:space="0" w:color="auto"/>
        <w:bottom w:val="none" w:sz="0" w:space="0" w:color="auto"/>
        <w:right w:val="none" w:sz="0" w:space="0" w:color="auto"/>
      </w:divBdr>
    </w:div>
    <w:div w:id="1641811097">
      <w:bodyDiv w:val="1"/>
      <w:marLeft w:val="0"/>
      <w:marRight w:val="0"/>
      <w:marTop w:val="0"/>
      <w:marBottom w:val="0"/>
      <w:divBdr>
        <w:top w:val="none" w:sz="0" w:space="0" w:color="auto"/>
        <w:left w:val="none" w:sz="0" w:space="0" w:color="auto"/>
        <w:bottom w:val="none" w:sz="0" w:space="0" w:color="auto"/>
        <w:right w:val="none" w:sz="0" w:space="0" w:color="auto"/>
      </w:divBdr>
    </w:div>
    <w:div w:id="1651592062">
      <w:bodyDiv w:val="1"/>
      <w:marLeft w:val="0"/>
      <w:marRight w:val="0"/>
      <w:marTop w:val="0"/>
      <w:marBottom w:val="0"/>
      <w:divBdr>
        <w:top w:val="none" w:sz="0" w:space="0" w:color="auto"/>
        <w:left w:val="none" w:sz="0" w:space="0" w:color="auto"/>
        <w:bottom w:val="none" w:sz="0" w:space="0" w:color="auto"/>
        <w:right w:val="none" w:sz="0" w:space="0" w:color="auto"/>
      </w:divBdr>
    </w:div>
    <w:div w:id="1652784746">
      <w:bodyDiv w:val="1"/>
      <w:marLeft w:val="0"/>
      <w:marRight w:val="0"/>
      <w:marTop w:val="0"/>
      <w:marBottom w:val="0"/>
      <w:divBdr>
        <w:top w:val="none" w:sz="0" w:space="0" w:color="auto"/>
        <w:left w:val="none" w:sz="0" w:space="0" w:color="auto"/>
        <w:bottom w:val="none" w:sz="0" w:space="0" w:color="auto"/>
        <w:right w:val="none" w:sz="0" w:space="0" w:color="auto"/>
      </w:divBdr>
    </w:div>
    <w:div w:id="1653175256">
      <w:bodyDiv w:val="1"/>
      <w:marLeft w:val="0"/>
      <w:marRight w:val="0"/>
      <w:marTop w:val="0"/>
      <w:marBottom w:val="0"/>
      <w:divBdr>
        <w:top w:val="none" w:sz="0" w:space="0" w:color="auto"/>
        <w:left w:val="none" w:sz="0" w:space="0" w:color="auto"/>
        <w:bottom w:val="none" w:sz="0" w:space="0" w:color="auto"/>
        <w:right w:val="none" w:sz="0" w:space="0" w:color="auto"/>
      </w:divBdr>
      <w:divsChild>
        <w:div w:id="534850777">
          <w:marLeft w:val="0"/>
          <w:marRight w:val="0"/>
          <w:marTop w:val="0"/>
          <w:marBottom w:val="0"/>
          <w:divBdr>
            <w:top w:val="none" w:sz="0" w:space="0" w:color="auto"/>
            <w:left w:val="none" w:sz="0" w:space="0" w:color="auto"/>
            <w:bottom w:val="none" w:sz="0" w:space="0" w:color="auto"/>
            <w:right w:val="none" w:sz="0" w:space="0" w:color="auto"/>
          </w:divBdr>
          <w:divsChild>
            <w:div w:id="19423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6403">
      <w:bodyDiv w:val="1"/>
      <w:marLeft w:val="0"/>
      <w:marRight w:val="0"/>
      <w:marTop w:val="0"/>
      <w:marBottom w:val="0"/>
      <w:divBdr>
        <w:top w:val="none" w:sz="0" w:space="0" w:color="auto"/>
        <w:left w:val="none" w:sz="0" w:space="0" w:color="auto"/>
        <w:bottom w:val="none" w:sz="0" w:space="0" w:color="auto"/>
        <w:right w:val="none" w:sz="0" w:space="0" w:color="auto"/>
      </w:divBdr>
    </w:div>
    <w:div w:id="1660425450">
      <w:bodyDiv w:val="1"/>
      <w:marLeft w:val="0"/>
      <w:marRight w:val="0"/>
      <w:marTop w:val="0"/>
      <w:marBottom w:val="0"/>
      <w:divBdr>
        <w:top w:val="none" w:sz="0" w:space="0" w:color="auto"/>
        <w:left w:val="none" w:sz="0" w:space="0" w:color="auto"/>
        <w:bottom w:val="none" w:sz="0" w:space="0" w:color="auto"/>
        <w:right w:val="none" w:sz="0" w:space="0" w:color="auto"/>
      </w:divBdr>
    </w:div>
    <w:div w:id="1675717889">
      <w:bodyDiv w:val="1"/>
      <w:marLeft w:val="0"/>
      <w:marRight w:val="0"/>
      <w:marTop w:val="0"/>
      <w:marBottom w:val="0"/>
      <w:divBdr>
        <w:top w:val="none" w:sz="0" w:space="0" w:color="auto"/>
        <w:left w:val="none" w:sz="0" w:space="0" w:color="auto"/>
        <w:bottom w:val="none" w:sz="0" w:space="0" w:color="auto"/>
        <w:right w:val="none" w:sz="0" w:space="0" w:color="auto"/>
      </w:divBdr>
    </w:div>
    <w:div w:id="1676376020">
      <w:bodyDiv w:val="1"/>
      <w:marLeft w:val="0"/>
      <w:marRight w:val="0"/>
      <w:marTop w:val="0"/>
      <w:marBottom w:val="0"/>
      <w:divBdr>
        <w:top w:val="none" w:sz="0" w:space="0" w:color="auto"/>
        <w:left w:val="none" w:sz="0" w:space="0" w:color="auto"/>
        <w:bottom w:val="none" w:sz="0" w:space="0" w:color="auto"/>
        <w:right w:val="none" w:sz="0" w:space="0" w:color="auto"/>
      </w:divBdr>
    </w:div>
    <w:div w:id="1681470116">
      <w:bodyDiv w:val="1"/>
      <w:marLeft w:val="0"/>
      <w:marRight w:val="0"/>
      <w:marTop w:val="0"/>
      <w:marBottom w:val="0"/>
      <w:divBdr>
        <w:top w:val="none" w:sz="0" w:space="0" w:color="auto"/>
        <w:left w:val="none" w:sz="0" w:space="0" w:color="auto"/>
        <w:bottom w:val="none" w:sz="0" w:space="0" w:color="auto"/>
        <w:right w:val="none" w:sz="0" w:space="0" w:color="auto"/>
      </w:divBdr>
    </w:div>
    <w:div w:id="1691370567">
      <w:bodyDiv w:val="1"/>
      <w:marLeft w:val="0"/>
      <w:marRight w:val="0"/>
      <w:marTop w:val="0"/>
      <w:marBottom w:val="0"/>
      <w:divBdr>
        <w:top w:val="none" w:sz="0" w:space="0" w:color="auto"/>
        <w:left w:val="none" w:sz="0" w:space="0" w:color="auto"/>
        <w:bottom w:val="none" w:sz="0" w:space="0" w:color="auto"/>
        <w:right w:val="none" w:sz="0" w:space="0" w:color="auto"/>
      </w:divBdr>
      <w:divsChild>
        <w:div w:id="187099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648125">
      <w:bodyDiv w:val="1"/>
      <w:marLeft w:val="0"/>
      <w:marRight w:val="0"/>
      <w:marTop w:val="0"/>
      <w:marBottom w:val="0"/>
      <w:divBdr>
        <w:top w:val="none" w:sz="0" w:space="0" w:color="auto"/>
        <w:left w:val="none" w:sz="0" w:space="0" w:color="auto"/>
        <w:bottom w:val="none" w:sz="0" w:space="0" w:color="auto"/>
        <w:right w:val="none" w:sz="0" w:space="0" w:color="auto"/>
      </w:divBdr>
      <w:divsChild>
        <w:div w:id="705908698">
          <w:marLeft w:val="0"/>
          <w:marRight w:val="0"/>
          <w:marTop w:val="0"/>
          <w:marBottom w:val="0"/>
          <w:divBdr>
            <w:top w:val="none" w:sz="0" w:space="0" w:color="auto"/>
            <w:left w:val="none" w:sz="0" w:space="0" w:color="auto"/>
            <w:bottom w:val="none" w:sz="0" w:space="0" w:color="auto"/>
            <w:right w:val="none" w:sz="0" w:space="0" w:color="auto"/>
          </w:divBdr>
          <w:divsChild>
            <w:div w:id="993140165">
              <w:marLeft w:val="0"/>
              <w:marRight w:val="0"/>
              <w:marTop w:val="0"/>
              <w:marBottom w:val="0"/>
              <w:divBdr>
                <w:top w:val="none" w:sz="0" w:space="0" w:color="auto"/>
                <w:left w:val="none" w:sz="0" w:space="0" w:color="auto"/>
                <w:bottom w:val="none" w:sz="0" w:space="0" w:color="auto"/>
                <w:right w:val="none" w:sz="0" w:space="0" w:color="auto"/>
              </w:divBdr>
            </w:div>
          </w:divsChild>
        </w:div>
        <w:div w:id="2021737045">
          <w:marLeft w:val="0"/>
          <w:marRight w:val="0"/>
          <w:marTop w:val="0"/>
          <w:marBottom w:val="0"/>
          <w:divBdr>
            <w:top w:val="none" w:sz="0" w:space="0" w:color="auto"/>
            <w:left w:val="none" w:sz="0" w:space="0" w:color="auto"/>
            <w:bottom w:val="none" w:sz="0" w:space="0" w:color="auto"/>
            <w:right w:val="none" w:sz="0" w:space="0" w:color="auto"/>
          </w:divBdr>
          <w:divsChild>
            <w:div w:id="7466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2362">
      <w:bodyDiv w:val="1"/>
      <w:marLeft w:val="0"/>
      <w:marRight w:val="0"/>
      <w:marTop w:val="0"/>
      <w:marBottom w:val="0"/>
      <w:divBdr>
        <w:top w:val="none" w:sz="0" w:space="0" w:color="auto"/>
        <w:left w:val="none" w:sz="0" w:space="0" w:color="auto"/>
        <w:bottom w:val="none" w:sz="0" w:space="0" w:color="auto"/>
        <w:right w:val="none" w:sz="0" w:space="0" w:color="auto"/>
      </w:divBdr>
    </w:div>
    <w:div w:id="1710757385">
      <w:bodyDiv w:val="1"/>
      <w:marLeft w:val="0"/>
      <w:marRight w:val="0"/>
      <w:marTop w:val="0"/>
      <w:marBottom w:val="0"/>
      <w:divBdr>
        <w:top w:val="none" w:sz="0" w:space="0" w:color="auto"/>
        <w:left w:val="none" w:sz="0" w:space="0" w:color="auto"/>
        <w:bottom w:val="none" w:sz="0" w:space="0" w:color="auto"/>
        <w:right w:val="none" w:sz="0" w:space="0" w:color="auto"/>
      </w:divBdr>
    </w:div>
    <w:div w:id="1714767838">
      <w:bodyDiv w:val="1"/>
      <w:marLeft w:val="0"/>
      <w:marRight w:val="0"/>
      <w:marTop w:val="0"/>
      <w:marBottom w:val="0"/>
      <w:divBdr>
        <w:top w:val="none" w:sz="0" w:space="0" w:color="auto"/>
        <w:left w:val="none" w:sz="0" w:space="0" w:color="auto"/>
        <w:bottom w:val="none" w:sz="0" w:space="0" w:color="auto"/>
        <w:right w:val="none" w:sz="0" w:space="0" w:color="auto"/>
      </w:divBdr>
    </w:div>
    <w:div w:id="1723286948">
      <w:bodyDiv w:val="1"/>
      <w:marLeft w:val="0"/>
      <w:marRight w:val="0"/>
      <w:marTop w:val="0"/>
      <w:marBottom w:val="0"/>
      <w:divBdr>
        <w:top w:val="none" w:sz="0" w:space="0" w:color="auto"/>
        <w:left w:val="none" w:sz="0" w:space="0" w:color="auto"/>
        <w:bottom w:val="none" w:sz="0" w:space="0" w:color="auto"/>
        <w:right w:val="none" w:sz="0" w:space="0" w:color="auto"/>
      </w:divBdr>
    </w:div>
    <w:div w:id="1748264122">
      <w:bodyDiv w:val="1"/>
      <w:marLeft w:val="0"/>
      <w:marRight w:val="0"/>
      <w:marTop w:val="0"/>
      <w:marBottom w:val="0"/>
      <w:divBdr>
        <w:top w:val="none" w:sz="0" w:space="0" w:color="auto"/>
        <w:left w:val="none" w:sz="0" w:space="0" w:color="auto"/>
        <w:bottom w:val="none" w:sz="0" w:space="0" w:color="auto"/>
        <w:right w:val="none" w:sz="0" w:space="0" w:color="auto"/>
      </w:divBdr>
      <w:divsChild>
        <w:div w:id="1114864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443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19568">
      <w:bodyDiv w:val="1"/>
      <w:marLeft w:val="0"/>
      <w:marRight w:val="0"/>
      <w:marTop w:val="0"/>
      <w:marBottom w:val="0"/>
      <w:divBdr>
        <w:top w:val="none" w:sz="0" w:space="0" w:color="auto"/>
        <w:left w:val="none" w:sz="0" w:space="0" w:color="auto"/>
        <w:bottom w:val="none" w:sz="0" w:space="0" w:color="auto"/>
        <w:right w:val="none" w:sz="0" w:space="0" w:color="auto"/>
      </w:divBdr>
    </w:div>
    <w:div w:id="1761634992">
      <w:bodyDiv w:val="1"/>
      <w:marLeft w:val="0"/>
      <w:marRight w:val="0"/>
      <w:marTop w:val="0"/>
      <w:marBottom w:val="0"/>
      <w:divBdr>
        <w:top w:val="none" w:sz="0" w:space="0" w:color="auto"/>
        <w:left w:val="none" w:sz="0" w:space="0" w:color="auto"/>
        <w:bottom w:val="none" w:sz="0" w:space="0" w:color="auto"/>
        <w:right w:val="none" w:sz="0" w:space="0" w:color="auto"/>
      </w:divBdr>
    </w:div>
    <w:div w:id="1771779412">
      <w:bodyDiv w:val="1"/>
      <w:marLeft w:val="0"/>
      <w:marRight w:val="0"/>
      <w:marTop w:val="0"/>
      <w:marBottom w:val="0"/>
      <w:divBdr>
        <w:top w:val="none" w:sz="0" w:space="0" w:color="auto"/>
        <w:left w:val="none" w:sz="0" w:space="0" w:color="auto"/>
        <w:bottom w:val="none" w:sz="0" w:space="0" w:color="auto"/>
        <w:right w:val="none" w:sz="0" w:space="0" w:color="auto"/>
      </w:divBdr>
      <w:divsChild>
        <w:div w:id="193254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385868">
      <w:bodyDiv w:val="1"/>
      <w:marLeft w:val="0"/>
      <w:marRight w:val="0"/>
      <w:marTop w:val="0"/>
      <w:marBottom w:val="0"/>
      <w:divBdr>
        <w:top w:val="none" w:sz="0" w:space="0" w:color="auto"/>
        <w:left w:val="none" w:sz="0" w:space="0" w:color="auto"/>
        <w:bottom w:val="none" w:sz="0" w:space="0" w:color="auto"/>
        <w:right w:val="none" w:sz="0" w:space="0" w:color="auto"/>
      </w:divBdr>
    </w:div>
    <w:div w:id="1789201849">
      <w:bodyDiv w:val="1"/>
      <w:marLeft w:val="0"/>
      <w:marRight w:val="0"/>
      <w:marTop w:val="0"/>
      <w:marBottom w:val="0"/>
      <w:divBdr>
        <w:top w:val="none" w:sz="0" w:space="0" w:color="auto"/>
        <w:left w:val="none" w:sz="0" w:space="0" w:color="auto"/>
        <w:bottom w:val="none" w:sz="0" w:space="0" w:color="auto"/>
        <w:right w:val="none" w:sz="0" w:space="0" w:color="auto"/>
      </w:divBdr>
    </w:div>
    <w:div w:id="1803620153">
      <w:bodyDiv w:val="1"/>
      <w:marLeft w:val="0"/>
      <w:marRight w:val="0"/>
      <w:marTop w:val="0"/>
      <w:marBottom w:val="0"/>
      <w:divBdr>
        <w:top w:val="none" w:sz="0" w:space="0" w:color="auto"/>
        <w:left w:val="none" w:sz="0" w:space="0" w:color="auto"/>
        <w:bottom w:val="none" w:sz="0" w:space="0" w:color="auto"/>
        <w:right w:val="none" w:sz="0" w:space="0" w:color="auto"/>
      </w:divBdr>
    </w:div>
    <w:div w:id="1808401107">
      <w:bodyDiv w:val="1"/>
      <w:marLeft w:val="0"/>
      <w:marRight w:val="0"/>
      <w:marTop w:val="0"/>
      <w:marBottom w:val="0"/>
      <w:divBdr>
        <w:top w:val="none" w:sz="0" w:space="0" w:color="auto"/>
        <w:left w:val="none" w:sz="0" w:space="0" w:color="auto"/>
        <w:bottom w:val="none" w:sz="0" w:space="0" w:color="auto"/>
        <w:right w:val="none" w:sz="0" w:space="0" w:color="auto"/>
      </w:divBdr>
      <w:divsChild>
        <w:div w:id="133378587">
          <w:marLeft w:val="0"/>
          <w:marRight w:val="0"/>
          <w:marTop w:val="0"/>
          <w:marBottom w:val="0"/>
          <w:divBdr>
            <w:top w:val="none" w:sz="0" w:space="0" w:color="auto"/>
            <w:left w:val="none" w:sz="0" w:space="0" w:color="auto"/>
            <w:bottom w:val="none" w:sz="0" w:space="0" w:color="auto"/>
            <w:right w:val="none" w:sz="0" w:space="0" w:color="auto"/>
          </w:divBdr>
          <w:divsChild>
            <w:div w:id="427894523">
              <w:marLeft w:val="0"/>
              <w:marRight w:val="0"/>
              <w:marTop w:val="0"/>
              <w:marBottom w:val="0"/>
              <w:divBdr>
                <w:top w:val="none" w:sz="0" w:space="0" w:color="auto"/>
                <w:left w:val="none" w:sz="0" w:space="0" w:color="auto"/>
                <w:bottom w:val="none" w:sz="0" w:space="0" w:color="auto"/>
                <w:right w:val="none" w:sz="0" w:space="0" w:color="auto"/>
              </w:divBdr>
            </w:div>
          </w:divsChild>
        </w:div>
        <w:div w:id="1242790420">
          <w:marLeft w:val="0"/>
          <w:marRight w:val="0"/>
          <w:marTop w:val="0"/>
          <w:marBottom w:val="0"/>
          <w:divBdr>
            <w:top w:val="none" w:sz="0" w:space="0" w:color="auto"/>
            <w:left w:val="none" w:sz="0" w:space="0" w:color="auto"/>
            <w:bottom w:val="none" w:sz="0" w:space="0" w:color="auto"/>
            <w:right w:val="none" w:sz="0" w:space="0" w:color="auto"/>
          </w:divBdr>
          <w:divsChild>
            <w:div w:id="66536314">
              <w:marLeft w:val="0"/>
              <w:marRight w:val="0"/>
              <w:marTop w:val="0"/>
              <w:marBottom w:val="0"/>
              <w:divBdr>
                <w:top w:val="none" w:sz="0" w:space="0" w:color="auto"/>
                <w:left w:val="none" w:sz="0" w:space="0" w:color="auto"/>
                <w:bottom w:val="none" w:sz="0" w:space="0" w:color="auto"/>
                <w:right w:val="none" w:sz="0" w:space="0" w:color="auto"/>
              </w:divBdr>
            </w:div>
          </w:divsChild>
        </w:div>
        <w:div w:id="1908105831">
          <w:marLeft w:val="0"/>
          <w:marRight w:val="0"/>
          <w:marTop w:val="0"/>
          <w:marBottom w:val="0"/>
          <w:divBdr>
            <w:top w:val="none" w:sz="0" w:space="0" w:color="auto"/>
            <w:left w:val="none" w:sz="0" w:space="0" w:color="auto"/>
            <w:bottom w:val="none" w:sz="0" w:space="0" w:color="auto"/>
            <w:right w:val="none" w:sz="0" w:space="0" w:color="auto"/>
          </w:divBdr>
          <w:divsChild>
            <w:div w:id="1234241863">
              <w:marLeft w:val="0"/>
              <w:marRight w:val="0"/>
              <w:marTop w:val="0"/>
              <w:marBottom w:val="0"/>
              <w:divBdr>
                <w:top w:val="none" w:sz="0" w:space="0" w:color="auto"/>
                <w:left w:val="none" w:sz="0" w:space="0" w:color="auto"/>
                <w:bottom w:val="none" w:sz="0" w:space="0" w:color="auto"/>
                <w:right w:val="none" w:sz="0" w:space="0" w:color="auto"/>
              </w:divBdr>
            </w:div>
          </w:divsChild>
        </w:div>
        <w:div w:id="2058048404">
          <w:marLeft w:val="0"/>
          <w:marRight w:val="0"/>
          <w:marTop w:val="0"/>
          <w:marBottom w:val="0"/>
          <w:divBdr>
            <w:top w:val="none" w:sz="0" w:space="0" w:color="auto"/>
            <w:left w:val="none" w:sz="0" w:space="0" w:color="auto"/>
            <w:bottom w:val="none" w:sz="0" w:space="0" w:color="auto"/>
            <w:right w:val="none" w:sz="0" w:space="0" w:color="auto"/>
          </w:divBdr>
          <w:divsChild>
            <w:div w:id="184949281">
              <w:marLeft w:val="0"/>
              <w:marRight w:val="0"/>
              <w:marTop w:val="0"/>
              <w:marBottom w:val="0"/>
              <w:divBdr>
                <w:top w:val="none" w:sz="0" w:space="0" w:color="auto"/>
                <w:left w:val="none" w:sz="0" w:space="0" w:color="auto"/>
                <w:bottom w:val="none" w:sz="0" w:space="0" w:color="auto"/>
                <w:right w:val="none" w:sz="0" w:space="0" w:color="auto"/>
              </w:divBdr>
            </w:div>
          </w:divsChild>
        </w:div>
        <w:div w:id="2064132720">
          <w:marLeft w:val="0"/>
          <w:marRight w:val="0"/>
          <w:marTop w:val="0"/>
          <w:marBottom w:val="0"/>
          <w:divBdr>
            <w:top w:val="none" w:sz="0" w:space="0" w:color="auto"/>
            <w:left w:val="none" w:sz="0" w:space="0" w:color="auto"/>
            <w:bottom w:val="none" w:sz="0" w:space="0" w:color="auto"/>
            <w:right w:val="none" w:sz="0" w:space="0" w:color="auto"/>
          </w:divBdr>
          <w:divsChild>
            <w:div w:id="12355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0353">
      <w:bodyDiv w:val="1"/>
      <w:marLeft w:val="0"/>
      <w:marRight w:val="0"/>
      <w:marTop w:val="0"/>
      <w:marBottom w:val="0"/>
      <w:divBdr>
        <w:top w:val="none" w:sz="0" w:space="0" w:color="auto"/>
        <w:left w:val="none" w:sz="0" w:space="0" w:color="auto"/>
        <w:bottom w:val="none" w:sz="0" w:space="0" w:color="auto"/>
        <w:right w:val="none" w:sz="0" w:space="0" w:color="auto"/>
      </w:divBdr>
    </w:div>
    <w:div w:id="1822307850">
      <w:bodyDiv w:val="1"/>
      <w:marLeft w:val="0"/>
      <w:marRight w:val="0"/>
      <w:marTop w:val="0"/>
      <w:marBottom w:val="0"/>
      <w:divBdr>
        <w:top w:val="none" w:sz="0" w:space="0" w:color="auto"/>
        <w:left w:val="none" w:sz="0" w:space="0" w:color="auto"/>
        <w:bottom w:val="none" w:sz="0" w:space="0" w:color="auto"/>
        <w:right w:val="none" w:sz="0" w:space="0" w:color="auto"/>
      </w:divBdr>
    </w:div>
    <w:div w:id="1826775738">
      <w:bodyDiv w:val="1"/>
      <w:marLeft w:val="0"/>
      <w:marRight w:val="0"/>
      <w:marTop w:val="0"/>
      <w:marBottom w:val="0"/>
      <w:divBdr>
        <w:top w:val="none" w:sz="0" w:space="0" w:color="auto"/>
        <w:left w:val="none" w:sz="0" w:space="0" w:color="auto"/>
        <w:bottom w:val="none" w:sz="0" w:space="0" w:color="auto"/>
        <w:right w:val="none" w:sz="0" w:space="0" w:color="auto"/>
      </w:divBdr>
    </w:div>
    <w:div w:id="1836652827">
      <w:bodyDiv w:val="1"/>
      <w:marLeft w:val="0"/>
      <w:marRight w:val="0"/>
      <w:marTop w:val="0"/>
      <w:marBottom w:val="0"/>
      <w:divBdr>
        <w:top w:val="none" w:sz="0" w:space="0" w:color="auto"/>
        <w:left w:val="none" w:sz="0" w:space="0" w:color="auto"/>
        <w:bottom w:val="none" w:sz="0" w:space="0" w:color="auto"/>
        <w:right w:val="none" w:sz="0" w:space="0" w:color="auto"/>
      </w:divBdr>
    </w:div>
    <w:div w:id="1846937241">
      <w:bodyDiv w:val="1"/>
      <w:marLeft w:val="0"/>
      <w:marRight w:val="0"/>
      <w:marTop w:val="0"/>
      <w:marBottom w:val="0"/>
      <w:divBdr>
        <w:top w:val="none" w:sz="0" w:space="0" w:color="auto"/>
        <w:left w:val="none" w:sz="0" w:space="0" w:color="auto"/>
        <w:bottom w:val="none" w:sz="0" w:space="0" w:color="auto"/>
        <w:right w:val="none" w:sz="0" w:space="0" w:color="auto"/>
      </w:divBdr>
    </w:div>
    <w:div w:id="1847596737">
      <w:bodyDiv w:val="1"/>
      <w:marLeft w:val="0"/>
      <w:marRight w:val="0"/>
      <w:marTop w:val="0"/>
      <w:marBottom w:val="0"/>
      <w:divBdr>
        <w:top w:val="none" w:sz="0" w:space="0" w:color="auto"/>
        <w:left w:val="none" w:sz="0" w:space="0" w:color="auto"/>
        <w:bottom w:val="none" w:sz="0" w:space="0" w:color="auto"/>
        <w:right w:val="none" w:sz="0" w:space="0" w:color="auto"/>
      </w:divBdr>
      <w:divsChild>
        <w:div w:id="50202408">
          <w:marLeft w:val="0"/>
          <w:marRight w:val="0"/>
          <w:marTop w:val="0"/>
          <w:marBottom w:val="0"/>
          <w:divBdr>
            <w:top w:val="none" w:sz="0" w:space="0" w:color="auto"/>
            <w:left w:val="none" w:sz="0" w:space="0" w:color="auto"/>
            <w:bottom w:val="none" w:sz="0" w:space="0" w:color="auto"/>
            <w:right w:val="none" w:sz="0" w:space="0" w:color="auto"/>
          </w:divBdr>
          <w:divsChild>
            <w:div w:id="10615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1455">
      <w:bodyDiv w:val="1"/>
      <w:marLeft w:val="0"/>
      <w:marRight w:val="0"/>
      <w:marTop w:val="0"/>
      <w:marBottom w:val="0"/>
      <w:divBdr>
        <w:top w:val="none" w:sz="0" w:space="0" w:color="auto"/>
        <w:left w:val="none" w:sz="0" w:space="0" w:color="auto"/>
        <w:bottom w:val="none" w:sz="0" w:space="0" w:color="auto"/>
        <w:right w:val="none" w:sz="0" w:space="0" w:color="auto"/>
      </w:divBdr>
    </w:div>
    <w:div w:id="1863585998">
      <w:bodyDiv w:val="1"/>
      <w:marLeft w:val="0"/>
      <w:marRight w:val="0"/>
      <w:marTop w:val="0"/>
      <w:marBottom w:val="0"/>
      <w:divBdr>
        <w:top w:val="none" w:sz="0" w:space="0" w:color="auto"/>
        <w:left w:val="none" w:sz="0" w:space="0" w:color="auto"/>
        <w:bottom w:val="none" w:sz="0" w:space="0" w:color="auto"/>
        <w:right w:val="none" w:sz="0" w:space="0" w:color="auto"/>
      </w:divBdr>
    </w:div>
    <w:div w:id="1864439173">
      <w:bodyDiv w:val="1"/>
      <w:marLeft w:val="0"/>
      <w:marRight w:val="0"/>
      <w:marTop w:val="0"/>
      <w:marBottom w:val="0"/>
      <w:divBdr>
        <w:top w:val="none" w:sz="0" w:space="0" w:color="auto"/>
        <w:left w:val="none" w:sz="0" w:space="0" w:color="auto"/>
        <w:bottom w:val="none" w:sz="0" w:space="0" w:color="auto"/>
        <w:right w:val="none" w:sz="0" w:space="0" w:color="auto"/>
      </w:divBdr>
      <w:divsChild>
        <w:div w:id="678049458">
          <w:marLeft w:val="0"/>
          <w:marRight w:val="0"/>
          <w:marTop w:val="0"/>
          <w:marBottom w:val="0"/>
          <w:divBdr>
            <w:top w:val="none" w:sz="0" w:space="0" w:color="auto"/>
            <w:left w:val="none" w:sz="0" w:space="0" w:color="auto"/>
            <w:bottom w:val="none" w:sz="0" w:space="0" w:color="auto"/>
            <w:right w:val="none" w:sz="0" w:space="0" w:color="auto"/>
          </w:divBdr>
          <w:divsChild>
            <w:div w:id="10304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791">
      <w:bodyDiv w:val="1"/>
      <w:marLeft w:val="0"/>
      <w:marRight w:val="0"/>
      <w:marTop w:val="0"/>
      <w:marBottom w:val="0"/>
      <w:divBdr>
        <w:top w:val="none" w:sz="0" w:space="0" w:color="auto"/>
        <w:left w:val="none" w:sz="0" w:space="0" w:color="auto"/>
        <w:bottom w:val="none" w:sz="0" w:space="0" w:color="auto"/>
        <w:right w:val="none" w:sz="0" w:space="0" w:color="auto"/>
      </w:divBdr>
      <w:divsChild>
        <w:div w:id="1784567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48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84686">
      <w:bodyDiv w:val="1"/>
      <w:marLeft w:val="0"/>
      <w:marRight w:val="0"/>
      <w:marTop w:val="0"/>
      <w:marBottom w:val="0"/>
      <w:divBdr>
        <w:top w:val="none" w:sz="0" w:space="0" w:color="auto"/>
        <w:left w:val="none" w:sz="0" w:space="0" w:color="auto"/>
        <w:bottom w:val="none" w:sz="0" w:space="0" w:color="auto"/>
        <w:right w:val="none" w:sz="0" w:space="0" w:color="auto"/>
      </w:divBdr>
    </w:div>
    <w:div w:id="1899129207">
      <w:bodyDiv w:val="1"/>
      <w:marLeft w:val="0"/>
      <w:marRight w:val="0"/>
      <w:marTop w:val="0"/>
      <w:marBottom w:val="0"/>
      <w:divBdr>
        <w:top w:val="none" w:sz="0" w:space="0" w:color="auto"/>
        <w:left w:val="none" w:sz="0" w:space="0" w:color="auto"/>
        <w:bottom w:val="none" w:sz="0" w:space="0" w:color="auto"/>
        <w:right w:val="none" w:sz="0" w:space="0" w:color="auto"/>
      </w:divBdr>
      <w:divsChild>
        <w:div w:id="173691061">
          <w:marLeft w:val="0"/>
          <w:marRight w:val="0"/>
          <w:marTop w:val="0"/>
          <w:marBottom w:val="0"/>
          <w:divBdr>
            <w:top w:val="none" w:sz="0" w:space="0" w:color="auto"/>
            <w:left w:val="none" w:sz="0" w:space="0" w:color="auto"/>
            <w:bottom w:val="none" w:sz="0" w:space="0" w:color="auto"/>
            <w:right w:val="none" w:sz="0" w:space="0" w:color="auto"/>
          </w:divBdr>
          <w:divsChild>
            <w:div w:id="495803449">
              <w:marLeft w:val="0"/>
              <w:marRight w:val="0"/>
              <w:marTop w:val="0"/>
              <w:marBottom w:val="0"/>
              <w:divBdr>
                <w:top w:val="none" w:sz="0" w:space="0" w:color="auto"/>
                <w:left w:val="none" w:sz="0" w:space="0" w:color="auto"/>
                <w:bottom w:val="none" w:sz="0" w:space="0" w:color="auto"/>
                <w:right w:val="none" w:sz="0" w:space="0" w:color="auto"/>
              </w:divBdr>
            </w:div>
          </w:divsChild>
        </w:div>
        <w:div w:id="1298099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266896">
      <w:bodyDiv w:val="1"/>
      <w:marLeft w:val="0"/>
      <w:marRight w:val="0"/>
      <w:marTop w:val="0"/>
      <w:marBottom w:val="0"/>
      <w:divBdr>
        <w:top w:val="none" w:sz="0" w:space="0" w:color="auto"/>
        <w:left w:val="none" w:sz="0" w:space="0" w:color="auto"/>
        <w:bottom w:val="none" w:sz="0" w:space="0" w:color="auto"/>
        <w:right w:val="none" w:sz="0" w:space="0" w:color="auto"/>
      </w:divBdr>
    </w:div>
    <w:div w:id="1919094201">
      <w:bodyDiv w:val="1"/>
      <w:marLeft w:val="0"/>
      <w:marRight w:val="0"/>
      <w:marTop w:val="0"/>
      <w:marBottom w:val="0"/>
      <w:divBdr>
        <w:top w:val="none" w:sz="0" w:space="0" w:color="auto"/>
        <w:left w:val="none" w:sz="0" w:space="0" w:color="auto"/>
        <w:bottom w:val="none" w:sz="0" w:space="0" w:color="auto"/>
        <w:right w:val="none" w:sz="0" w:space="0" w:color="auto"/>
      </w:divBdr>
    </w:div>
    <w:div w:id="1939554174">
      <w:bodyDiv w:val="1"/>
      <w:marLeft w:val="0"/>
      <w:marRight w:val="0"/>
      <w:marTop w:val="0"/>
      <w:marBottom w:val="0"/>
      <w:divBdr>
        <w:top w:val="none" w:sz="0" w:space="0" w:color="auto"/>
        <w:left w:val="none" w:sz="0" w:space="0" w:color="auto"/>
        <w:bottom w:val="none" w:sz="0" w:space="0" w:color="auto"/>
        <w:right w:val="none" w:sz="0" w:space="0" w:color="auto"/>
      </w:divBdr>
    </w:div>
    <w:div w:id="1971203107">
      <w:bodyDiv w:val="1"/>
      <w:marLeft w:val="0"/>
      <w:marRight w:val="0"/>
      <w:marTop w:val="0"/>
      <w:marBottom w:val="0"/>
      <w:divBdr>
        <w:top w:val="none" w:sz="0" w:space="0" w:color="auto"/>
        <w:left w:val="none" w:sz="0" w:space="0" w:color="auto"/>
        <w:bottom w:val="none" w:sz="0" w:space="0" w:color="auto"/>
        <w:right w:val="none" w:sz="0" w:space="0" w:color="auto"/>
      </w:divBdr>
    </w:div>
    <w:div w:id="1977836208">
      <w:bodyDiv w:val="1"/>
      <w:marLeft w:val="0"/>
      <w:marRight w:val="0"/>
      <w:marTop w:val="0"/>
      <w:marBottom w:val="0"/>
      <w:divBdr>
        <w:top w:val="none" w:sz="0" w:space="0" w:color="auto"/>
        <w:left w:val="none" w:sz="0" w:space="0" w:color="auto"/>
        <w:bottom w:val="none" w:sz="0" w:space="0" w:color="auto"/>
        <w:right w:val="none" w:sz="0" w:space="0" w:color="auto"/>
      </w:divBdr>
    </w:div>
    <w:div w:id="1979724974">
      <w:bodyDiv w:val="1"/>
      <w:marLeft w:val="0"/>
      <w:marRight w:val="0"/>
      <w:marTop w:val="0"/>
      <w:marBottom w:val="0"/>
      <w:divBdr>
        <w:top w:val="none" w:sz="0" w:space="0" w:color="auto"/>
        <w:left w:val="none" w:sz="0" w:space="0" w:color="auto"/>
        <w:bottom w:val="none" w:sz="0" w:space="0" w:color="auto"/>
        <w:right w:val="none" w:sz="0" w:space="0" w:color="auto"/>
      </w:divBdr>
    </w:div>
    <w:div w:id="1980525404">
      <w:bodyDiv w:val="1"/>
      <w:marLeft w:val="0"/>
      <w:marRight w:val="0"/>
      <w:marTop w:val="0"/>
      <w:marBottom w:val="0"/>
      <w:divBdr>
        <w:top w:val="none" w:sz="0" w:space="0" w:color="auto"/>
        <w:left w:val="none" w:sz="0" w:space="0" w:color="auto"/>
        <w:bottom w:val="none" w:sz="0" w:space="0" w:color="auto"/>
        <w:right w:val="none" w:sz="0" w:space="0" w:color="auto"/>
      </w:divBdr>
      <w:divsChild>
        <w:div w:id="515004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387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977769">
      <w:bodyDiv w:val="1"/>
      <w:marLeft w:val="0"/>
      <w:marRight w:val="0"/>
      <w:marTop w:val="0"/>
      <w:marBottom w:val="0"/>
      <w:divBdr>
        <w:top w:val="none" w:sz="0" w:space="0" w:color="auto"/>
        <w:left w:val="none" w:sz="0" w:space="0" w:color="auto"/>
        <w:bottom w:val="none" w:sz="0" w:space="0" w:color="auto"/>
        <w:right w:val="none" w:sz="0" w:space="0" w:color="auto"/>
      </w:divBdr>
    </w:div>
    <w:div w:id="1993369059">
      <w:bodyDiv w:val="1"/>
      <w:marLeft w:val="0"/>
      <w:marRight w:val="0"/>
      <w:marTop w:val="0"/>
      <w:marBottom w:val="0"/>
      <w:divBdr>
        <w:top w:val="none" w:sz="0" w:space="0" w:color="auto"/>
        <w:left w:val="none" w:sz="0" w:space="0" w:color="auto"/>
        <w:bottom w:val="none" w:sz="0" w:space="0" w:color="auto"/>
        <w:right w:val="none" w:sz="0" w:space="0" w:color="auto"/>
      </w:divBdr>
    </w:div>
    <w:div w:id="1999725462">
      <w:bodyDiv w:val="1"/>
      <w:marLeft w:val="0"/>
      <w:marRight w:val="0"/>
      <w:marTop w:val="0"/>
      <w:marBottom w:val="0"/>
      <w:divBdr>
        <w:top w:val="none" w:sz="0" w:space="0" w:color="auto"/>
        <w:left w:val="none" w:sz="0" w:space="0" w:color="auto"/>
        <w:bottom w:val="none" w:sz="0" w:space="0" w:color="auto"/>
        <w:right w:val="none" w:sz="0" w:space="0" w:color="auto"/>
      </w:divBdr>
      <w:divsChild>
        <w:div w:id="874124346">
          <w:marLeft w:val="0"/>
          <w:marRight w:val="0"/>
          <w:marTop w:val="0"/>
          <w:marBottom w:val="0"/>
          <w:divBdr>
            <w:top w:val="none" w:sz="0" w:space="0" w:color="auto"/>
            <w:left w:val="none" w:sz="0" w:space="0" w:color="auto"/>
            <w:bottom w:val="none" w:sz="0" w:space="0" w:color="auto"/>
            <w:right w:val="none" w:sz="0" w:space="0" w:color="auto"/>
          </w:divBdr>
          <w:divsChild>
            <w:div w:id="94524109">
              <w:marLeft w:val="0"/>
              <w:marRight w:val="0"/>
              <w:marTop w:val="0"/>
              <w:marBottom w:val="0"/>
              <w:divBdr>
                <w:top w:val="none" w:sz="0" w:space="0" w:color="auto"/>
                <w:left w:val="none" w:sz="0" w:space="0" w:color="auto"/>
                <w:bottom w:val="none" w:sz="0" w:space="0" w:color="auto"/>
                <w:right w:val="none" w:sz="0" w:space="0" w:color="auto"/>
              </w:divBdr>
            </w:div>
          </w:divsChild>
        </w:div>
        <w:div w:id="969439280">
          <w:marLeft w:val="0"/>
          <w:marRight w:val="0"/>
          <w:marTop w:val="0"/>
          <w:marBottom w:val="0"/>
          <w:divBdr>
            <w:top w:val="none" w:sz="0" w:space="0" w:color="auto"/>
            <w:left w:val="none" w:sz="0" w:space="0" w:color="auto"/>
            <w:bottom w:val="none" w:sz="0" w:space="0" w:color="auto"/>
            <w:right w:val="none" w:sz="0" w:space="0" w:color="auto"/>
          </w:divBdr>
          <w:divsChild>
            <w:div w:id="1630819762">
              <w:marLeft w:val="0"/>
              <w:marRight w:val="0"/>
              <w:marTop w:val="0"/>
              <w:marBottom w:val="0"/>
              <w:divBdr>
                <w:top w:val="none" w:sz="0" w:space="0" w:color="auto"/>
                <w:left w:val="none" w:sz="0" w:space="0" w:color="auto"/>
                <w:bottom w:val="none" w:sz="0" w:space="0" w:color="auto"/>
                <w:right w:val="none" w:sz="0" w:space="0" w:color="auto"/>
              </w:divBdr>
            </w:div>
          </w:divsChild>
        </w:div>
        <w:div w:id="1096513336">
          <w:marLeft w:val="0"/>
          <w:marRight w:val="0"/>
          <w:marTop w:val="0"/>
          <w:marBottom w:val="0"/>
          <w:divBdr>
            <w:top w:val="none" w:sz="0" w:space="0" w:color="auto"/>
            <w:left w:val="none" w:sz="0" w:space="0" w:color="auto"/>
            <w:bottom w:val="none" w:sz="0" w:space="0" w:color="auto"/>
            <w:right w:val="none" w:sz="0" w:space="0" w:color="auto"/>
          </w:divBdr>
          <w:divsChild>
            <w:div w:id="1450006542">
              <w:marLeft w:val="0"/>
              <w:marRight w:val="0"/>
              <w:marTop w:val="0"/>
              <w:marBottom w:val="0"/>
              <w:divBdr>
                <w:top w:val="none" w:sz="0" w:space="0" w:color="auto"/>
                <w:left w:val="none" w:sz="0" w:space="0" w:color="auto"/>
                <w:bottom w:val="none" w:sz="0" w:space="0" w:color="auto"/>
                <w:right w:val="none" w:sz="0" w:space="0" w:color="auto"/>
              </w:divBdr>
            </w:div>
          </w:divsChild>
        </w:div>
        <w:div w:id="1126042894">
          <w:marLeft w:val="0"/>
          <w:marRight w:val="0"/>
          <w:marTop w:val="0"/>
          <w:marBottom w:val="0"/>
          <w:divBdr>
            <w:top w:val="none" w:sz="0" w:space="0" w:color="auto"/>
            <w:left w:val="none" w:sz="0" w:space="0" w:color="auto"/>
            <w:bottom w:val="none" w:sz="0" w:space="0" w:color="auto"/>
            <w:right w:val="none" w:sz="0" w:space="0" w:color="auto"/>
          </w:divBdr>
          <w:divsChild>
            <w:div w:id="1282492913">
              <w:marLeft w:val="0"/>
              <w:marRight w:val="0"/>
              <w:marTop w:val="0"/>
              <w:marBottom w:val="0"/>
              <w:divBdr>
                <w:top w:val="none" w:sz="0" w:space="0" w:color="auto"/>
                <w:left w:val="none" w:sz="0" w:space="0" w:color="auto"/>
                <w:bottom w:val="none" w:sz="0" w:space="0" w:color="auto"/>
                <w:right w:val="none" w:sz="0" w:space="0" w:color="auto"/>
              </w:divBdr>
            </w:div>
          </w:divsChild>
        </w:div>
        <w:div w:id="1155730976">
          <w:marLeft w:val="0"/>
          <w:marRight w:val="0"/>
          <w:marTop w:val="0"/>
          <w:marBottom w:val="0"/>
          <w:divBdr>
            <w:top w:val="none" w:sz="0" w:space="0" w:color="auto"/>
            <w:left w:val="none" w:sz="0" w:space="0" w:color="auto"/>
            <w:bottom w:val="none" w:sz="0" w:space="0" w:color="auto"/>
            <w:right w:val="none" w:sz="0" w:space="0" w:color="auto"/>
          </w:divBdr>
          <w:divsChild>
            <w:div w:id="18620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30037">
      <w:bodyDiv w:val="1"/>
      <w:marLeft w:val="0"/>
      <w:marRight w:val="0"/>
      <w:marTop w:val="0"/>
      <w:marBottom w:val="0"/>
      <w:divBdr>
        <w:top w:val="none" w:sz="0" w:space="0" w:color="auto"/>
        <w:left w:val="none" w:sz="0" w:space="0" w:color="auto"/>
        <w:bottom w:val="none" w:sz="0" w:space="0" w:color="auto"/>
        <w:right w:val="none" w:sz="0" w:space="0" w:color="auto"/>
      </w:divBdr>
    </w:div>
    <w:div w:id="2016496585">
      <w:bodyDiv w:val="1"/>
      <w:marLeft w:val="0"/>
      <w:marRight w:val="0"/>
      <w:marTop w:val="0"/>
      <w:marBottom w:val="0"/>
      <w:divBdr>
        <w:top w:val="none" w:sz="0" w:space="0" w:color="auto"/>
        <w:left w:val="none" w:sz="0" w:space="0" w:color="auto"/>
        <w:bottom w:val="none" w:sz="0" w:space="0" w:color="auto"/>
        <w:right w:val="none" w:sz="0" w:space="0" w:color="auto"/>
      </w:divBdr>
    </w:div>
    <w:div w:id="2054113240">
      <w:bodyDiv w:val="1"/>
      <w:marLeft w:val="0"/>
      <w:marRight w:val="0"/>
      <w:marTop w:val="0"/>
      <w:marBottom w:val="0"/>
      <w:divBdr>
        <w:top w:val="none" w:sz="0" w:space="0" w:color="auto"/>
        <w:left w:val="none" w:sz="0" w:space="0" w:color="auto"/>
        <w:bottom w:val="none" w:sz="0" w:space="0" w:color="auto"/>
        <w:right w:val="none" w:sz="0" w:space="0" w:color="auto"/>
      </w:divBdr>
    </w:div>
    <w:div w:id="2065130936">
      <w:bodyDiv w:val="1"/>
      <w:marLeft w:val="0"/>
      <w:marRight w:val="0"/>
      <w:marTop w:val="0"/>
      <w:marBottom w:val="0"/>
      <w:divBdr>
        <w:top w:val="none" w:sz="0" w:space="0" w:color="auto"/>
        <w:left w:val="none" w:sz="0" w:space="0" w:color="auto"/>
        <w:bottom w:val="none" w:sz="0" w:space="0" w:color="auto"/>
        <w:right w:val="none" w:sz="0" w:space="0" w:color="auto"/>
      </w:divBdr>
    </w:div>
    <w:div w:id="2073887873">
      <w:bodyDiv w:val="1"/>
      <w:marLeft w:val="0"/>
      <w:marRight w:val="0"/>
      <w:marTop w:val="0"/>
      <w:marBottom w:val="0"/>
      <w:divBdr>
        <w:top w:val="none" w:sz="0" w:space="0" w:color="auto"/>
        <w:left w:val="none" w:sz="0" w:space="0" w:color="auto"/>
        <w:bottom w:val="none" w:sz="0" w:space="0" w:color="auto"/>
        <w:right w:val="none" w:sz="0" w:space="0" w:color="auto"/>
      </w:divBdr>
    </w:div>
    <w:div w:id="2082897658">
      <w:bodyDiv w:val="1"/>
      <w:marLeft w:val="0"/>
      <w:marRight w:val="0"/>
      <w:marTop w:val="0"/>
      <w:marBottom w:val="0"/>
      <w:divBdr>
        <w:top w:val="none" w:sz="0" w:space="0" w:color="auto"/>
        <w:left w:val="none" w:sz="0" w:space="0" w:color="auto"/>
        <w:bottom w:val="none" w:sz="0" w:space="0" w:color="auto"/>
        <w:right w:val="none" w:sz="0" w:space="0" w:color="auto"/>
      </w:divBdr>
    </w:div>
    <w:div w:id="2083066231">
      <w:bodyDiv w:val="1"/>
      <w:marLeft w:val="0"/>
      <w:marRight w:val="0"/>
      <w:marTop w:val="0"/>
      <w:marBottom w:val="0"/>
      <w:divBdr>
        <w:top w:val="none" w:sz="0" w:space="0" w:color="auto"/>
        <w:left w:val="none" w:sz="0" w:space="0" w:color="auto"/>
        <w:bottom w:val="none" w:sz="0" w:space="0" w:color="auto"/>
        <w:right w:val="none" w:sz="0" w:space="0" w:color="auto"/>
      </w:divBdr>
      <w:divsChild>
        <w:div w:id="1265725441">
          <w:marLeft w:val="0"/>
          <w:marRight w:val="0"/>
          <w:marTop w:val="0"/>
          <w:marBottom w:val="0"/>
          <w:divBdr>
            <w:top w:val="none" w:sz="0" w:space="0" w:color="auto"/>
            <w:left w:val="none" w:sz="0" w:space="0" w:color="auto"/>
            <w:bottom w:val="none" w:sz="0" w:space="0" w:color="auto"/>
            <w:right w:val="none" w:sz="0" w:space="0" w:color="auto"/>
          </w:divBdr>
          <w:divsChild>
            <w:div w:id="108666600">
              <w:marLeft w:val="0"/>
              <w:marRight w:val="0"/>
              <w:marTop w:val="0"/>
              <w:marBottom w:val="0"/>
              <w:divBdr>
                <w:top w:val="none" w:sz="0" w:space="0" w:color="auto"/>
                <w:left w:val="none" w:sz="0" w:space="0" w:color="auto"/>
                <w:bottom w:val="none" w:sz="0" w:space="0" w:color="auto"/>
                <w:right w:val="none" w:sz="0" w:space="0" w:color="auto"/>
              </w:divBdr>
            </w:div>
          </w:divsChild>
        </w:div>
        <w:div w:id="2083486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3790628">
      <w:bodyDiv w:val="1"/>
      <w:marLeft w:val="0"/>
      <w:marRight w:val="0"/>
      <w:marTop w:val="0"/>
      <w:marBottom w:val="0"/>
      <w:divBdr>
        <w:top w:val="none" w:sz="0" w:space="0" w:color="auto"/>
        <w:left w:val="none" w:sz="0" w:space="0" w:color="auto"/>
        <w:bottom w:val="none" w:sz="0" w:space="0" w:color="auto"/>
        <w:right w:val="none" w:sz="0" w:space="0" w:color="auto"/>
      </w:divBdr>
      <w:divsChild>
        <w:div w:id="1778980649">
          <w:marLeft w:val="547"/>
          <w:marRight w:val="0"/>
          <w:marTop w:val="0"/>
          <w:marBottom w:val="0"/>
          <w:divBdr>
            <w:top w:val="none" w:sz="0" w:space="0" w:color="auto"/>
            <w:left w:val="none" w:sz="0" w:space="0" w:color="auto"/>
            <w:bottom w:val="none" w:sz="0" w:space="0" w:color="auto"/>
            <w:right w:val="none" w:sz="0" w:space="0" w:color="auto"/>
          </w:divBdr>
        </w:div>
      </w:divsChild>
    </w:div>
    <w:div w:id="2084333190">
      <w:bodyDiv w:val="1"/>
      <w:marLeft w:val="0"/>
      <w:marRight w:val="0"/>
      <w:marTop w:val="0"/>
      <w:marBottom w:val="0"/>
      <w:divBdr>
        <w:top w:val="none" w:sz="0" w:space="0" w:color="auto"/>
        <w:left w:val="none" w:sz="0" w:space="0" w:color="auto"/>
        <w:bottom w:val="none" w:sz="0" w:space="0" w:color="auto"/>
        <w:right w:val="none" w:sz="0" w:space="0" w:color="auto"/>
      </w:divBdr>
    </w:div>
    <w:div w:id="2094934101">
      <w:bodyDiv w:val="1"/>
      <w:marLeft w:val="0"/>
      <w:marRight w:val="0"/>
      <w:marTop w:val="0"/>
      <w:marBottom w:val="0"/>
      <w:divBdr>
        <w:top w:val="none" w:sz="0" w:space="0" w:color="auto"/>
        <w:left w:val="none" w:sz="0" w:space="0" w:color="auto"/>
        <w:bottom w:val="none" w:sz="0" w:space="0" w:color="auto"/>
        <w:right w:val="none" w:sz="0" w:space="0" w:color="auto"/>
      </w:divBdr>
    </w:div>
    <w:div w:id="2097358464">
      <w:bodyDiv w:val="1"/>
      <w:marLeft w:val="0"/>
      <w:marRight w:val="0"/>
      <w:marTop w:val="0"/>
      <w:marBottom w:val="0"/>
      <w:divBdr>
        <w:top w:val="none" w:sz="0" w:space="0" w:color="auto"/>
        <w:left w:val="none" w:sz="0" w:space="0" w:color="auto"/>
        <w:bottom w:val="none" w:sz="0" w:space="0" w:color="auto"/>
        <w:right w:val="none" w:sz="0" w:space="0" w:color="auto"/>
      </w:divBdr>
    </w:div>
    <w:div w:id="2134907231">
      <w:bodyDiv w:val="1"/>
      <w:marLeft w:val="0"/>
      <w:marRight w:val="0"/>
      <w:marTop w:val="0"/>
      <w:marBottom w:val="0"/>
      <w:divBdr>
        <w:top w:val="none" w:sz="0" w:space="0" w:color="auto"/>
        <w:left w:val="none" w:sz="0" w:space="0" w:color="auto"/>
        <w:bottom w:val="none" w:sz="0" w:space="0" w:color="auto"/>
        <w:right w:val="none" w:sz="0" w:space="0" w:color="auto"/>
      </w:divBdr>
    </w:div>
    <w:div w:id="21419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20944/preprints202503.1969.v1" TargetMode="External"/><Relationship Id="rId68" Type="http://schemas.openxmlformats.org/officeDocument/2006/relationships/hyperlink" Target="https://github.com/emineuysal95/CIND820_CAPSTONE-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doi.org/10.11591/ijai.v14.i1.pp286-297" TargetMode="External"/><Relationship Id="rId66" Type="http://schemas.openxmlformats.org/officeDocument/2006/relationships/hyperlink" Target="https://doi.org/10.1145/2939672.2939778" TargetMode="External"/><Relationship Id="rId5" Type="http://schemas.openxmlformats.org/officeDocument/2006/relationships/webSettings" Target="webSettings.xml"/><Relationship Id="rId61" Type="http://schemas.openxmlformats.org/officeDocument/2006/relationships/hyperlink" Target="https://doi.org/10.1016/j.eswa.2018.01.020" TargetMode="External"/><Relationship Id="rId19" Type="http://schemas.openxmlformats.org/officeDocument/2006/relationships/image" Target="media/image6.png"/><Relationship Id="rId14" Type="http://schemas.openxmlformats.org/officeDocument/2006/relationships/hyperlink" Target="https://www.kaggle.com/datasets/shriyashjagtap/e-commerce-customer-for-behavior-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datasets/blastchar/telco-customer-churn"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kaggle.com/datasets/shriyashjagtap/e-commerce-customer-for-behavior-analysi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i.org/10.1613/jair.953" TargetMode="External"/><Relationship Id="rId67" Type="http://schemas.openxmlformats.org/officeDocument/2006/relationships/hyperlink" Target="https://doi.org/10.1038/s41598-025-01031-0"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kaggle.com/datasets/blastchar/telco-customer-chur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i.org/10.1016/j.rineng.2025.104629" TargetMode="External"/><Relationship Id="rId10" Type="http://schemas.openxmlformats.org/officeDocument/2006/relationships/diagramLayout" Target="diagrams/layout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doi.org/10.1109/IJCNN.2008.4633969" TargetMode="External"/><Relationship Id="rId65" Type="http://schemas.openxmlformats.org/officeDocument/2006/relationships/hyperlink" Target="https://doi.org/10.48550/arXiv.2303.00960" TargetMode="Externa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048C18-48EF-4A9E-A1AD-FA2005613C0E}" type="doc">
      <dgm:prSet loTypeId="urn:microsoft.com/office/officeart/2005/8/layout/chevron2" loCatId="process" qsTypeId="urn:microsoft.com/office/officeart/2005/8/quickstyle/3d4" qsCatId="3D" csTypeId="urn:microsoft.com/office/officeart/2005/8/colors/accent1_4" csCatId="accent1" phldr="1"/>
      <dgm:spPr/>
      <dgm:t>
        <a:bodyPr/>
        <a:lstStyle/>
        <a:p>
          <a:endParaRPr lang="en-CA"/>
        </a:p>
      </dgm:t>
    </dgm:pt>
    <dgm:pt modelId="{940E0C74-9B36-4070-A54A-40BEFC60158E}">
      <dgm:prSet phldrT="[Text]"/>
      <dgm:spPr/>
      <dgm:t>
        <a:bodyPr/>
        <a:lstStyle/>
        <a:p>
          <a:r>
            <a:rPr lang="en-CA"/>
            <a:t>INTRODUCTION</a:t>
          </a:r>
        </a:p>
      </dgm:t>
    </dgm:pt>
    <dgm:pt modelId="{964635AC-BACE-4AFA-9547-B93C464C17D2}" type="parTrans" cxnId="{0CD2FC19-B726-4CC6-976D-C6F28A55B326}">
      <dgm:prSet/>
      <dgm:spPr/>
      <dgm:t>
        <a:bodyPr/>
        <a:lstStyle/>
        <a:p>
          <a:endParaRPr lang="en-CA"/>
        </a:p>
      </dgm:t>
    </dgm:pt>
    <dgm:pt modelId="{CA1B34D2-ABC2-4D6E-976B-1AF191E1CD5C}" type="sibTrans" cxnId="{0CD2FC19-B726-4CC6-976D-C6F28A55B326}">
      <dgm:prSet/>
      <dgm:spPr/>
      <dgm:t>
        <a:bodyPr/>
        <a:lstStyle/>
        <a:p>
          <a:endParaRPr lang="en-CA"/>
        </a:p>
      </dgm:t>
    </dgm:pt>
    <dgm:pt modelId="{CE254E4F-5EF1-4E34-97D4-BF28DAFDE256}">
      <dgm:prSet phldrT="[Text]"/>
      <dgm:spPr/>
      <dgm:t>
        <a:bodyPr/>
        <a:lstStyle/>
        <a:p>
          <a:r>
            <a:rPr lang="en-CA"/>
            <a:t>What is the goal of the project?</a:t>
          </a:r>
        </a:p>
      </dgm:t>
    </dgm:pt>
    <dgm:pt modelId="{A12C39F5-B538-4F8E-8DE9-ADF2AB658649}" type="parTrans" cxnId="{021005F3-74F6-4F83-8AA5-A4CA82BA971D}">
      <dgm:prSet/>
      <dgm:spPr/>
      <dgm:t>
        <a:bodyPr/>
        <a:lstStyle/>
        <a:p>
          <a:endParaRPr lang="en-CA"/>
        </a:p>
      </dgm:t>
    </dgm:pt>
    <dgm:pt modelId="{1D37B3CC-1768-409F-91FB-B63CCB9B6238}" type="sibTrans" cxnId="{021005F3-74F6-4F83-8AA5-A4CA82BA971D}">
      <dgm:prSet/>
      <dgm:spPr/>
      <dgm:t>
        <a:bodyPr/>
        <a:lstStyle/>
        <a:p>
          <a:endParaRPr lang="en-CA"/>
        </a:p>
      </dgm:t>
    </dgm:pt>
    <dgm:pt modelId="{2E6EFCB6-054B-4DBE-B86C-7629295BEA67}">
      <dgm:prSet phldrT="[Text]"/>
      <dgm:spPr/>
      <dgm:t>
        <a:bodyPr/>
        <a:lstStyle/>
        <a:p>
          <a:r>
            <a:rPr lang="en-CA"/>
            <a:t>LITERATURE VIEW</a:t>
          </a:r>
        </a:p>
      </dgm:t>
    </dgm:pt>
    <dgm:pt modelId="{3F96F4EC-24E7-4DB8-8E69-0B3EF54B1301}" type="parTrans" cxnId="{D96087C0-A9CF-447E-B04C-57AE010353EC}">
      <dgm:prSet/>
      <dgm:spPr/>
      <dgm:t>
        <a:bodyPr/>
        <a:lstStyle/>
        <a:p>
          <a:endParaRPr lang="en-CA"/>
        </a:p>
      </dgm:t>
    </dgm:pt>
    <dgm:pt modelId="{DA28E60D-4671-4EF1-B6C2-1EF4CA60826A}" type="sibTrans" cxnId="{D96087C0-A9CF-447E-B04C-57AE010353EC}">
      <dgm:prSet/>
      <dgm:spPr/>
      <dgm:t>
        <a:bodyPr/>
        <a:lstStyle/>
        <a:p>
          <a:endParaRPr lang="en-CA"/>
        </a:p>
      </dgm:t>
    </dgm:pt>
    <dgm:pt modelId="{E0404146-D91B-47F9-9084-B68EC23BF3E4}">
      <dgm:prSet phldrT="[Text]"/>
      <dgm:spPr/>
      <dgm:t>
        <a:bodyPr/>
        <a:lstStyle/>
        <a:p>
          <a:r>
            <a:rPr lang="en-CA"/>
            <a:t>What have previous researchers done?</a:t>
          </a:r>
        </a:p>
      </dgm:t>
    </dgm:pt>
    <dgm:pt modelId="{41ED9CA9-5BC2-4C80-B22E-C8A7B31D02CE}" type="parTrans" cxnId="{794E17B7-CB2C-4611-8B92-DB157FC922E1}">
      <dgm:prSet/>
      <dgm:spPr/>
      <dgm:t>
        <a:bodyPr/>
        <a:lstStyle/>
        <a:p>
          <a:endParaRPr lang="en-CA"/>
        </a:p>
      </dgm:t>
    </dgm:pt>
    <dgm:pt modelId="{DE5DDA88-3509-4879-AA31-A1D009405D0D}" type="sibTrans" cxnId="{794E17B7-CB2C-4611-8B92-DB157FC922E1}">
      <dgm:prSet/>
      <dgm:spPr/>
      <dgm:t>
        <a:bodyPr/>
        <a:lstStyle/>
        <a:p>
          <a:endParaRPr lang="en-CA"/>
        </a:p>
      </dgm:t>
    </dgm:pt>
    <dgm:pt modelId="{C91ABA7E-D2D7-4061-8C31-87AF5F35DAC1}">
      <dgm:prSet phldrT="[Text]"/>
      <dgm:spPr/>
      <dgm:t>
        <a:bodyPr/>
        <a:lstStyle/>
        <a:p>
          <a:pPr>
            <a:buNone/>
          </a:pPr>
          <a:r>
            <a:rPr lang="en-CA">
              <a:latin typeface="Century Gothic" panose="020B0502020202020204" pitchFamily="34" charset="0"/>
            </a:rPr>
            <a:t>•</a:t>
          </a:r>
          <a:r>
            <a:rPr lang="en-CA"/>
            <a:t>Key findings</a:t>
          </a:r>
        </a:p>
      </dgm:t>
    </dgm:pt>
    <dgm:pt modelId="{33E377DD-F889-41E9-9D92-253F9719117D}" type="parTrans" cxnId="{6A5E9966-BC73-4F10-BB13-B1E4FD809195}">
      <dgm:prSet/>
      <dgm:spPr/>
      <dgm:t>
        <a:bodyPr/>
        <a:lstStyle/>
        <a:p>
          <a:endParaRPr lang="en-CA"/>
        </a:p>
      </dgm:t>
    </dgm:pt>
    <dgm:pt modelId="{CDEE7284-A4B9-4178-BD99-D3A7361B8458}" type="sibTrans" cxnId="{6A5E9966-BC73-4F10-BB13-B1E4FD809195}">
      <dgm:prSet/>
      <dgm:spPr/>
      <dgm:t>
        <a:bodyPr/>
        <a:lstStyle/>
        <a:p>
          <a:endParaRPr lang="en-CA"/>
        </a:p>
      </dgm:t>
    </dgm:pt>
    <dgm:pt modelId="{26D4B0A9-5FFB-4D60-BCDF-799CD9959AA6}">
      <dgm:prSet phldrT="[Text]" custT="1"/>
      <dgm:spPr/>
      <dgm:t>
        <a:bodyPr/>
        <a:lstStyle/>
        <a:p>
          <a:r>
            <a:rPr lang="en-CA" sz="600"/>
            <a:t>CONCLUSION &amp;RECOMMENDATIONS</a:t>
          </a:r>
        </a:p>
      </dgm:t>
    </dgm:pt>
    <dgm:pt modelId="{639CC338-0B93-42C1-8450-A36F3AB057E9}" type="parTrans" cxnId="{3819A485-48EA-4BDB-88FF-046314A56B3A}">
      <dgm:prSet/>
      <dgm:spPr/>
      <dgm:t>
        <a:bodyPr/>
        <a:lstStyle/>
        <a:p>
          <a:endParaRPr lang="en-CA"/>
        </a:p>
      </dgm:t>
    </dgm:pt>
    <dgm:pt modelId="{F3BE7895-49C6-4121-B306-7F599717BE1B}" type="sibTrans" cxnId="{3819A485-48EA-4BDB-88FF-046314A56B3A}">
      <dgm:prSet/>
      <dgm:spPr/>
      <dgm:t>
        <a:bodyPr/>
        <a:lstStyle/>
        <a:p>
          <a:endParaRPr lang="en-CA"/>
        </a:p>
      </dgm:t>
    </dgm:pt>
    <dgm:pt modelId="{6015820E-9E04-440C-814D-8D03012A00A4}">
      <dgm:prSet phldrT="[Text]"/>
      <dgm:spPr/>
      <dgm:t>
        <a:bodyPr/>
        <a:lstStyle/>
        <a:p>
          <a:endParaRPr lang="en-CA"/>
        </a:p>
      </dgm:t>
    </dgm:pt>
    <dgm:pt modelId="{A63DFD05-CF3C-478D-B7AF-19D51EAA85CA}" type="parTrans" cxnId="{996B7E9D-5461-4F97-97CE-863408FABF47}">
      <dgm:prSet/>
      <dgm:spPr/>
      <dgm:t>
        <a:bodyPr/>
        <a:lstStyle/>
        <a:p>
          <a:endParaRPr lang="en-CA"/>
        </a:p>
      </dgm:t>
    </dgm:pt>
    <dgm:pt modelId="{3539BB23-E177-4577-8EA6-006CA401EA7B}" type="sibTrans" cxnId="{996B7E9D-5461-4F97-97CE-863408FABF47}">
      <dgm:prSet/>
      <dgm:spPr/>
      <dgm:t>
        <a:bodyPr/>
        <a:lstStyle/>
        <a:p>
          <a:endParaRPr lang="en-CA"/>
        </a:p>
      </dgm:t>
    </dgm:pt>
    <dgm:pt modelId="{FA43F474-EC5F-4D7A-BFA7-B3A2C2025A45}">
      <dgm:prSet phldrT="[Text]"/>
      <dgm:spPr/>
      <dgm:t>
        <a:bodyPr/>
        <a:lstStyle/>
        <a:p>
          <a:r>
            <a:rPr lang="en-CA"/>
            <a:t>COMPARISON&amp;INSIGHTS</a:t>
          </a:r>
        </a:p>
      </dgm:t>
    </dgm:pt>
    <dgm:pt modelId="{6DCC953B-2BB7-4264-A907-0123F3C392ED}" type="parTrans" cxnId="{4BF060DF-285A-4A8F-977F-74DECE268059}">
      <dgm:prSet/>
      <dgm:spPr/>
      <dgm:t>
        <a:bodyPr/>
        <a:lstStyle/>
        <a:p>
          <a:endParaRPr lang="en-CA"/>
        </a:p>
      </dgm:t>
    </dgm:pt>
    <dgm:pt modelId="{25E9BAEB-7F8A-4A5A-9AB8-85769EECBA4C}" type="sibTrans" cxnId="{4BF060DF-285A-4A8F-977F-74DECE268059}">
      <dgm:prSet/>
      <dgm:spPr/>
      <dgm:t>
        <a:bodyPr/>
        <a:lstStyle/>
        <a:p>
          <a:endParaRPr lang="en-CA"/>
        </a:p>
      </dgm:t>
    </dgm:pt>
    <dgm:pt modelId="{E7C3F95A-1EDB-43C3-AE1F-1AA9BC235A76}">
      <dgm:prSet phldrT="[Text]"/>
      <dgm:spPr/>
      <dgm:t>
        <a:bodyPr/>
        <a:lstStyle/>
        <a:p>
          <a:r>
            <a:rPr lang="en-CA"/>
            <a:t>DATA DESCRIPTION</a:t>
          </a:r>
        </a:p>
      </dgm:t>
    </dgm:pt>
    <dgm:pt modelId="{0A3449D3-5F70-4252-B475-18401AFC44FC}" type="parTrans" cxnId="{DC135F30-AB76-4DE9-B3CD-F262C285BE5E}">
      <dgm:prSet/>
      <dgm:spPr/>
      <dgm:t>
        <a:bodyPr/>
        <a:lstStyle/>
        <a:p>
          <a:endParaRPr lang="en-CA"/>
        </a:p>
      </dgm:t>
    </dgm:pt>
    <dgm:pt modelId="{4FD45EE2-0297-4405-B2D3-8BCAEA5995DF}" type="sibTrans" cxnId="{DC135F30-AB76-4DE9-B3CD-F262C285BE5E}">
      <dgm:prSet/>
      <dgm:spPr/>
      <dgm:t>
        <a:bodyPr/>
        <a:lstStyle/>
        <a:p>
          <a:endParaRPr lang="en-CA"/>
        </a:p>
      </dgm:t>
    </dgm:pt>
    <dgm:pt modelId="{8089045A-8670-4E8F-B00D-8274ECED3102}">
      <dgm:prSet phldrT="[Text]"/>
      <dgm:spPr/>
      <dgm:t>
        <a:bodyPr/>
        <a:lstStyle/>
        <a:p>
          <a:r>
            <a:rPr lang="en-CA"/>
            <a:t>DATA CLEANING &amp; PREPROCESSING</a:t>
          </a:r>
        </a:p>
      </dgm:t>
    </dgm:pt>
    <dgm:pt modelId="{DDC37EC2-E5F4-4B1C-8C3B-436AA82B9B35}" type="parTrans" cxnId="{E1CE3DD1-EED5-48CC-8C53-A4EB4DCD875E}">
      <dgm:prSet/>
      <dgm:spPr/>
      <dgm:t>
        <a:bodyPr/>
        <a:lstStyle/>
        <a:p>
          <a:endParaRPr lang="en-CA"/>
        </a:p>
      </dgm:t>
    </dgm:pt>
    <dgm:pt modelId="{2F0A3C63-DAB6-4C6E-940B-5F989E1EE6E9}" type="sibTrans" cxnId="{E1CE3DD1-EED5-48CC-8C53-A4EB4DCD875E}">
      <dgm:prSet/>
      <dgm:spPr/>
      <dgm:t>
        <a:bodyPr/>
        <a:lstStyle/>
        <a:p>
          <a:endParaRPr lang="en-CA"/>
        </a:p>
      </dgm:t>
    </dgm:pt>
    <dgm:pt modelId="{5094083B-0A71-4964-90E7-FAA04DFD0B89}">
      <dgm:prSet phldrT="[Text]"/>
      <dgm:spPr/>
      <dgm:t>
        <a:bodyPr/>
        <a:lstStyle/>
        <a:p>
          <a:r>
            <a:rPr lang="en-CA"/>
            <a:t>EXPLORATORY DATA ANALYSIS(EDA)</a:t>
          </a:r>
        </a:p>
      </dgm:t>
    </dgm:pt>
    <dgm:pt modelId="{5F706CDE-9A18-44AF-8143-FFDE58A6F0F4}" type="parTrans" cxnId="{27013B10-1E36-462C-9EE1-B7067CFBD715}">
      <dgm:prSet/>
      <dgm:spPr/>
      <dgm:t>
        <a:bodyPr/>
        <a:lstStyle/>
        <a:p>
          <a:endParaRPr lang="en-CA"/>
        </a:p>
      </dgm:t>
    </dgm:pt>
    <dgm:pt modelId="{B4BFAFBA-6D3C-48A5-B0BF-25F697905297}" type="sibTrans" cxnId="{27013B10-1E36-462C-9EE1-B7067CFBD715}">
      <dgm:prSet/>
      <dgm:spPr/>
      <dgm:t>
        <a:bodyPr/>
        <a:lstStyle/>
        <a:p>
          <a:endParaRPr lang="en-CA"/>
        </a:p>
      </dgm:t>
    </dgm:pt>
    <dgm:pt modelId="{F9E1BE84-FC76-41C6-AD9C-33897B5D9C0A}">
      <dgm:prSet phldrT="[Text]"/>
      <dgm:spPr/>
      <dgm:t>
        <a:bodyPr/>
        <a:lstStyle/>
        <a:p>
          <a:r>
            <a:rPr lang="en-CA"/>
            <a:t>MODEL BUILDING</a:t>
          </a:r>
        </a:p>
      </dgm:t>
    </dgm:pt>
    <dgm:pt modelId="{42345A7A-98BF-46D2-AED3-21E376436029}" type="parTrans" cxnId="{8A6F87DE-B4FF-48FD-B1F6-6E46EE9EBD86}">
      <dgm:prSet/>
      <dgm:spPr/>
      <dgm:t>
        <a:bodyPr/>
        <a:lstStyle/>
        <a:p>
          <a:endParaRPr lang="en-CA"/>
        </a:p>
      </dgm:t>
    </dgm:pt>
    <dgm:pt modelId="{93E3B9C8-AA0F-40DC-8D72-A0915DBAEED2}" type="sibTrans" cxnId="{8A6F87DE-B4FF-48FD-B1F6-6E46EE9EBD86}">
      <dgm:prSet/>
      <dgm:spPr/>
      <dgm:t>
        <a:bodyPr/>
        <a:lstStyle/>
        <a:p>
          <a:endParaRPr lang="en-CA"/>
        </a:p>
      </dgm:t>
    </dgm:pt>
    <dgm:pt modelId="{DBE301F2-A53D-4543-84F8-534B462F5845}">
      <dgm:prSet phldrT="[Text]"/>
      <dgm:spPr/>
      <dgm:t>
        <a:bodyPr/>
        <a:lstStyle/>
        <a:p>
          <a:endParaRPr lang="en-CA"/>
        </a:p>
      </dgm:t>
    </dgm:pt>
    <dgm:pt modelId="{2C045431-C1B8-4E4C-B7CB-FEE2A4FE8681}" type="parTrans" cxnId="{6F458A6C-2630-4CAB-BAF6-5EB57E8F32D8}">
      <dgm:prSet/>
      <dgm:spPr/>
      <dgm:t>
        <a:bodyPr/>
        <a:lstStyle/>
        <a:p>
          <a:endParaRPr lang="en-CA"/>
        </a:p>
      </dgm:t>
    </dgm:pt>
    <dgm:pt modelId="{6B4E6ED5-A621-4551-A8CD-9F9C7D2BA8F3}" type="sibTrans" cxnId="{6F458A6C-2630-4CAB-BAF6-5EB57E8F32D8}">
      <dgm:prSet/>
      <dgm:spPr/>
      <dgm:t>
        <a:bodyPr/>
        <a:lstStyle/>
        <a:p>
          <a:endParaRPr lang="en-CA"/>
        </a:p>
      </dgm:t>
    </dgm:pt>
    <dgm:pt modelId="{5A531C37-0C9E-4B80-86DF-A2840A6BD2E4}">
      <dgm:prSet/>
      <dgm:spPr/>
      <dgm:t>
        <a:bodyPr/>
        <a:lstStyle/>
        <a:p>
          <a:pPr>
            <a:buNone/>
          </a:pPr>
          <a:r>
            <a:rPr lang="en-CA">
              <a:latin typeface="Century Gothic" panose="020B0502020202020204" pitchFamily="34" charset="0"/>
            </a:rPr>
            <a:t>•</a:t>
          </a:r>
          <a:r>
            <a:rPr lang="en-CA"/>
            <a:t>Why is churn prediction important?</a:t>
          </a:r>
        </a:p>
      </dgm:t>
    </dgm:pt>
    <dgm:pt modelId="{6306E3AA-E08F-4908-8799-7B630E9A7BF6}" type="parTrans" cxnId="{12FFCDCD-03E9-4D2B-BF6B-7C88225A3920}">
      <dgm:prSet/>
      <dgm:spPr/>
      <dgm:t>
        <a:bodyPr/>
        <a:lstStyle/>
        <a:p>
          <a:endParaRPr lang="en-CA"/>
        </a:p>
      </dgm:t>
    </dgm:pt>
    <dgm:pt modelId="{520B8BB2-F7BE-47E9-A891-1EC4218C64B3}" type="sibTrans" cxnId="{12FFCDCD-03E9-4D2B-BF6B-7C88225A3920}">
      <dgm:prSet/>
      <dgm:spPr/>
      <dgm:t>
        <a:bodyPr/>
        <a:lstStyle/>
        <a:p>
          <a:endParaRPr lang="en-CA"/>
        </a:p>
      </dgm:t>
    </dgm:pt>
    <dgm:pt modelId="{7A28B512-AB1D-4790-990B-279C3609415D}">
      <dgm:prSet/>
      <dgm:spPr/>
      <dgm:t>
        <a:bodyPr/>
        <a:lstStyle/>
        <a:p>
          <a:pPr>
            <a:buNone/>
          </a:pPr>
          <a:r>
            <a:rPr lang="en-CA">
              <a:latin typeface="Century Gothic" panose="020B0502020202020204" pitchFamily="34" charset="0"/>
            </a:rPr>
            <a:t>•</a:t>
          </a:r>
          <a:r>
            <a:rPr lang="en-CA"/>
            <a:t>Which sectors are involved (e-commerce &amp; telecom)?</a:t>
          </a:r>
        </a:p>
      </dgm:t>
    </dgm:pt>
    <dgm:pt modelId="{D3F21FC7-B20C-494E-83C8-E9D81DC448BD}" type="parTrans" cxnId="{01FF27DC-7E3B-4C29-808E-002AB0BA543E}">
      <dgm:prSet/>
      <dgm:spPr/>
      <dgm:t>
        <a:bodyPr/>
        <a:lstStyle/>
        <a:p>
          <a:endParaRPr lang="en-CA"/>
        </a:p>
      </dgm:t>
    </dgm:pt>
    <dgm:pt modelId="{F363EA48-7BD7-4698-B21D-F3D4D6DC7342}" type="sibTrans" cxnId="{01FF27DC-7E3B-4C29-808E-002AB0BA543E}">
      <dgm:prSet/>
      <dgm:spPr/>
      <dgm:t>
        <a:bodyPr/>
        <a:lstStyle/>
        <a:p>
          <a:endParaRPr lang="en-CA"/>
        </a:p>
      </dgm:t>
    </dgm:pt>
    <dgm:pt modelId="{7DAF7870-B623-44F7-9F5F-A8B12D3158CD}">
      <dgm:prSet/>
      <dgm:spPr/>
      <dgm:t>
        <a:bodyPr/>
        <a:lstStyle/>
        <a:p>
          <a:r>
            <a:rPr lang="en-CA"/>
            <a:t>Brief overview of the problem and its impact.</a:t>
          </a:r>
        </a:p>
      </dgm:t>
    </dgm:pt>
    <dgm:pt modelId="{9D5F0616-A66E-4AAA-B85F-658E082955DB}" type="parTrans" cxnId="{2E5C3866-3560-4224-9A41-07F500044E6C}">
      <dgm:prSet/>
      <dgm:spPr/>
      <dgm:t>
        <a:bodyPr/>
        <a:lstStyle/>
        <a:p>
          <a:endParaRPr lang="en-CA"/>
        </a:p>
      </dgm:t>
    </dgm:pt>
    <dgm:pt modelId="{9A08FF41-61E2-4D31-B8BF-24AA69629842}" type="sibTrans" cxnId="{2E5C3866-3560-4224-9A41-07F500044E6C}">
      <dgm:prSet/>
      <dgm:spPr/>
      <dgm:t>
        <a:bodyPr/>
        <a:lstStyle/>
        <a:p>
          <a:endParaRPr lang="en-CA"/>
        </a:p>
      </dgm:t>
    </dgm:pt>
    <dgm:pt modelId="{92F913E4-E9E2-4D04-A19D-38C4249F728F}">
      <dgm:prSet/>
      <dgm:spPr/>
      <dgm:t>
        <a:bodyPr/>
        <a:lstStyle/>
        <a:p>
          <a:pPr>
            <a:buNone/>
          </a:pPr>
          <a:r>
            <a:rPr lang="en-CA">
              <a:latin typeface="Century Gothic" panose="020B0502020202020204" pitchFamily="34" charset="0"/>
            </a:rPr>
            <a:t>•</a:t>
          </a:r>
          <a:r>
            <a:rPr lang="en-CA"/>
            <a:t>Which methods are commonly used in churn prediction?</a:t>
          </a:r>
        </a:p>
      </dgm:t>
    </dgm:pt>
    <dgm:pt modelId="{64A9A6F5-789B-493F-91C9-EC32615EACCC}" type="parTrans" cxnId="{1A1158DB-4A51-4C2F-A3C1-64D6027F0B02}">
      <dgm:prSet/>
      <dgm:spPr/>
      <dgm:t>
        <a:bodyPr/>
        <a:lstStyle/>
        <a:p>
          <a:endParaRPr lang="en-CA"/>
        </a:p>
      </dgm:t>
    </dgm:pt>
    <dgm:pt modelId="{5042C188-DD2C-4800-A20F-2C65B957352E}" type="sibTrans" cxnId="{1A1158DB-4A51-4C2F-A3C1-64D6027F0B02}">
      <dgm:prSet/>
      <dgm:spPr/>
      <dgm:t>
        <a:bodyPr/>
        <a:lstStyle/>
        <a:p>
          <a:endParaRPr lang="en-CA"/>
        </a:p>
      </dgm:t>
    </dgm:pt>
    <dgm:pt modelId="{4D20F1A1-1761-4120-B530-9C2AC4B908AF}">
      <dgm:prSet/>
      <dgm:spPr/>
      <dgm:t>
        <a:bodyPr/>
        <a:lstStyle/>
        <a:p>
          <a:r>
            <a:rPr lang="en-CA"/>
            <a:t>How does your approach build on or differ from existing work?</a:t>
          </a:r>
        </a:p>
      </dgm:t>
    </dgm:pt>
    <dgm:pt modelId="{8883E408-6725-4E90-8515-1D316F8F49C2}" type="parTrans" cxnId="{A4CACB97-50F3-4DC5-9FD8-E1D6B984BB46}">
      <dgm:prSet/>
      <dgm:spPr/>
      <dgm:t>
        <a:bodyPr/>
        <a:lstStyle/>
        <a:p>
          <a:endParaRPr lang="en-CA"/>
        </a:p>
      </dgm:t>
    </dgm:pt>
    <dgm:pt modelId="{93842ACD-FB46-4D5F-8FCC-FC1F561DDBE7}" type="sibTrans" cxnId="{A4CACB97-50F3-4DC5-9FD8-E1D6B984BB46}">
      <dgm:prSet/>
      <dgm:spPr/>
      <dgm:t>
        <a:bodyPr/>
        <a:lstStyle/>
        <a:p>
          <a:endParaRPr lang="en-CA"/>
        </a:p>
      </dgm:t>
    </dgm:pt>
    <dgm:pt modelId="{133CA518-49AF-458A-A9DB-9FBC72E79C1A}">
      <dgm:prSet/>
      <dgm:spPr/>
      <dgm:t>
        <a:bodyPr/>
        <a:lstStyle/>
        <a:p>
          <a:pPr>
            <a:buNone/>
          </a:pPr>
          <a:r>
            <a:rPr lang="en-CA">
              <a:latin typeface="Century Gothic" panose="020B0502020202020204" pitchFamily="34" charset="0"/>
            </a:rPr>
            <a:t>•</a:t>
          </a:r>
          <a:r>
            <a:rPr lang="en-CA"/>
            <a:t>Source of the datasets (e.g., Kaggle)</a:t>
          </a:r>
        </a:p>
      </dgm:t>
    </dgm:pt>
    <dgm:pt modelId="{B54EFD17-8080-418F-94A6-25599D5A6421}" type="parTrans" cxnId="{49600082-3A00-43B6-9860-BCDF1EBEDFC6}">
      <dgm:prSet/>
      <dgm:spPr/>
      <dgm:t>
        <a:bodyPr/>
        <a:lstStyle/>
        <a:p>
          <a:endParaRPr lang="en-CA"/>
        </a:p>
      </dgm:t>
    </dgm:pt>
    <dgm:pt modelId="{77F5DC30-E0D5-417D-9659-974F618BD9D9}" type="sibTrans" cxnId="{49600082-3A00-43B6-9860-BCDF1EBEDFC6}">
      <dgm:prSet/>
      <dgm:spPr/>
      <dgm:t>
        <a:bodyPr/>
        <a:lstStyle/>
        <a:p>
          <a:endParaRPr lang="en-CA"/>
        </a:p>
      </dgm:t>
    </dgm:pt>
    <dgm:pt modelId="{40D9D54D-A293-41E2-A599-009BBA4DB895}">
      <dgm:prSet/>
      <dgm:spPr/>
      <dgm:t>
        <a:bodyPr/>
        <a:lstStyle/>
        <a:p>
          <a:pPr>
            <a:buNone/>
          </a:pPr>
          <a:r>
            <a:rPr lang="en-CA">
              <a:latin typeface="Century Gothic" panose="020B0502020202020204" pitchFamily="34" charset="0"/>
            </a:rPr>
            <a:t>•</a:t>
          </a:r>
          <a:r>
            <a:rPr lang="en-CA"/>
            <a:t>Feature overview (independent variables) and target (churn)</a:t>
          </a:r>
        </a:p>
      </dgm:t>
    </dgm:pt>
    <dgm:pt modelId="{99E8FADE-5F21-4B5D-A424-807075223922}" type="parTrans" cxnId="{77508092-B758-4B0A-95E0-F6939AAFCFA1}">
      <dgm:prSet/>
      <dgm:spPr/>
      <dgm:t>
        <a:bodyPr/>
        <a:lstStyle/>
        <a:p>
          <a:endParaRPr lang="en-CA"/>
        </a:p>
      </dgm:t>
    </dgm:pt>
    <dgm:pt modelId="{530A2FCE-2DB9-4350-9797-46C3A24AD192}" type="sibTrans" cxnId="{77508092-B758-4B0A-95E0-F6939AAFCFA1}">
      <dgm:prSet/>
      <dgm:spPr/>
      <dgm:t>
        <a:bodyPr/>
        <a:lstStyle/>
        <a:p>
          <a:endParaRPr lang="en-CA"/>
        </a:p>
      </dgm:t>
    </dgm:pt>
    <dgm:pt modelId="{3198D6E7-EB91-4116-9518-6A3F1A184295}">
      <dgm:prSet/>
      <dgm:spPr/>
      <dgm:t>
        <a:bodyPr/>
        <a:lstStyle/>
        <a:p>
          <a:pPr>
            <a:buNone/>
          </a:pPr>
          <a:r>
            <a:rPr lang="en-CA">
              <a:latin typeface="Century Gothic" panose="020B0502020202020204" pitchFamily="34" charset="0"/>
            </a:rPr>
            <a:t>•</a:t>
          </a:r>
          <a:r>
            <a:rPr lang="en-CA"/>
            <a:t>Data types, missing values, number of rows/columns</a:t>
          </a:r>
        </a:p>
      </dgm:t>
    </dgm:pt>
    <dgm:pt modelId="{67963968-8F62-4E90-91BF-B5162680676F}" type="parTrans" cxnId="{60240ECA-4356-4863-B3A9-8DC77DC1ED83}">
      <dgm:prSet/>
      <dgm:spPr/>
      <dgm:t>
        <a:bodyPr/>
        <a:lstStyle/>
        <a:p>
          <a:endParaRPr lang="en-CA"/>
        </a:p>
      </dgm:t>
    </dgm:pt>
    <dgm:pt modelId="{6EB28855-7999-4567-8179-249C0B507D6D}" type="sibTrans" cxnId="{60240ECA-4356-4863-B3A9-8DC77DC1ED83}">
      <dgm:prSet/>
      <dgm:spPr/>
      <dgm:t>
        <a:bodyPr/>
        <a:lstStyle/>
        <a:p>
          <a:endParaRPr lang="en-CA"/>
        </a:p>
      </dgm:t>
    </dgm:pt>
    <dgm:pt modelId="{41841EA5-8A6B-42C9-94A2-88EAF74F7903}">
      <dgm:prSet/>
      <dgm:spPr/>
      <dgm:t>
        <a:bodyPr/>
        <a:lstStyle/>
        <a:p>
          <a:r>
            <a:rPr lang="en-CA"/>
            <a:t>Brief summary statistics</a:t>
          </a:r>
        </a:p>
      </dgm:t>
    </dgm:pt>
    <dgm:pt modelId="{280226B3-03FA-4BF8-AF66-3A7178E7A8CC}" type="parTrans" cxnId="{6CF273C3-01B7-404E-A78B-222081AEBA00}">
      <dgm:prSet/>
      <dgm:spPr/>
      <dgm:t>
        <a:bodyPr/>
        <a:lstStyle/>
        <a:p>
          <a:endParaRPr lang="en-CA"/>
        </a:p>
      </dgm:t>
    </dgm:pt>
    <dgm:pt modelId="{60588187-5CBD-4A97-8675-474FF5E472D1}" type="sibTrans" cxnId="{6CF273C3-01B7-404E-A78B-222081AEBA00}">
      <dgm:prSet/>
      <dgm:spPr/>
      <dgm:t>
        <a:bodyPr/>
        <a:lstStyle/>
        <a:p>
          <a:endParaRPr lang="en-CA"/>
        </a:p>
      </dgm:t>
    </dgm:pt>
    <dgm:pt modelId="{BDFD8A98-3FFA-4FAA-B60C-9380FACCB145}">
      <dgm:prSet/>
      <dgm:spPr/>
      <dgm:t>
        <a:bodyPr/>
        <a:lstStyle/>
        <a:p>
          <a:pPr>
            <a:buNone/>
          </a:pPr>
          <a:r>
            <a:rPr lang="en-CA">
              <a:latin typeface="Century Gothic" panose="020B0502020202020204" pitchFamily="34" charset="0"/>
            </a:rPr>
            <a:t>•</a:t>
          </a:r>
          <a:r>
            <a:rPr lang="en-CA"/>
            <a:t>Handling missing values and data type corrections</a:t>
          </a:r>
        </a:p>
      </dgm:t>
    </dgm:pt>
    <dgm:pt modelId="{6420E4C0-9CA8-4712-AD7B-DE0648395E82}" type="parTrans" cxnId="{46488E45-AFF5-480F-9DD7-66CE49FF6A60}">
      <dgm:prSet/>
      <dgm:spPr/>
      <dgm:t>
        <a:bodyPr/>
        <a:lstStyle/>
        <a:p>
          <a:endParaRPr lang="en-CA"/>
        </a:p>
      </dgm:t>
    </dgm:pt>
    <dgm:pt modelId="{13D7A086-A088-4E15-90BC-D4BD1D2D6182}" type="sibTrans" cxnId="{46488E45-AFF5-480F-9DD7-66CE49FF6A60}">
      <dgm:prSet/>
      <dgm:spPr/>
      <dgm:t>
        <a:bodyPr/>
        <a:lstStyle/>
        <a:p>
          <a:endParaRPr lang="en-CA"/>
        </a:p>
      </dgm:t>
    </dgm:pt>
    <dgm:pt modelId="{F46D59EE-E19C-4462-A0FF-01B281A97A7E}">
      <dgm:prSet/>
      <dgm:spPr/>
      <dgm:t>
        <a:bodyPr/>
        <a:lstStyle/>
        <a:p>
          <a:pPr>
            <a:buNone/>
          </a:pPr>
          <a:r>
            <a:rPr lang="en-CA">
              <a:latin typeface="Century Gothic" panose="020B0502020202020204" pitchFamily="34" charset="0"/>
            </a:rPr>
            <a:t>•</a:t>
          </a:r>
          <a:r>
            <a:rPr lang="en-CA"/>
            <a:t>Feature encoding (One-Hot Encoding, Label Encoding)</a:t>
          </a:r>
        </a:p>
      </dgm:t>
    </dgm:pt>
    <dgm:pt modelId="{FD2BE261-F285-4765-8D8D-9A0656410E39}" type="parTrans" cxnId="{0A6237C5-2667-424D-832C-C43A804627DF}">
      <dgm:prSet/>
      <dgm:spPr/>
      <dgm:t>
        <a:bodyPr/>
        <a:lstStyle/>
        <a:p>
          <a:endParaRPr lang="en-CA"/>
        </a:p>
      </dgm:t>
    </dgm:pt>
    <dgm:pt modelId="{657F3E3F-D65A-40F5-84C7-261B60294D34}" type="sibTrans" cxnId="{0A6237C5-2667-424D-832C-C43A804627DF}">
      <dgm:prSet/>
      <dgm:spPr/>
      <dgm:t>
        <a:bodyPr/>
        <a:lstStyle/>
        <a:p>
          <a:endParaRPr lang="en-CA"/>
        </a:p>
      </dgm:t>
    </dgm:pt>
    <dgm:pt modelId="{1C7872C0-A8BF-489C-A6B9-9BDEFE2DC828}">
      <dgm:prSet/>
      <dgm:spPr/>
      <dgm:t>
        <a:bodyPr/>
        <a:lstStyle/>
        <a:p>
          <a:pPr>
            <a:buNone/>
          </a:pPr>
          <a:r>
            <a:rPr lang="en-CA">
              <a:latin typeface="Century Gothic" panose="020B0502020202020204" pitchFamily="34" charset="0"/>
            </a:rPr>
            <a:t>•</a:t>
          </a:r>
          <a:r>
            <a:rPr lang="en-CA"/>
            <a:t>Multicollinearity checks (e.g., VIF)</a:t>
          </a:r>
        </a:p>
      </dgm:t>
    </dgm:pt>
    <dgm:pt modelId="{A7E6F66C-C826-494A-9B9D-4A2EF26F4402}" type="parTrans" cxnId="{0890D689-573F-43D5-8EC4-2717218F0B4C}">
      <dgm:prSet/>
      <dgm:spPr/>
      <dgm:t>
        <a:bodyPr/>
        <a:lstStyle/>
        <a:p>
          <a:endParaRPr lang="en-CA"/>
        </a:p>
      </dgm:t>
    </dgm:pt>
    <dgm:pt modelId="{01FE6479-0000-476C-AB6D-1E85762F852F}" type="sibTrans" cxnId="{0890D689-573F-43D5-8EC4-2717218F0B4C}">
      <dgm:prSet/>
      <dgm:spPr/>
      <dgm:t>
        <a:bodyPr/>
        <a:lstStyle/>
        <a:p>
          <a:endParaRPr lang="en-CA"/>
        </a:p>
      </dgm:t>
    </dgm:pt>
    <dgm:pt modelId="{E02CE3AB-5A25-4B27-A7E0-49A6F4B1A8D7}">
      <dgm:prSet/>
      <dgm:spPr/>
      <dgm:t>
        <a:bodyPr/>
        <a:lstStyle/>
        <a:p>
          <a:pPr>
            <a:buNone/>
          </a:pPr>
          <a:r>
            <a:rPr lang="en-CA">
              <a:latin typeface="Century Gothic" panose="020B0502020202020204" pitchFamily="34" charset="0"/>
            </a:rPr>
            <a:t>•</a:t>
          </a:r>
          <a:r>
            <a:rPr lang="en-CA"/>
            <a:t>Outlier detection</a:t>
          </a:r>
        </a:p>
      </dgm:t>
    </dgm:pt>
    <dgm:pt modelId="{3FB138DB-A041-4AB0-B044-D561838EAE7F}" type="parTrans" cxnId="{6BC7103D-6E0B-4B0C-AA4E-F9D4EECB5489}">
      <dgm:prSet/>
      <dgm:spPr/>
      <dgm:t>
        <a:bodyPr/>
        <a:lstStyle/>
        <a:p>
          <a:endParaRPr lang="en-CA"/>
        </a:p>
      </dgm:t>
    </dgm:pt>
    <dgm:pt modelId="{947BD693-624C-4D12-89A0-08B1580F3195}" type="sibTrans" cxnId="{6BC7103D-6E0B-4B0C-AA4E-F9D4EECB5489}">
      <dgm:prSet/>
      <dgm:spPr/>
      <dgm:t>
        <a:bodyPr/>
        <a:lstStyle/>
        <a:p>
          <a:endParaRPr lang="en-CA"/>
        </a:p>
      </dgm:t>
    </dgm:pt>
    <dgm:pt modelId="{91DB95FD-D54E-4ECB-8645-10E5D3AF7E01}">
      <dgm:prSet/>
      <dgm:spPr/>
      <dgm:t>
        <a:bodyPr/>
        <a:lstStyle/>
        <a:p>
          <a:r>
            <a:rPr lang="en-CA" b="1"/>
            <a:t>Class imbalance solutions</a:t>
          </a:r>
          <a:r>
            <a:rPr lang="en-CA"/>
            <a:t> (SMOTE, ADASLYN, etc.)</a:t>
          </a:r>
        </a:p>
      </dgm:t>
    </dgm:pt>
    <dgm:pt modelId="{D1E30CBC-7B04-4CF9-A99A-06E4D466D488}" type="parTrans" cxnId="{4D66C8FB-B4DC-4128-BE95-28CCA9073B5F}">
      <dgm:prSet/>
      <dgm:spPr/>
      <dgm:t>
        <a:bodyPr/>
        <a:lstStyle/>
        <a:p>
          <a:endParaRPr lang="en-CA"/>
        </a:p>
      </dgm:t>
    </dgm:pt>
    <dgm:pt modelId="{A1901D3F-25D1-41DC-88F1-3D347349BF2F}" type="sibTrans" cxnId="{4D66C8FB-B4DC-4128-BE95-28CCA9073B5F}">
      <dgm:prSet/>
      <dgm:spPr/>
      <dgm:t>
        <a:bodyPr/>
        <a:lstStyle/>
        <a:p>
          <a:endParaRPr lang="en-CA"/>
        </a:p>
      </dgm:t>
    </dgm:pt>
    <dgm:pt modelId="{429E3AA1-1FD2-4940-8466-2F7D8909B4FD}">
      <dgm:prSet/>
      <dgm:spPr/>
      <dgm:t>
        <a:bodyPr/>
        <a:lstStyle/>
        <a:p>
          <a:pPr>
            <a:buNone/>
          </a:pPr>
          <a:r>
            <a:rPr lang="en-CA">
              <a:latin typeface="Century Gothic" panose="020B0502020202020204" pitchFamily="34" charset="0"/>
            </a:rPr>
            <a:t>•</a:t>
          </a:r>
          <a:r>
            <a:rPr lang="en-CA"/>
            <a:t>Visualizations of churn distribution</a:t>
          </a:r>
        </a:p>
      </dgm:t>
    </dgm:pt>
    <dgm:pt modelId="{64CADF6E-4736-4DB2-8212-01D6B539B678}" type="parTrans" cxnId="{44DAD128-A0F2-483E-921D-3CB4A8AB3A48}">
      <dgm:prSet/>
      <dgm:spPr/>
      <dgm:t>
        <a:bodyPr/>
        <a:lstStyle/>
        <a:p>
          <a:endParaRPr lang="en-CA"/>
        </a:p>
      </dgm:t>
    </dgm:pt>
    <dgm:pt modelId="{D21E8AD6-24BF-4DEE-9D13-91547A0B74AC}" type="sibTrans" cxnId="{44DAD128-A0F2-483E-921D-3CB4A8AB3A48}">
      <dgm:prSet/>
      <dgm:spPr/>
      <dgm:t>
        <a:bodyPr/>
        <a:lstStyle/>
        <a:p>
          <a:endParaRPr lang="en-CA"/>
        </a:p>
      </dgm:t>
    </dgm:pt>
    <dgm:pt modelId="{B61C4C28-632A-4E59-942A-E5F3998EDD89}">
      <dgm:prSet/>
      <dgm:spPr/>
      <dgm:t>
        <a:bodyPr/>
        <a:lstStyle/>
        <a:p>
          <a:pPr>
            <a:buNone/>
          </a:pPr>
          <a:r>
            <a:rPr lang="en-CA">
              <a:latin typeface="Century Gothic" panose="020B0502020202020204" pitchFamily="34" charset="0"/>
            </a:rPr>
            <a:t>•</a:t>
          </a:r>
          <a:r>
            <a:rPr lang="en-CA"/>
            <a:t>Feature relationships and correlation analysis</a:t>
          </a:r>
        </a:p>
      </dgm:t>
    </dgm:pt>
    <dgm:pt modelId="{4B52079E-CD04-4836-84F1-8DC8A3AEE4DF}" type="parTrans" cxnId="{9DFAA4AD-DC42-4B8C-8A6D-BEE862602A34}">
      <dgm:prSet/>
      <dgm:spPr/>
      <dgm:t>
        <a:bodyPr/>
        <a:lstStyle/>
        <a:p>
          <a:endParaRPr lang="en-CA"/>
        </a:p>
      </dgm:t>
    </dgm:pt>
    <dgm:pt modelId="{313E490B-8224-4B65-9928-3FE20C68EFF5}" type="sibTrans" cxnId="{9DFAA4AD-DC42-4B8C-8A6D-BEE862602A34}">
      <dgm:prSet/>
      <dgm:spPr/>
      <dgm:t>
        <a:bodyPr/>
        <a:lstStyle/>
        <a:p>
          <a:endParaRPr lang="en-CA"/>
        </a:p>
      </dgm:t>
    </dgm:pt>
    <dgm:pt modelId="{0BF68E27-48AD-41C3-BC27-E2259F7C0D49}">
      <dgm:prSet/>
      <dgm:spPr/>
      <dgm:t>
        <a:bodyPr/>
        <a:lstStyle/>
        <a:p>
          <a:r>
            <a:rPr lang="en-CA"/>
            <a:t>Initial observations and insights related to churn behavior</a:t>
          </a:r>
        </a:p>
      </dgm:t>
    </dgm:pt>
    <dgm:pt modelId="{54C21E26-9FD7-4C68-8DF8-4239D7CDB2EC}" type="parTrans" cxnId="{4633CE77-17D2-4A4F-9CF8-1EF9E00C4E5C}">
      <dgm:prSet/>
      <dgm:spPr/>
      <dgm:t>
        <a:bodyPr/>
        <a:lstStyle/>
        <a:p>
          <a:endParaRPr lang="en-CA"/>
        </a:p>
      </dgm:t>
    </dgm:pt>
    <dgm:pt modelId="{216D29F6-B52C-4781-83EE-69C8D306A9CC}" type="sibTrans" cxnId="{4633CE77-17D2-4A4F-9CF8-1EF9E00C4E5C}">
      <dgm:prSet/>
      <dgm:spPr/>
      <dgm:t>
        <a:bodyPr/>
        <a:lstStyle/>
        <a:p>
          <a:endParaRPr lang="en-CA"/>
        </a:p>
      </dgm:t>
    </dgm:pt>
    <dgm:pt modelId="{761DD87B-0F67-4235-8ED2-45FC4D492A5A}">
      <dgm:prSet/>
      <dgm:spPr/>
      <dgm:t>
        <a:bodyPr/>
        <a:lstStyle/>
        <a:p>
          <a:pPr>
            <a:buNone/>
          </a:pPr>
          <a:r>
            <a:rPr lang="en-CA">
              <a:latin typeface="Century Gothic" panose="020B0502020202020204" pitchFamily="34" charset="0"/>
            </a:rPr>
            <a:t>•</a:t>
          </a:r>
          <a:r>
            <a:rPr lang="en-CA"/>
            <a:t>Which models were used? (Logistic Regression, XGBoost, etc.)</a:t>
          </a:r>
        </a:p>
      </dgm:t>
    </dgm:pt>
    <dgm:pt modelId="{17434626-93EB-4A19-817D-FF65CBF87950}" type="parTrans" cxnId="{FD974246-0A26-49F7-B3C4-373ADDBAB1C6}">
      <dgm:prSet/>
      <dgm:spPr/>
      <dgm:t>
        <a:bodyPr/>
        <a:lstStyle/>
        <a:p>
          <a:endParaRPr lang="en-CA"/>
        </a:p>
      </dgm:t>
    </dgm:pt>
    <dgm:pt modelId="{0DCA5120-9668-467C-ADA3-3DEB8F772AA7}" type="sibTrans" cxnId="{FD974246-0A26-49F7-B3C4-373ADDBAB1C6}">
      <dgm:prSet/>
      <dgm:spPr/>
      <dgm:t>
        <a:bodyPr/>
        <a:lstStyle/>
        <a:p>
          <a:endParaRPr lang="en-CA"/>
        </a:p>
      </dgm:t>
    </dgm:pt>
    <dgm:pt modelId="{4EC28387-2D0B-4833-A2B2-66E88763FB83}">
      <dgm:prSet/>
      <dgm:spPr/>
      <dgm:t>
        <a:bodyPr/>
        <a:lstStyle/>
        <a:p>
          <a:pPr>
            <a:buNone/>
          </a:pPr>
          <a:r>
            <a:rPr lang="en-CA">
              <a:latin typeface="Century Gothic" panose="020B0502020202020204" pitchFamily="34" charset="0"/>
            </a:rPr>
            <a:t>•</a:t>
          </a:r>
          <a:r>
            <a:rPr lang="en-CA"/>
            <a:t>Train-test split and validation strategy</a:t>
          </a:r>
        </a:p>
      </dgm:t>
    </dgm:pt>
    <dgm:pt modelId="{6ED20058-0D5F-447A-9781-D0E8AE9C9296}" type="parTrans" cxnId="{1DF5C417-1879-4375-A804-C41F2D4A9D66}">
      <dgm:prSet/>
      <dgm:spPr/>
      <dgm:t>
        <a:bodyPr/>
        <a:lstStyle/>
        <a:p>
          <a:endParaRPr lang="en-CA"/>
        </a:p>
      </dgm:t>
    </dgm:pt>
    <dgm:pt modelId="{EBBC9707-51F7-409E-BE7E-180BB0D799D8}" type="sibTrans" cxnId="{1DF5C417-1879-4375-A804-C41F2D4A9D66}">
      <dgm:prSet/>
      <dgm:spPr/>
      <dgm:t>
        <a:bodyPr/>
        <a:lstStyle/>
        <a:p>
          <a:endParaRPr lang="en-CA"/>
        </a:p>
      </dgm:t>
    </dgm:pt>
    <dgm:pt modelId="{B97DEA59-EF39-4817-9225-13233150514A}">
      <dgm:prSet/>
      <dgm:spPr/>
      <dgm:t>
        <a:bodyPr/>
        <a:lstStyle/>
        <a:p>
          <a:pPr>
            <a:buNone/>
          </a:pPr>
          <a:r>
            <a:rPr lang="en-CA">
              <a:latin typeface="Century Gothic" panose="020B0502020202020204" pitchFamily="34" charset="0"/>
            </a:rPr>
            <a:t>•</a:t>
          </a:r>
          <a:r>
            <a:rPr lang="en-CA"/>
            <a:t>Model performance metrics (Accuracy, Precision, Recall, F1-score, AUC)</a:t>
          </a:r>
        </a:p>
      </dgm:t>
    </dgm:pt>
    <dgm:pt modelId="{35FB0305-0DE7-4735-A7CE-D8499B108E17}" type="parTrans" cxnId="{2A350726-3060-47AA-85EA-9F686796C012}">
      <dgm:prSet/>
      <dgm:spPr/>
      <dgm:t>
        <a:bodyPr/>
        <a:lstStyle/>
        <a:p>
          <a:endParaRPr lang="en-CA"/>
        </a:p>
      </dgm:t>
    </dgm:pt>
    <dgm:pt modelId="{AE7B3AA9-E4CB-4E72-A632-A2F4B08391BE}" type="sibTrans" cxnId="{2A350726-3060-47AA-85EA-9F686796C012}">
      <dgm:prSet/>
      <dgm:spPr/>
      <dgm:t>
        <a:bodyPr/>
        <a:lstStyle/>
        <a:p>
          <a:endParaRPr lang="en-CA"/>
        </a:p>
      </dgm:t>
    </dgm:pt>
    <dgm:pt modelId="{98470BD3-B273-4817-A5EA-BF28A4DBDE2E}">
      <dgm:prSet/>
      <dgm:spPr/>
      <dgm:t>
        <a:bodyPr/>
        <a:lstStyle/>
        <a:p>
          <a:r>
            <a:rPr lang="en-CA" b="1"/>
            <a:t>Explainable AI</a:t>
          </a:r>
          <a:r>
            <a:rPr lang="en-CA"/>
            <a:t> tools: SHAP and model interpretability</a:t>
          </a:r>
        </a:p>
      </dgm:t>
    </dgm:pt>
    <dgm:pt modelId="{D93BA870-3932-409D-8C89-743345AAB965}" type="parTrans" cxnId="{B7878888-EA20-4D81-82D2-BF06D14BB806}">
      <dgm:prSet/>
      <dgm:spPr/>
      <dgm:t>
        <a:bodyPr/>
        <a:lstStyle/>
        <a:p>
          <a:endParaRPr lang="en-CA"/>
        </a:p>
      </dgm:t>
    </dgm:pt>
    <dgm:pt modelId="{4A19DFFE-FBA7-4574-B634-5F91F0127D47}" type="sibTrans" cxnId="{B7878888-EA20-4D81-82D2-BF06D14BB806}">
      <dgm:prSet/>
      <dgm:spPr/>
      <dgm:t>
        <a:bodyPr/>
        <a:lstStyle/>
        <a:p>
          <a:endParaRPr lang="en-CA"/>
        </a:p>
      </dgm:t>
    </dgm:pt>
    <dgm:pt modelId="{9FE1C525-CCD5-47A4-BB5C-34C4932FCAF6}">
      <dgm:prSet/>
      <dgm:spPr/>
      <dgm:t>
        <a:bodyPr/>
        <a:lstStyle/>
        <a:p>
          <a:pPr>
            <a:buNone/>
          </a:pPr>
          <a:r>
            <a:rPr lang="en-CA">
              <a:latin typeface="Century Gothic" panose="020B0502020202020204" pitchFamily="34" charset="0"/>
            </a:rPr>
            <a:t>•</a:t>
          </a:r>
          <a:r>
            <a:rPr lang="en-CA"/>
            <a:t>Limitations of the study</a:t>
          </a:r>
        </a:p>
      </dgm:t>
    </dgm:pt>
    <dgm:pt modelId="{7411E23C-380E-46F1-A812-4AFF4BF0BE05}" type="parTrans" cxnId="{3C8B73F6-9D4C-4683-BF78-6027733B77F5}">
      <dgm:prSet/>
      <dgm:spPr/>
      <dgm:t>
        <a:bodyPr/>
        <a:lstStyle/>
        <a:p>
          <a:endParaRPr lang="en-CA"/>
        </a:p>
      </dgm:t>
    </dgm:pt>
    <dgm:pt modelId="{1574744F-CBEA-405D-947E-D42D39C5DB20}" type="sibTrans" cxnId="{3C8B73F6-9D4C-4683-BF78-6027733B77F5}">
      <dgm:prSet/>
      <dgm:spPr/>
      <dgm:t>
        <a:bodyPr/>
        <a:lstStyle/>
        <a:p>
          <a:endParaRPr lang="en-CA"/>
        </a:p>
      </dgm:t>
    </dgm:pt>
    <dgm:pt modelId="{31BB4CF5-A6B7-4266-B6E5-95CA69F30682}">
      <dgm:prSet/>
      <dgm:spPr/>
      <dgm:t>
        <a:bodyPr/>
        <a:lstStyle/>
        <a:p>
          <a:pPr>
            <a:buNone/>
          </a:pPr>
          <a:r>
            <a:rPr lang="en-CA">
              <a:latin typeface="Century Gothic" panose="020B0502020202020204" pitchFamily="34" charset="0"/>
            </a:rPr>
            <a:t>•</a:t>
          </a:r>
          <a:r>
            <a:rPr lang="en-CA"/>
            <a:t>Recommendations for future research</a:t>
          </a:r>
        </a:p>
      </dgm:t>
    </dgm:pt>
    <dgm:pt modelId="{42505698-EF01-44C5-9589-26CDB78AB17D}" type="parTrans" cxnId="{26FA462F-E844-4B27-A23B-5F3D2A025A98}">
      <dgm:prSet/>
      <dgm:spPr/>
      <dgm:t>
        <a:bodyPr/>
        <a:lstStyle/>
        <a:p>
          <a:endParaRPr lang="en-CA"/>
        </a:p>
      </dgm:t>
    </dgm:pt>
    <dgm:pt modelId="{7F54C121-77D9-4A45-ADBF-0EE6867E1B36}" type="sibTrans" cxnId="{26FA462F-E844-4B27-A23B-5F3D2A025A98}">
      <dgm:prSet/>
      <dgm:spPr/>
      <dgm:t>
        <a:bodyPr/>
        <a:lstStyle/>
        <a:p>
          <a:endParaRPr lang="en-CA"/>
        </a:p>
      </dgm:t>
    </dgm:pt>
    <dgm:pt modelId="{61415C8A-A3AB-4788-9BEF-51B7DD5F76EC}">
      <dgm:prSet/>
      <dgm:spPr/>
      <dgm:t>
        <a:bodyPr/>
        <a:lstStyle/>
        <a:p>
          <a:r>
            <a:rPr lang="en-CA"/>
            <a:t>Practical strategies companies can implement to reduce churn</a:t>
          </a:r>
        </a:p>
      </dgm:t>
    </dgm:pt>
    <dgm:pt modelId="{223A1F5D-228C-4541-B998-E93C006B0C50}" type="parTrans" cxnId="{CB81C1D9-059B-4523-A962-367FD74A9109}">
      <dgm:prSet/>
      <dgm:spPr/>
      <dgm:t>
        <a:bodyPr/>
        <a:lstStyle/>
        <a:p>
          <a:endParaRPr lang="en-CA"/>
        </a:p>
      </dgm:t>
    </dgm:pt>
    <dgm:pt modelId="{FC223D9E-07D0-48F7-BBCD-56C810D8D35A}" type="sibTrans" cxnId="{CB81C1D9-059B-4523-A962-367FD74A9109}">
      <dgm:prSet/>
      <dgm:spPr/>
      <dgm:t>
        <a:bodyPr/>
        <a:lstStyle/>
        <a:p>
          <a:endParaRPr lang="en-CA"/>
        </a:p>
      </dgm:t>
    </dgm:pt>
    <dgm:pt modelId="{CF258702-980A-48EE-97C1-AB8C1400C7D2}">
      <dgm:prSet/>
      <dgm:spPr/>
      <dgm:t>
        <a:bodyPr/>
        <a:lstStyle/>
        <a:p>
          <a:pPr>
            <a:buNone/>
          </a:pPr>
          <a:r>
            <a:rPr lang="en-CA">
              <a:latin typeface="Century Gothic" panose="020B0502020202020204" pitchFamily="34" charset="0"/>
            </a:rPr>
            <a:t>•</a:t>
          </a:r>
          <a:r>
            <a:rPr lang="en-CA"/>
            <a:t>How do churn drivers differ between e-commerce and telecom?</a:t>
          </a:r>
        </a:p>
      </dgm:t>
    </dgm:pt>
    <dgm:pt modelId="{E6EB6500-273B-4ADA-A1B3-3042CDB72FD5}" type="parTrans" cxnId="{52FDE322-C427-44E5-8D22-049BF2B7C228}">
      <dgm:prSet/>
      <dgm:spPr/>
      <dgm:t>
        <a:bodyPr/>
        <a:lstStyle/>
        <a:p>
          <a:endParaRPr lang="en-CA"/>
        </a:p>
      </dgm:t>
    </dgm:pt>
    <dgm:pt modelId="{5BCCC34C-0B38-4E40-B25B-161D3931249C}" type="sibTrans" cxnId="{52FDE322-C427-44E5-8D22-049BF2B7C228}">
      <dgm:prSet/>
      <dgm:spPr/>
      <dgm:t>
        <a:bodyPr/>
        <a:lstStyle/>
        <a:p>
          <a:endParaRPr lang="en-CA"/>
        </a:p>
      </dgm:t>
    </dgm:pt>
    <dgm:pt modelId="{DF84C37E-46C2-40D7-816D-2F29D267D787}">
      <dgm:prSet/>
      <dgm:spPr/>
      <dgm:t>
        <a:bodyPr/>
        <a:lstStyle/>
        <a:p>
          <a:pPr>
            <a:buNone/>
          </a:pPr>
          <a:r>
            <a:rPr lang="en-CA">
              <a:latin typeface="Century Gothic" panose="020B0502020202020204" pitchFamily="34" charset="0"/>
            </a:rPr>
            <a:t>•</a:t>
          </a:r>
          <a:r>
            <a:rPr lang="en-CA"/>
            <a:t>Which features are most influential in each sector?</a:t>
          </a:r>
        </a:p>
      </dgm:t>
    </dgm:pt>
    <dgm:pt modelId="{3B2D1CE5-F07D-4BFC-B95A-6AB7EB7DAC51}" type="parTrans" cxnId="{86C4FDEC-B36E-4522-8891-783B414B2A7F}">
      <dgm:prSet/>
      <dgm:spPr/>
      <dgm:t>
        <a:bodyPr/>
        <a:lstStyle/>
        <a:p>
          <a:endParaRPr lang="en-CA"/>
        </a:p>
      </dgm:t>
    </dgm:pt>
    <dgm:pt modelId="{66FBF04D-F7ED-4DEB-B53B-F08DFFC9A6DC}" type="sibTrans" cxnId="{86C4FDEC-B36E-4522-8891-783B414B2A7F}">
      <dgm:prSet/>
      <dgm:spPr/>
      <dgm:t>
        <a:bodyPr/>
        <a:lstStyle/>
        <a:p>
          <a:endParaRPr lang="en-CA"/>
        </a:p>
      </dgm:t>
    </dgm:pt>
    <dgm:pt modelId="{6B091048-515E-4B5F-9189-98ACA17E7C4E}">
      <dgm:prSet/>
      <dgm:spPr/>
      <dgm:t>
        <a:bodyPr/>
        <a:lstStyle/>
        <a:p>
          <a:pPr>
            <a:buNone/>
          </a:pPr>
          <a:r>
            <a:rPr lang="en-CA">
              <a:latin typeface="Century Gothic" panose="020B0502020202020204" pitchFamily="34" charset="0"/>
            </a:rPr>
            <a:t>•</a:t>
          </a:r>
          <a:r>
            <a:rPr lang="en-CA"/>
            <a:t>Comparison of model performance across datasets</a:t>
          </a:r>
        </a:p>
      </dgm:t>
    </dgm:pt>
    <dgm:pt modelId="{E3D37085-E37A-426C-A4F6-EA333AB58BBB}" type="parTrans" cxnId="{285BDAF0-903E-4B1C-8A61-949AA58200F1}">
      <dgm:prSet/>
      <dgm:spPr/>
      <dgm:t>
        <a:bodyPr/>
        <a:lstStyle/>
        <a:p>
          <a:endParaRPr lang="en-CA"/>
        </a:p>
      </dgm:t>
    </dgm:pt>
    <dgm:pt modelId="{31DE57E4-C1CA-4F66-A9D2-7CE2F9365440}" type="sibTrans" cxnId="{285BDAF0-903E-4B1C-8A61-949AA58200F1}">
      <dgm:prSet/>
      <dgm:spPr/>
      <dgm:t>
        <a:bodyPr/>
        <a:lstStyle/>
        <a:p>
          <a:endParaRPr lang="en-CA"/>
        </a:p>
      </dgm:t>
    </dgm:pt>
    <dgm:pt modelId="{1BAB9CFA-DB20-4448-BA87-451D07527209}">
      <dgm:prSet/>
      <dgm:spPr/>
      <dgm:t>
        <a:bodyPr/>
        <a:lstStyle/>
        <a:p>
          <a:r>
            <a:rPr lang="en-CA"/>
            <a:t>Business-relevant, actionable insights</a:t>
          </a:r>
        </a:p>
      </dgm:t>
    </dgm:pt>
    <dgm:pt modelId="{D5FDE748-FE79-4C49-ACB8-2EE2C2F443F6}" type="parTrans" cxnId="{F7090E70-00EE-4E21-98EC-CB578CF8996A}">
      <dgm:prSet/>
      <dgm:spPr/>
      <dgm:t>
        <a:bodyPr/>
        <a:lstStyle/>
        <a:p>
          <a:endParaRPr lang="en-CA"/>
        </a:p>
      </dgm:t>
    </dgm:pt>
    <dgm:pt modelId="{BF96E783-FDF3-41B9-803B-B43C2E808FE5}" type="sibTrans" cxnId="{F7090E70-00EE-4E21-98EC-CB578CF8996A}">
      <dgm:prSet/>
      <dgm:spPr/>
      <dgm:t>
        <a:bodyPr/>
        <a:lstStyle/>
        <a:p>
          <a:endParaRPr lang="en-CA"/>
        </a:p>
      </dgm:t>
    </dgm:pt>
    <dgm:pt modelId="{7D91652E-5545-4411-8221-C49099BB6B66}" type="pres">
      <dgm:prSet presAssocID="{9F048C18-48EF-4A9E-A1AD-FA2005613C0E}" presName="linearFlow" presStyleCnt="0">
        <dgm:presLayoutVars>
          <dgm:dir/>
          <dgm:animLvl val="lvl"/>
          <dgm:resizeHandles val="exact"/>
        </dgm:presLayoutVars>
      </dgm:prSet>
      <dgm:spPr/>
    </dgm:pt>
    <dgm:pt modelId="{7D2A126A-C434-410D-BE3A-4C8B57BCE999}" type="pres">
      <dgm:prSet presAssocID="{940E0C74-9B36-4070-A54A-40BEFC60158E}" presName="composite" presStyleCnt="0"/>
      <dgm:spPr/>
    </dgm:pt>
    <dgm:pt modelId="{0CA84950-9310-405C-9D52-FA1DFD6ED555}" type="pres">
      <dgm:prSet presAssocID="{940E0C74-9B36-4070-A54A-40BEFC60158E}" presName="parentText" presStyleLbl="alignNode1" presStyleIdx="0" presStyleCnt="8">
        <dgm:presLayoutVars>
          <dgm:chMax val="1"/>
          <dgm:bulletEnabled val="1"/>
        </dgm:presLayoutVars>
      </dgm:prSet>
      <dgm:spPr/>
    </dgm:pt>
    <dgm:pt modelId="{9829C778-DEFD-4EC3-A12D-6A1423CE3C0D}" type="pres">
      <dgm:prSet presAssocID="{940E0C74-9B36-4070-A54A-40BEFC60158E}" presName="descendantText" presStyleLbl="alignAcc1" presStyleIdx="0" presStyleCnt="8">
        <dgm:presLayoutVars>
          <dgm:bulletEnabled val="1"/>
        </dgm:presLayoutVars>
      </dgm:prSet>
      <dgm:spPr/>
    </dgm:pt>
    <dgm:pt modelId="{FB406178-21CA-446F-B83E-96B747DBFFD4}" type="pres">
      <dgm:prSet presAssocID="{CA1B34D2-ABC2-4D6E-976B-1AF191E1CD5C}" presName="sp" presStyleCnt="0"/>
      <dgm:spPr/>
    </dgm:pt>
    <dgm:pt modelId="{7C75EE59-FB19-4E14-8898-BA28767ECA42}" type="pres">
      <dgm:prSet presAssocID="{2E6EFCB6-054B-4DBE-B86C-7629295BEA67}" presName="composite" presStyleCnt="0"/>
      <dgm:spPr/>
    </dgm:pt>
    <dgm:pt modelId="{B2428C64-1B67-430A-8607-565163F7257D}" type="pres">
      <dgm:prSet presAssocID="{2E6EFCB6-054B-4DBE-B86C-7629295BEA67}" presName="parentText" presStyleLbl="alignNode1" presStyleIdx="1" presStyleCnt="8">
        <dgm:presLayoutVars>
          <dgm:chMax val="1"/>
          <dgm:bulletEnabled val="1"/>
        </dgm:presLayoutVars>
      </dgm:prSet>
      <dgm:spPr/>
    </dgm:pt>
    <dgm:pt modelId="{52716AA8-12AB-4DDB-8290-E7DB97E1852E}" type="pres">
      <dgm:prSet presAssocID="{2E6EFCB6-054B-4DBE-B86C-7629295BEA67}" presName="descendantText" presStyleLbl="alignAcc1" presStyleIdx="1" presStyleCnt="8">
        <dgm:presLayoutVars>
          <dgm:bulletEnabled val="1"/>
        </dgm:presLayoutVars>
      </dgm:prSet>
      <dgm:spPr/>
    </dgm:pt>
    <dgm:pt modelId="{116E82BB-AA88-4D23-AF6B-AEDC645E2325}" type="pres">
      <dgm:prSet presAssocID="{DA28E60D-4671-4EF1-B6C2-1EF4CA60826A}" presName="sp" presStyleCnt="0"/>
      <dgm:spPr/>
    </dgm:pt>
    <dgm:pt modelId="{99584D79-70CE-48A5-A32E-7F5EE2C2C3B4}" type="pres">
      <dgm:prSet presAssocID="{E7C3F95A-1EDB-43C3-AE1F-1AA9BC235A76}" presName="composite" presStyleCnt="0"/>
      <dgm:spPr/>
    </dgm:pt>
    <dgm:pt modelId="{BCB9E91C-050C-4F76-ACB5-A4677028FCD3}" type="pres">
      <dgm:prSet presAssocID="{E7C3F95A-1EDB-43C3-AE1F-1AA9BC235A76}" presName="parentText" presStyleLbl="alignNode1" presStyleIdx="2" presStyleCnt="8">
        <dgm:presLayoutVars>
          <dgm:chMax val="1"/>
          <dgm:bulletEnabled val="1"/>
        </dgm:presLayoutVars>
      </dgm:prSet>
      <dgm:spPr/>
    </dgm:pt>
    <dgm:pt modelId="{E1301CA9-7C4D-4F2C-8B00-D7F2BD2BACDF}" type="pres">
      <dgm:prSet presAssocID="{E7C3F95A-1EDB-43C3-AE1F-1AA9BC235A76}" presName="descendantText" presStyleLbl="alignAcc1" presStyleIdx="2" presStyleCnt="8">
        <dgm:presLayoutVars>
          <dgm:bulletEnabled val="1"/>
        </dgm:presLayoutVars>
      </dgm:prSet>
      <dgm:spPr/>
    </dgm:pt>
    <dgm:pt modelId="{73D69DA5-B842-41BA-BE5F-CB373BB669D6}" type="pres">
      <dgm:prSet presAssocID="{4FD45EE2-0297-4405-B2D3-8BCAEA5995DF}" presName="sp" presStyleCnt="0"/>
      <dgm:spPr/>
    </dgm:pt>
    <dgm:pt modelId="{9987E33E-FDD4-4354-994D-527C26385E14}" type="pres">
      <dgm:prSet presAssocID="{8089045A-8670-4E8F-B00D-8274ECED3102}" presName="composite" presStyleCnt="0"/>
      <dgm:spPr/>
    </dgm:pt>
    <dgm:pt modelId="{0BCF4FF2-6C5D-475B-B434-4D6E30294DD3}" type="pres">
      <dgm:prSet presAssocID="{8089045A-8670-4E8F-B00D-8274ECED3102}" presName="parentText" presStyleLbl="alignNode1" presStyleIdx="3" presStyleCnt="8">
        <dgm:presLayoutVars>
          <dgm:chMax val="1"/>
          <dgm:bulletEnabled val="1"/>
        </dgm:presLayoutVars>
      </dgm:prSet>
      <dgm:spPr/>
    </dgm:pt>
    <dgm:pt modelId="{2E983FA2-D4CC-4702-BC5A-C16374F9CD65}" type="pres">
      <dgm:prSet presAssocID="{8089045A-8670-4E8F-B00D-8274ECED3102}" presName="descendantText" presStyleLbl="alignAcc1" presStyleIdx="3" presStyleCnt="8">
        <dgm:presLayoutVars>
          <dgm:bulletEnabled val="1"/>
        </dgm:presLayoutVars>
      </dgm:prSet>
      <dgm:spPr/>
    </dgm:pt>
    <dgm:pt modelId="{84D48910-5A3D-485E-884D-B051D14AC9D8}" type="pres">
      <dgm:prSet presAssocID="{2F0A3C63-DAB6-4C6E-940B-5F989E1EE6E9}" presName="sp" presStyleCnt="0"/>
      <dgm:spPr/>
    </dgm:pt>
    <dgm:pt modelId="{BEB7D80F-2C7D-4EC3-920E-F6FB51338C7C}" type="pres">
      <dgm:prSet presAssocID="{5094083B-0A71-4964-90E7-FAA04DFD0B89}" presName="composite" presStyleCnt="0"/>
      <dgm:spPr/>
    </dgm:pt>
    <dgm:pt modelId="{F71EE7F6-BE7C-47F3-89D9-62B1D43CE9C9}" type="pres">
      <dgm:prSet presAssocID="{5094083B-0A71-4964-90E7-FAA04DFD0B89}" presName="parentText" presStyleLbl="alignNode1" presStyleIdx="4" presStyleCnt="8">
        <dgm:presLayoutVars>
          <dgm:chMax val="1"/>
          <dgm:bulletEnabled val="1"/>
        </dgm:presLayoutVars>
      </dgm:prSet>
      <dgm:spPr/>
    </dgm:pt>
    <dgm:pt modelId="{87848FC7-3631-4A82-A7D2-6F3CF8C85039}" type="pres">
      <dgm:prSet presAssocID="{5094083B-0A71-4964-90E7-FAA04DFD0B89}" presName="descendantText" presStyleLbl="alignAcc1" presStyleIdx="4" presStyleCnt="8">
        <dgm:presLayoutVars>
          <dgm:bulletEnabled val="1"/>
        </dgm:presLayoutVars>
      </dgm:prSet>
      <dgm:spPr/>
    </dgm:pt>
    <dgm:pt modelId="{06931341-4C17-467E-B2ED-B6A5C6017187}" type="pres">
      <dgm:prSet presAssocID="{B4BFAFBA-6D3C-48A5-B0BF-25F697905297}" presName="sp" presStyleCnt="0"/>
      <dgm:spPr/>
    </dgm:pt>
    <dgm:pt modelId="{D2E0388B-9162-4B31-AAB5-B09A2E1C44C2}" type="pres">
      <dgm:prSet presAssocID="{F9E1BE84-FC76-41C6-AD9C-33897B5D9C0A}" presName="composite" presStyleCnt="0"/>
      <dgm:spPr/>
    </dgm:pt>
    <dgm:pt modelId="{6FC3D706-46E7-4BF1-948C-0EAC101E74E8}" type="pres">
      <dgm:prSet presAssocID="{F9E1BE84-FC76-41C6-AD9C-33897B5D9C0A}" presName="parentText" presStyleLbl="alignNode1" presStyleIdx="5" presStyleCnt="8">
        <dgm:presLayoutVars>
          <dgm:chMax val="1"/>
          <dgm:bulletEnabled val="1"/>
        </dgm:presLayoutVars>
      </dgm:prSet>
      <dgm:spPr/>
    </dgm:pt>
    <dgm:pt modelId="{6F9CEDC9-C0C4-4170-AF86-B64F06AD9614}" type="pres">
      <dgm:prSet presAssocID="{F9E1BE84-FC76-41C6-AD9C-33897B5D9C0A}" presName="descendantText" presStyleLbl="alignAcc1" presStyleIdx="5" presStyleCnt="8">
        <dgm:presLayoutVars>
          <dgm:bulletEnabled val="1"/>
        </dgm:presLayoutVars>
      </dgm:prSet>
      <dgm:spPr/>
    </dgm:pt>
    <dgm:pt modelId="{CF010982-4297-432B-A2ED-780FF540DBB7}" type="pres">
      <dgm:prSet presAssocID="{93E3B9C8-AA0F-40DC-8D72-A0915DBAEED2}" presName="sp" presStyleCnt="0"/>
      <dgm:spPr/>
    </dgm:pt>
    <dgm:pt modelId="{278EA679-4848-4DA1-B914-6D08410C0A3C}" type="pres">
      <dgm:prSet presAssocID="{FA43F474-EC5F-4D7A-BFA7-B3A2C2025A45}" presName="composite" presStyleCnt="0"/>
      <dgm:spPr/>
    </dgm:pt>
    <dgm:pt modelId="{0BFEC3AA-F89B-4C37-B871-D9DB5945E5FB}" type="pres">
      <dgm:prSet presAssocID="{FA43F474-EC5F-4D7A-BFA7-B3A2C2025A45}" presName="parentText" presStyleLbl="alignNode1" presStyleIdx="6" presStyleCnt="8">
        <dgm:presLayoutVars>
          <dgm:chMax val="1"/>
          <dgm:bulletEnabled val="1"/>
        </dgm:presLayoutVars>
      </dgm:prSet>
      <dgm:spPr/>
    </dgm:pt>
    <dgm:pt modelId="{A503F98E-C3DE-47AC-93AF-2BEF4230152B}" type="pres">
      <dgm:prSet presAssocID="{FA43F474-EC5F-4D7A-BFA7-B3A2C2025A45}" presName="descendantText" presStyleLbl="alignAcc1" presStyleIdx="6" presStyleCnt="8">
        <dgm:presLayoutVars>
          <dgm:bulletEnabled val="1"/>
        </dgm:presLayoutVars>
      </dgm:prSet>
      <dgm:spPr/>
    </dgm:pt>
    <dgm:pt modelId="{561B282F-469A-4D73-A6FB-04E1587DED29}" type="pres">
      <dgm:prSet presAssocID="{25E9BAEB-7F8A-4A5A-9AB8-85769EECBA4C}" presName="sp" presStyleCnt="0"/>
      <dgm:spPr/>
    </dgm:pt>
    <dgm:pt modelId="{F535A962-0231-4439-8C5A-13206B08A42B}" type="pres">
      <dgm:prSet presAssocID="{26D4B0A9-5FFB-4D60-BCDF-799CD9959AA6}" presName="composite" presStyleCnt="0"/>
      <dgm:spPr/>
    </dgm:pt>
    <dgm:pt modelId="{775765BB-71F8-441D-AB96-1440C269C57E}" type="pres">
      <dgm:prSet presAssocID="{26D4B0A9-5FFB-4D60-BCDF-799CD9959AA6}" presName="parentText" presStyleLbl="alignNode1" presStyleIdx="7" presStyleCnt="8">
        <dgm:presLayoutVars>
          <dgm:chMax val="1"/>
          <dgm:bulletEnabled val="1"/>
        </dgm:presLayoutVars>
      </dgm:prSet>
      <dgm:spPr/>
    </dgm:pt>
    <dgm:pt modelId="{03B87C95-165B-4000-B99B-14CC7D3AFCE9}" type="pres">
      <dgm:prSet presAssocID="{26D4B0A9-5FFB-4D60-BCDF-799CD9959AA6}" presName="descendantText" presStyleLbl="alignAcc1" presStyleIdx="7" presStyleCnt="8">
        <dgm:presLayoutVars>
          <dgm:bulletEnabled val="1"/>
        </dgm:presLayoutVars>
      </dgm:prSet>
      <dgm:spPr/>
    </dgm:pt>
  </dgm:ptLst>
  <dgm:cxnLst>
    <dgm:cxn modelId="{7036F001-275D-4868-89E2-B1DEF824AEAC}" type="presOf" srcId="{0BF68E27-48AD-41C3-BC27-E2259F7C0D49}" destId="{87848FC7-3631-4A82-A7D2-6F3CF8C85039}" srcOrd="0" destOrd="2" presId="urn:microsoft.com/office/officeart/2005/8/layout/chevron2"/>
    <dgm:cxn modelId="{89E3390B-93EC-4A60-A00B-A38473785F42}" type="presOf" srcId="{7DAF7870-B623-44F7-9F5F-A8B12D3158CD}" destId="{9829C778-DEFD-4EC3-A12D-6A1423CE3C0D}" srcOrd="0" destOrd="3" presId="urn:microsoft.com/office/officeart/2005/8/layout/chevron2"/>
    <dgm:cxn modelId="{6D11E50E-EA63-4BE8-BEBE-41A3573D3B47}" type="presOf" srcId="{40D9D54D-A293-41E2-A599-009BBA4DB895}" destId="{E1301CA9-7C4D-4F2C-8B00-D7F2BD2BACDF}" srcOrd="0" destOrd="1" presId="urn:microsoft.com/office/officeart/2005/8/layout/chevron2"/>
    <dgm:cxn modelId="{27013B10-1E36-462C-9EE1-B7067CFBD715}" srcId="{9F048C18-48EF-4A9E-A1AD-FA2005613C0E}" destId="{5094083B-0A71-4964-90E7-FAA04DFD0B89}" srcOrd="4" destOrd="0" parTransId="{5F706CDE-9A18-44AF-8143-FFDE58A6F0F4}" sibTransId="{B4BFAFBA-6D3C-48A5-B0BF-25F697905297}"/>
    <dgm:cxn modelId="{5D5FA910-25B2-4D7C-B6B1-0A211E714BD1}" type="presOf" srcId="{FA43F474-EC5F-4D7A-BFA7-B3A2C2025A45}" destId="{0BFEC3AA-F89B-4C37-B871-D9DB5945E5FB}" srcOrd="0" destOrd="0" presId="urn:microsoft.com/office/officeart/2005/8/layout/chevron2"/>
    <dgm:cxn modelId="{28013F13-B396-488D-8F0D-85131F87403F}" type="presOf" srcId="{26D4B0A9-5FFB-4D60-BCDF-799CD9959AA6}" destId="{775765BB-71F8-441D-AB96-1440C269C57E}" srcOrd="0" destOrd="0" presId="urn:microsoft.com/office/officeart/2005/8/layout/chevron2"/>
    <dgm:cxn modelId="{ABC80617-F369-4F04-A2E2-A4DD3D213EF4}" type="presOf" srcId="{940E0C74-9B36-4070-A54A-40BEFC60158E}" destId="{0CA84950-9310-405C-9D52-FA1DFD6ED555}" srcOrd="0" destOrd="0" presId="urn:microsoft.com/office/officeart/2005/8/layout/chevron2"/>
    <dgm:cxn modelId="{1DF5C417-1879-4375-A804-C41F2D4A9D66}" srcId="{F9E1BE84-FC76-41C6-AD9C-33897B5D9C0A}" destId="{4EC28387-2D0B-4833-A2B2-66E88763FB83}" srcOrd="1" destOrd="0" parTransId="{6ED20058-0D5F-447A-9781-D0E8AE9C9296}" sibTransId="{EBBC9707-51F7-409E-BE7E-180BB0D799D8}"/>
    <dgm:cxn modelId="{0CD2FC19-B726-4CC6-976D-C6F28A55B326}" srcId="{9F048C18-48EF-4A9E-A1AD-FA2005613C0E}" destId="{940E0C74-9B36-4070-A54A-40BEFC60158E}" srcOrd="0" destOrd="0" parTransId="{964635AC-BACE-4AFA-9547-B93C464C17D2}" sibTransId="{CA1B34D2-ABC2-4D6E-976B-1AF191E1CD5C}"/>
    <dgm:cxn modelId="{7AEE211B-3914-4AC2-8647-4BC306B68089}" type="presOf" srcId="{2E6EFCB6-054B-4DBE-B86C-7629295BEA67}" destId="{B2428C64-1B67-430A-8607-565163F7257D}" srcOrd="0" destOrd="0" presId="urn:microsoft.com/office/officeart/2005/8/layout/chevron2"/>
    <dgm:cxn modelId="{52FDE322-C427-44E5-8D22-049BF2B7C228}" srcId="{FA43F474-EC5F-4D7A-BFA7-B3A2C2025A45}" destId="{CF258702-980A-48EE-97C1-AB8C1400C7D2}" srcOrd="0" destOrd="0" parTransId="{E6EB6500-273B-4ADA-A1B3-3042CDB72FD5}" sibTransId="{5BCCC34C-0B38-4E40-B25B-161D3931249C}"/>
    <dgm:cxn modelId="{2A350726-3060-47AA-85EA-9F686796C012}" srcId="{F9E1BE84-FC76-41C6-AD9C-33897B5D9C0A}" destId="{B97DEA59-EF39-4817-9225-13233150514A}" srcOrd="2" destOrd="0" parTransId="{35FB0305-0DE7-4735-A7CE-D8499B108E17}" sibTransId="{AE7B3AA9-E4CB-4E72-A632-A2F4B08391BE}"/>
    <dgm:cxn modelId="{1091FF26-CE0C-44E8-A38A-A9376BB1BBF5}" type="presOf" srcId="{CE254E4F-5EF1-4E34-97D4-BF28DAFDE256}" destId="{9829C778-DEFD-4EC3-A12D-6A1423CE3C0D}" srcOrd="0" destOrd="0" presId="urn:microsoft.com/office/officeart/2005/8/layout/chevron2"/>
    <dgm:cxn modelId="{44DAD128-A0F2-483E-921D-3CB4A8AB3A48}" srcId="{5094083B-0A71-4964-90E7-FAA04DFD0B89}" destId="{429E3AA1-1FD2-4940-8466-2F7D8909B4FD}" srcOrd="0" destOrd="0" parTransId="{64CADF6E-4736-4DB2-8212-01D6B539B678}" sibTransId="{D21E8AD6-24BF-4DEE-9D13-91547A0B74AC}"/>
    <dgm:cxn modelId="{483AD828-DEC9-4CE7-9A47-A8BFDAFC5ED4}" type="presOf" srcId="{5094083B-0A71-4964-90E7-FAA04DFD0B89}" destId="{F71EE7F6-BE7C-47F3-89D9-62B1D43CE9C9}" srcOrd="0" destOrd="0" presId="urn:microsoft.com/office/officeart/2005/8/layout/chevron2"/>
    <dgm:cxn modelId="{F182902A-EB5F-4FE3-926B-B8B790087441}" type="presOf" srcId="{429E3AA1-1FD2-4940-8466-2F7D8909B4FD}" destId="{87848FC7-3631-4A82-A7D2-6F3CF8C85039}" srcOrd="0" destOrd="0" presId="urn:microsoft.com/office/officeart/2005/8/layout/chevron2"/>
    <dgm:cxn modelId="{26FA462F-E844-4B27-A23B-5F3D2A025A98}" srcId="{26D4B0A9-5FFB-4D60-BCDF-799CD9959AA6}" destId="{31BB4CF5-A6B7-4266-B6E5-95CA69F30682}" srcOrd="2" destOrd="0" parTransId="{42505698-EF01-44C5-9589-26CDB78AB17D}" sibTransId="{7F54C121-77D9-4A45-ADBF-0EE6867E1B36}"/>
    <dgm:cxn modelId="{DC135F30-AB76-4DE9-B3CD-F262C285BE5E}" srcId="{9F048C18-48EF-4A9E-A1AD-FA2005613C0E}" destId="{E7C3F95A-1EDB-43C3-AE1F-1AA9BC235A76}" srcOrd="2" destOrd="0" parTransId="{0A3449D3-5F70-4252-B475-18401AFC44FC}" sibTransId="{4FD45EE2-0297-4405-B2D3-8BCAEA5995DF}"/>
    <dgm:cxn modelId="{E70F7E33-8F57-46FC-A042-FA99F95ACD81}" type="presOf" srcId="{98470BD3-B273-4817-A5EA-BF28A4DBDE2E}" destId="{6F9CEDC9-C0C4-4170-AF86-B64F06AD9614}" srcOrd="0" destOrd="3" presId="urn:microsoft.com/office/officeart/2005/8/layout/chevron2"/>
    <dgm:cxn modelId="{74E76635-0064-4298-B9B4-9E7A35C0DBF8}" type="presOf" srcId="{F46D59EE-E19C-4462-A0FF-01B281A97A7E}" destId="{2E983FA2-D4CC-4702-BC5A-C16374F9CD65}" srcOrd="0" destOrd="1" presId="urn:microsoft.com/office/officeart/2005/8/layout/chevron2"/>
    <dgm:cxn modelId="{84508737-3CAA-4460-AF13-09E9BB8E6E33}" type="presOf" srcId="{C91ABA7E-D2D7-4061-8C31-87AF5F35DAC1}" destId="{03B87C95-165B-4000-B99B-14CC7D3AFCE9}" srcOrd="0" destOrd="0" presId="urn:microsoft.com/office/officeart/2005/8/layout/chevron2"/>
    <dgm:cxn modelId="{3777C437-6546-4EE1-A17E-24023E79156E}" type="presOf" srcId="{4EC28387-2D0B-4833-A2B2-66E88763FB83}" destId="{6F9CEDC9-C0C4-4170-AF86-B64F06AD9614}" srcOrd="0" destOrd="1" presId="urn:microsoft.com/office/officeart/2005/8/layout/chevron2"/>
    <dgm:cxn modelId="{6BC7103D-6E0B-4B0C-AA4E-F9D4EECB5489}" srcId="{8089045A-8670-4E8F-B00D-8274ECED3102}" destId="{E02CE3AB-5A25-4B27-A7E0-49A6F4B1A8D7}" srcOrd="3" destOrd="0" parTransId="{3FB138DB-A041-4AB0-B044-D561838EAE7F}" sibTransId="{947BD693-624C-4D12-89A0-08B1580F3195}"/>
    <dgm:cxn modelId="{836A533F-254F-4302-8994-E80248F883E5}" type="presOf" srcId="{761DD87B-0F67-4235-8ED2-45FC4D492A5A}" destId="{6F9CEDC9-C0C4-4170-AF86-B64F06AD9614}" srcOrd="0" destOrd="0" presId="urn:microsoft.com/office/officeart/2005/8/layout/chevron2"/>
    <dgm:cxn modelId="{6461485C-E6DB-4A67-B3E7-8D92D0793195}" type="presOf" srcId="{8089045A-8670-4E8F-B00D-8274ECED3102}" destId="{0BCF4FF2-6C5D-475B-B434-4D6E30294DD3}" srcOrd="0" destOrd="0" presId="urn:microsoft.com/office/officeart/2005/8/layout/chevron2"/>
    <dgm:cxn modelId="{83C25E62-42C8-4E7D-B17C-6BA52D83A862}" type="presOf" srcId="{91DB95FD-D54E-4ECB-8645-10E5D3AF7E01}" destId="{2E983FA2-D4CC-4702-BC5A-C16374F9CD65}" srcOrd="0" destOrd="4" presId="urn:microsoft.com/office/officeart/2005/8/layout/chevron2"/>
    <dgm:cxn modelId="{D5451E63-25A3-46CC-9EBF-EA9CAC986330}" type="presOf" srcId="{E0404146-D91B-47F9-9084-B68EC23BF3E4}" destId="{52716AA8-12AB-4DDB-8290-E7DB97E1852E}" srcOrd="0" destOrd="0" presId="urn:microsoft.com/office/officeart/2005/8/layout/chevron2"/>
    <dgm:cxn modelId="{46488E45-AFF5-480F-9DD7-66CE49FF6A60}" srcId="{8089045A-8670-4E8F-B00D-8274ECED3102}" destId="{BDFD8A98-3FFA-4FAA-B60C-9380FACCB145}" srcOrd="0" destOrd="0" parTransId="{6420E4C0-9CA8-4712-AD7B-DE0648395E82}" sibTransId="{13D7A086-A088-4E15-90BC-D4BD1D2D6182}"/>
    <dgm:cxn modelId="{D0CB2866-BF57-4DAB-A9BD-D50715C963AF}" type="presOf" srcId="{6015820E-9E04-440C-814D-8D03012A00A4}" destId="{52716AA8-12AB-4DDB-8290-E7DB97E1852E}" srcOrd="0" destOrd="4" presId="urn:microsoft.com/office/officeart/2005/8/layout/chevron2"/>
    <dgm:cxn modelId="{2E5C3866-3560-4224-9A41-07F500044E6C}" srcId="{940E0C74-9B36-4070-A54A-40BEFC60158E}" destId="{7DAF7870-B623-44F7-9F5F-A8B12D3158CD}" srcOrd="3" destOrd="0" parTransId="{9D5F0616-A66E-4AAA-B85F-658E082955DB}" sibTransId="{9A08FF41-61E2-4D31-B8BF-24AA69629842}"/>
    <dgm:cxn modelId="{FD974246-0A26-49F7-B3C4-373ADDBAB1C6}" srcId="{F9E1BE84-FC76-41C6-AD9C-33897B5D9C0A}" destId="{761DD87B-0F67-4235-8ED2-45FC4D492A5A}" srcOrd="0" destOrd="0" parTransId="{17434626-93EB-4A19-817D-FF65CBF87950}" sibTransId="{0DCA5120-9668-467C-ADA3-3DEB8F772AA7}"/>
    <dgm:cxn modelId="{6A5E9966-BC73-4F10-BB13-B1E4FD809195}" srcId="{26D4B0A9-5FFB-4D60-BCDF-799CD9959AA6}" destId="{C91ABA7E-D2D7-4061-8C31-87AF5F35DAC1}" srcOrd="0" destOrd="0" parTransId="{33E377DD-F889-41E9-9D92-253F9719117D}" sibTransId="{CDEE7284-A4B9-4178-BD99-D3A7361B8458}"/>
    <dgm:cxn modelId="{F0B4C36A-AD30-4984-B281-B5CE85845242}" type="presOf" srcId="{1BAB9CFA-DB20-4448-BA87-451D07527209}" destId="{A503F98E-C3DE-47AC-93AF-2BEF4230152B}" srcOrd="0" destOrd="3" presId="urn:microsoft.com/office/officeart/2005/8/layout/chevron2"/>
    <dgm:cxn modelId="{416E046B-6631-4449-8969-6E2968B1B567}" type="presOf" srcId="{41841EA5-8A6B-42C9-94A2-88EAF74F7903}" destId="{E1301CA9-7C4D-4F2C-8B00-D7F2BD2BACDF}" srcOrd="0" destOrd="3" presId="urn:microsoft.com/office/officeart/2005/8/layout/chevron2"/>
    <dgm:cxn modelId="{6F458A6C-2630-4CAB-BAF6-5EB57E8F32D8}" srcId="{2E6EFCB6-054B-4DBE-B86C-7629295BEA67}" destId="{DBE301F2-A53D-4543-84F8-534B462F5845}" srcOrd="3" destOrd="0" parTransId="{2C045431-C1B8-4E4C-B7CB-FEE2A4FE8681}" sibTransId="{6B4E6ED5-A621-4551-A8CD-9F9C7D2BA8F3}"/>
    <dgm:cxn modelId="{F7090E70-00EE-4E21-98EC-CB578CF8996A}" srcId="{FA43F474-EC5F-4D7A-BFA7-B3A2C2025A45}" destId="{1BAB9CFA-DB20-4448-BA87-451D07527209}" srcOrd="3" destOrd="0" parTransId="{D5FDE748-FE79-4C49-ACB8-2EE2C2F443F6}" sibTransId="{BF96E783-FDF3-41B9-803B-B43C2E808FE5}"/>
    <dgm:cxn modelId="{53F5E470-64C9-498A-9073-A4D9902BC8DE}" type="presOf" srcId="{E02CE3AB-5A25-4B27-A7E0-49A6F4B1A8D7}" destId="{2E983FA2-D4CC-4702-BC5A-C16374F9CD65}" srcOrd="0" destOrd="3" presId="urn:microsoft.com/office/officeart/2005/8/layout/chevron2"/>
    <dgm:cxn modelId="{1E130C56-7D60-4CA1-B53C-0D783C96642A}" type="presOf" srcId="{B97DEA59-EF39-4817-9225-13233150514A}" destId="{6F9CEDC9-C0C4-4170-AF86-B64F06AD9614}" srcOrd="0" destOrd="2" presId="urn:microsoft.com/office/officeart/2005/8/layout/chevron2"/>
    <dgm:cxn modelId="{4633CE77-17D2-4A4F-9CF8-1EF9E00C4E5C}" srcId="{5094083B-0A71-4964-90E7-FAA04DFD0B89}" destId="{0BF68E27-48AD-41C3-BC27-E2259F7C0D49}" srcOrd="2" destOrd="0" parTransId="{54C21E26-9FD7-4C68-8DF8-4239D7CDB2EC}" sibTransId="{216D29F6-B52C-4781-83EE-69C8D306A9CC}"/>
    <dgm:cxn modelId="{2EC45278-FD02-4AC0-A4ED-13A57D345CC2}" type="presOf" srcId="{9FE1C525-CCD5-47A4-BB5C-34C4932FCAF6}" destId="{03B87C95-165B-4000-B99B-14CC7D3AFCE9}" srcOrd="0" destOrd="1" presId="urn:microsoft.com/office/officeart/2005/8/layout/chevron2"/>
    <dgm:cxn modelId="{C1D04C7D-C99D-47F6-9A6D-38FA9E581DFB}" type="presOf" srcId="{DBE301F2-A53D-4543-84F8-534B462F5845}" destId="{52716AA8-12AB-4DDB-8290-E7DB97E1852E}" srcOrd="0" destOrd="3" presId="urn:microsoft.com/office/officeart/2005/8/layout/chevron2"/>
    <dgm:cxn modelId="{49600082-3A00-43B6-9860-BCDF1EBEDFC6}" srcId="{E7C3F95A-1EDB-43C3-AE1F-1AA9BC235A76}" destId="{133CA518-49AF-458A-A9DB-9FBC72E79C1A}" srcOrd="0" destOrd="0" parTransId="{B54EFD17-8080-418F-94A6-25599D5A6421}" sibTransId="{77F5DC30-E0D5-417D-9659-974F618BD9D9}"/>
    <dgm:cxn modelId="{3819A485-48EA-4BDB-88FF-046314A56B3A}" srcId="{9F048C18-48EF-4A9E-A1AD-FA2005613C0E}" destId="{26D4B0A9-5FFB-4D60-BCDF-799CD9959AA6}" srcOrd="7" destOrd="0" parTransId="{639CC338-0B93-42C1-8450-A36F3AB057E9}" sibTransId="{F3BE7895-49C6-4121-B306-7F599717BE1B}"/>
    <dgm:cxn modelId="{B7878888-EA20-4D81-82D2-BF06D14BB806}" srcId="{F9E1BE84-FC76-41C6-AD9C-33897B5D9C0A}" destId="{98470BD3-B273-4817-A5EA-BF28A4DBDE2E}" srcOrd="3" destOrd="0" parTransId="{D93BA870-3932-409D-8C89-743345AAB965}" sibTransId="{4A19DFFE-FBA7-4574-B634-5F91F0127D47}"/>
    <dgm:cxn modelId="{0890D689-573F-43D5-8EC4-2717218F0B4C}" srcId="{8089045A-8670-4E8F-B00D-8274ECED3102}" destId="{1C7872C0-A8BF-489C-A6B9-9BDEFE2DC828}" srcOrd="2" destOrd="0" parTransId="{A7E6F66C-C826-494A-9B9D-4A2EF26F4402}" sibTransId="{01FE6479-0000-476C-AB6D-1E85762F852F}"/>
    <dgm:cxn modelId="{BBBB158F-3015-433B-B245-7F31584312C1}" type="presOf" srcId="{E7C3F95A-1EDB-43C3-AE1F-1AA9BC235A76}" destId="{BCB9E91C-050C-4F76-ACB5-A4677028FCD3}" srcOrd="0" destOrd="0" presId="urn:microsoft.com/office/officeart/2005/8/layout/chevron2"/>
    <dgm:cxn modelId="{F087E790-2295-4181-B763-2D105FC48D58}" type="presOf" srcId="{133CA518-49AF-458A-A9DB-9FBC72E79C1A}" destId="{E1301CA9-7C4D-4F2C-8B00-D7F2BD2BACDF}" srcOrd="0" destOrd="0" presId="urn:microsoft.com/office/officeart/2005/8/layout/chevron2"/>
    <dgm:cxn modelId="{77508092-B758-4B0A-95E0-F6939AAFCFA1}" srcId="{E7C3F95A-1EDB-43C3-AE1F-1AA9BC235A76}" destId="{40D9D54D-A293-41E2-A599-009BBA4DB895}" srcOrd="1" destOrd="0" parTransId="{99E8FADE-5F21-4B5D-A424-807075223922}" sibTransId="{530A2FCE-2DB9-4350-9797-46C3A24AD192}"/>
    <dgm:cxn modelId="{C0F4F396-0754-47E7-8E5D-72BDB6D311F8}" type="presOf" srcId="{61415C8A-A3AB-4788-9BEF-51B7DD5F76EC}" destId="{03B87C95-165B-4000-B99B-14CC7D3AFCE9}" srcOrd="0" destOrd="3" presId="urn:microsoft.com/office/officeart/2005/8/layout/chevron2"/>
    <dgm:cxn modelId="{A4CACB97-50F3-4DC5-9FD8-E1D6B984BB46}" srcId="{2E6EFCB6-054B-4DBE-B86C-7629295BEA67}" destId="{4D20F1A1-1761-4120-B530-9C2AC4B908AF}" srcOrd="2" destOrd="0" parTransId="{8883E408-6725-4E90-8515-1D316F8F49C2}" sibTransId="{93842ACD-FB46-4D5F-8FCC-FC1F561DDBE7}"/>
    <dgm:cxn modelId="{996B7E9D-5461-4F97-97CE-863408FABF47}" srcId="{2E6EFCB6-054B-4DBE-B86C-7629295BEA67}" destId="{6015820E-9E04-440C-814D-8D03012A00A4}" srcOrd="4" destOrd="0" parTransId="{A63DFD05-CF3C-478D-B7AF-19D51EAA85CA}" sibTransId="{3539BB23-E177-4577-8EA6-006CA401EA7B}"/>
    <dgm:cxn modelId="{0463CF9D-AD79-4314-912F-6EA98AE1C77A}" type="presOf" srcId="{F9E1BE84-FC76-41C6-AD9C-33897B5D9C0A}" destId="{6FC3D706-46E7-4BF1-948C-0EAC101E74E8}" srcOrd="0" destOrd="0" presId="urn:microsoft.com/office/officeart/2005/8/layout/chevron2"/>
    <dgm:cxn modelId="{CBAA2BA2-71B7-4BD0-B2D2-F23E777D53DC}" type="presOf" srcId="{CF258702-980A-48EE-97C1-AB8C1400C7D2}" destId="{A503F98E-C3DE-47AC-93AF-2BEF4230152B}" srcOrd="0" destOrd="0" presId="urn:microsoft.com/office/officeart/2005/8/layout/chevron2"/>
    <dgm:cxn modelId="{DA7EB9A5-48C7-4F7F-A84F-43726EAAE6FB}" type="presOf" srcId="{5A531C37-0C9E-4B80-86DF-A2840A6BD2E4}" destId="{9829C778-DEFD-4EC3-A12D-6A1423CE3C0D}" srcOrd="0" destOrd="1" presId="urn:microsoft.com/office/officeart/2005/8/layout/chevron2"/>
    <dgm:cxn modelId="{9DFAA4AD-DC42-4B8C-8A6D-BEE862602A34}" srcId="{5094083B-0A71-4964-90E7-FAA04DFD0B89}" destId="{B61C4C28-632A-4E59-942A-E5F3998EDD89}" srcOrd="1" destOrd="0" parTransId="{4B52079E-CD04-4836-84F1-8DC8A3AEE4DF}" sibTransId="{313E490B-8224-4B65-9928-3FE20C68EFF5}"/>
    <dgm:cxn modelId="{794E17B7-CB2C-4611-8B92-DB157FC922E1}" srcId="{2E6EFCB6-054B-4DBE-B86C-7629295BEA67}" destId="{E0404146-D91B-47F9-9084-B68EC23BF3E4}" srcOrd="0" destOrd="0" parTransId="{41ED9CA9-5BC2-4C80-B22E-C8A7B31D02CE}" sibTransId="{DE5DDA88-3509-4879-AA31-A1D009405D0D}"/>
    <dgm:cxn modelId="{63F21FBA-E534-4E4F-A29B-060EBB8D4831}" type="presOf" srcId="{9F048C18-48EF-4A9E-A1AD-FA2005613C0E}" destId="{7D91652E-5545-4411-8221-C49099BB6B66}" srcOrd="0" destOrd="0" presId="urn:microsoft.com/office/officeart/2005/8/layout/chevron2"/>
    <dgm:cxn modelId="{D96087C0-A9CF-447E-B04C-57AE010353EC}" srcId="{9F048C18-48EF-4A9E-A1AD-FA2005613C0E}" destId="{2E6EFCB6-054B-4DBE-B86C-7629295BEA67}" srcOrd="1" destOrd="0" parTransId="{3F96F4EC-24E7-4DB8-8E69-0B3EF54B1301}" sibTransId="{DA28E60D-4671-4EF1-B6C2-1EF4CA60826A}"/>
    <dgm:cxn modelId="{7464E3C2-87C9-4C2E-A5E2-247C7458CF0E}" type="presOf" srcId="{92F913E4-E9E2-4D04-A19D-38C4249F728F}" destId="{52716AA8-12AB-4DDB-8290-E7DB97E1852E}" srcOrd="0" destOrd="1" presId="urn:microsoft.com/office/officeart/2005/8/layout/chevron2"/>
    <dgm:cxn modelId="{6CF273C3-01B7-404E-A78B-222081AEBA00}" srcId="{E7C3F95A-1EDB-43C3-AE1F-1AA9BC235A76}" destId="{41841EA5-8A6B-42C9-94A2-88EAF74F7903}" srcOrd="3" destOrd="0" parTransId="{280226B3-03FA-4BF8-AF66-3A7178E7A8CC}" sibTransId="{60588187-5CBD-4A97-8675-474FF5E472D1}"/>
    <dgm:cxn modelId="{0A6237C5-2667-424D-832C-C43A804627DF}" srcId="{8089045A-8670-4E8F-B00D-8274ECED3102}" destId="{F46D59EE-E19C-4462-A0FF-01B281A97A7E}" srcOrd="1" destOrd="0" parTransId="{FD2BE261-F285-4765-8D8D-9A0656410E39}" sibTransId="{657F3E3F-D65A-40F5-84C7-261B60294D34}"/>
    <dgm:cxn modelId="{60240ECA-4356-4863-B3A9-8DC77DC1ED83}" srcId="{E7C3F95A-1EDB-43C3-AE1F-1AA9BC235A76}" destId="{3198D6E7-EB91-4116-9518-6A3F1A184295}" srcOrd="2" destOrd="0" parTransId="{67963968-8F62-4E90-91BF-B5162680676F}" sibTransId="{6EB28855-7999-4567-8179-249C0B507D6D}"/>
    <dgm:cxn modelId="{12FFCDCD-03E9-4D2B-BF6B-7C88225A3920}" srcId="{940E0C74-9B36-4070-A54A-40BEFC60158E}" destId="{5A531C37-0C9E-4B80-86DF-A2840A6BD2E4}" srcOrd="1" destOrd="0" parTransId="{6306E3AA-E08F-4908-8799-7B630E9A7BF6}" sibTransId="{520B8BB2-F7BE-47E9-A891-1EC4218C64B3}"/>
    <dgm:cxn modelId="{00C606D0-6E1D-46E6-BBE4-500F56EC00D6}" type="presOf" srcId="{7A28B512-AB1D-4790-990B-279C3609415D}" destId="{9829C778-DEFD-4EC3-A12D-6A1423CE3C0D}" srcOrd="0" destOrd="2" presId="urn:microsoft.com/office/officeart/2005/8/layout/chevron2"/>
    <dgm:cxn modelId="{E1CE3DD1-EED5-48CC-8C53-A4EB4DCD875E}" srcId="{9F048C18-48EF-4A9E-A1AD-FA2005613C0E}" destId="{8089045A-8670-4E8F-B00D-8274ECED3102}" srcOrd="3" destOrd="0" parTransId="{DDC37EC2-E5F4-4B1C-8C3B-436AA82B9B35}" sibTransId="{2F0A3C63-DAB6-4C6E-940B-5F989E1EE6E9}"/>
    <dgm:cxn modelId="{FA9049D2-5D85-4BDE-81FE-97DE4EB6AB6D}" type="presOf" srcId="{BDFD8A98-3FFA-4FAA-B60C-9380FACCB145}" destId="{2E983FA2-D4CC-4702-BC5A-C16374F9CD65}" srcOrd="0" destOrd="0" presId="urn:microsoft.com/office/officeart/2005/8/layout/chevron2"/>
    <dgm:cxn modelId="{CB81C1D9-059B-4523-A962-367FD74A9109}" srcId="{26D4B0A9-5FFB-4D60-BCDF-799CD9959AA6}" destId="{61415C8A-A3AB-4788-9BEF-51B7DD5F76EC}" srcOrd="3" destOrd="0" parTransId="{223A1F5D-228C-4541-B998-E93C006B0C50}" sibTransId="{FC223D9E-07D0-48F7-BBCD-56C810D8D35A}"/>
    <dgm:cxn modelId="{1A1158DB-4A51-4C2F-A3C1-64D6027F0B02}" srcId="{2E6EFCB6-054B-4DBE-B86C-7629295BEA67}" destId="{92F913E4-E9E2-4D04-A19D-38C4249F728F}" srcOrd="1" destOrd="0" parTransId="{64A9A6F5-789B-493F-91C9-EC32615EACCC}" sibTransId="{5042C188-DD2C-4800-A20F-2C65B957352E}"/>
    <dgm:cxn modelId="{01FF27DC-7E3B-4C29-808E-002AB0BA543E}" srcId="{940E0C74-9B36-4070-A54A-40BEFC60158E}" destId="{7A28B512-AB1D-4790-990B-279C3609415D}" srcOrd="2" destOrd="0" parTransId="{D3F21FC7-B20C-494E-83C8-E9D81DC448BD}" sibTransId="{F363EA48-7BD7-4698-B21D-F3D4D6DC7342}"/>
    <dgm:cxn modelId="{8A6F87DE-B4FF-48FD-B1F6-6E46EE9EBD86}" srcId="{9F048C18-48EF-4A9E-A1AD-FA2005613C0E}" destId="{F9E1BE84-FC76-41C6-AD9C-33897B5D9C0A}" srcOrd="5" destOrd="0" parTransId="{42345A7A-98BF-46D2-AED3-21E376436029}" sibTransId="{93E3B9C8-AA0F-40DC-8D72-A0915DBAEED2}"/>
    <dgm:cxn modelId="{4BF060DF-285A-4A8F-977F-74DECE268059}" srcId="{9F048C18-48EF-4A9E-A1AD-FA2005613C0E}" destId="{FA43F474-EC5F-4D7A-BFA7-B3A2C2025A45}" srcOrd="6" destOrd="0" parTransId="{6DCC953B-2BB7-4264-A907-0123F3C392ED}" sibTransId="{25E9BAEB-7F8A-4A5A-9AB8-85769EECBA4C}"/>
    <dgm:cxn modelId="{52351FE8-7B04-472A-848A-F4B036BA4EA8}" type="presOf" srcId="{3198D6E7-EB91-4116-9518-6A3F1A184295}" destId="{E1301CA9-7C4D-4F2C-8B00-D7F2BD2BACDF}" srcOrd="0" destOrd="2" presId="urn:microsoft.com/office/officeart/2005/8/layout/chevron2"/>
    <dgm:cxn modelId="{044AF4E9-9E65-4D03-B0F4-DF6530150002}" type="presOf" srcId="{4D20F1A1-1761-4120-B530-9C2AC4B908AF}" destId="{52716AA8-12AB-4DDB-8290-E7DB97E1852E}" srcOrd="0" destOrd="2" presId="urn:microsoft.com/office/officeart/2005/8/layout/chevron2"/>
    <dgm:cxn modelId="{BE8E0CEA-60F7-4904-85B1-1FBA0CA94E58}" type="presOf" srcId="{B61C4C28-632A-4E59-942A-E5F3998EDD89}" destId="{87848FC7-3631-4A82-A7D2-6F3CF8C85039}" srcOrd="0" destOrd="1" presId="urn:microsoft.com/office/officeart/2005/8/layout/chevron2"/>
    <dgm:cxn modelId="{0357FFEA-4C93-467E-91C0-FC07C3E57DBD}" type="presOf" srcId="{DF84C37E-46C2-40D7-816D-2F29D267D787}" destId="{A503F98E-C3DE-47AC-93AF-2BEF4230152B}" srcOrd="0" destOrd="1" presId="urn:microsoft.com/office/officeart/2005/8/layout/chevron2"/>
    <dgm:cxn modelId="{86C4FDEC-B36E-4522-8891-783B414B2A7F}" srcId="{FA43F474-EC5F-4D7A-BFA7-B3A2C2025A45}" destId="{DF84C37E-46C2-40D7-816D-2F29D267D787}" srcOrd="1" destOrd="0" parTransId="{3B2D1CE5-F07D-4BFC-B95A-6AB7EB7DAC51}" sibTransId="{66FBF04D-F7ED-4DEB-B53B-F08DFFC9A6DC}"/>
    <dgm:cxn modelId="{AAB204ED-707F-460C-B059-90A5B3716117}" type="presOf" srcId="{1C7872C0-A8BF-489C-A6B9-9BDEFE2DC828}" destId="{2E983FA2-D4CC-4702-BC5A-C16374F9CD65}" srcOrd="0" destOrd="2" presId="urn:microsoft.com/office/officeart/2005/8/layout/chevron2"/>
    <dgm:cxn modelId="{285BDAF0-903E-4B1C-8A61-949AA58200F1}" srcId="{FA43F474-EC5F-4D7A-BFA7-B3A2C2025A45}" destId="{6B091048-515E-4B5F-9189-98ACA17E7C4E}" srcOrd="2" destOrd="0" parTransId="{E3D37085-E37A-426C-A4F6-EA333AB58BBB}" sibTransId="{31DE57E4-C1CA-4F66-A9D2-7CE2F9365440}"/>
    <dgm:cxn modelId="{23D8ECF0-2AD2-494C-ADCD-E556C47DCD00}" type="presOf" srcId="{31BB4CF5-A6B7-4266-B6E5-95CA69F30682}" destId="{03B87C95-165B-4000-B99B-14CC7D3AFCE9}" srcOrd="0" destOrd="2" presId="urn:microsoft.com/office/officeart/2005/8/layout/chevron2"/>
    <dgm:cxn modelId="{021005F3-74F6-4F83-8AA5-A4CA82BA971D}" srcId="{940E0C74-9B36-4070-A54A-40BEFC60158E}" destId="{CE254E4F-5EF1-4E34-97D4-BF28DAFDE256}" srcOrd="0" destOrd="0" parTransId="{A12C39F5-B538-4F8E-8DE9-ADF2AB658649}" sibTransId="{1D37B3CC-1768-409F-91FB-B63CCB9B6238}"/>
    <dgm:cxn modelId="{1F3E45F4-319A-4BAE-A094-933926AE0AF7}" type="presOf" srcId="{6B091048-515E-4B5F-9189-98ACA17E7C4E}" destId="{A503F98E-C3DE-47AC-93AF-2BEF4230152B}" srcOrd="0" destOrd="2" presId="urn:microsoft.com/office/officeart/2005/8/layout/chevron2"/>
    <dgm:cxn modelId="{3C8B73F6-9D4C-4683-BF78-6027733B77F5}" srcId="{26D4B0A9-5FFB-4D60-BCDF-799CD9959AA6}" destId="{9FE1C525-CCD5-47A4-BB5C-34C4932FCAF6}" srcOrd="1" destOrd="0" parTransId="{7411E23C-380E-46F1-A812-4AFF4BF0BE05}" sibTransId="{1574744F-CBEA-405D-947E-D42D39C5DB20}"/>
    <dgm:cxn modelId="{4D66C8FB-B4DC-4128-BE95-28CCA9073B5F}" srcId="{8089045A-8670-4E8F-B00D-8274ECED3102}" destId="{91DB95FD-D54E-4ECB-8645-10E5D3AF7E01}" srcOrd="4" destOrd="0" parTransId="{D1E30CBC-7B04-4CF9-A99A-06E4D466D488}" sibTransId="{A1901D3F-25D1-41DC-88F1-3D347349BF2F}"/>
    <dgm:cxn modelId="{AED93E08-08FB-496D-876D-888C4FF29EF7}" type="presParOf" srcId="{7D91652E-5545-4411-8221-C49099BB6B66}" destId="{7D2A126A-C434-410D-BE3A-4C8B57BCE999}" srcOrd="0" destOrd="0" presId="urn:microsoft.com/office/officeart/2005/8/layout/chevron2"/>
    <dgm:cxn modelId="{A21193CC-F3CB-4565-9C6C-79112E1D73C8}" type="presParOf" srcId="{7D2A126A-C434-410D-BE3A-4C8B57BCE999}" destId="{0CA84950-9310-405C-9D52-FA1DFD6ED555}" srcOrd="0" destOrd="0" presId="urn:microsoft.com/office/officeart/2005/8/layout/chevron2"/>
    <dgm:cxn modelId="{E1315F64-3584-4858-A039-63E89E508FD1}" type="presParOf" srcId="{7D2A126A-C434-410D-BE3A-4C8B57BCE999}" destId="{9829C778-DEFD-4EC3-A12D-6A1423CE3C0D}" srcOrd="1" destOrd="0" presId="urn:microsoft.com/office/officeart/2005/8/layout/chevron2"/>
    <dgm:cxn modelId="{B3DBAC98-3137-4B1E-BB9D-6D7E0094D179}" type="presParOf" srcId="{7D91652E-5545-4411-8221-C49099BB6B66}" destId="{FB406178-21CA-446F-B83E-96B747DBFFD4}" srcOrd="1" destOrd="0" presId="urn:microsoft.com/office/officeart/2005/8/layout/chevron2"/>
    <dgm:cxn modelId="{9C330730-BEB4-4370-AA42-B4795C7775BC}" type="presParOf" srcId="{7D91652E-5545-4411-8221-C49099BB6B66}" destId="{7C75EE59-FB19-4E14-8898-BA28767ECA42}" srcOrd="2" destOrd="0" presId="urn:microsoft.com/office/officeart/2005/8/layout/chevron2"/>
    <dgm:cxn modelId="{41D0B33C-674C-4BD4-B325-CF3DB100BD24}" type="presParOf" srcId="{7C75EE59-FB19-4E14-8898-BA28767ECA42}" destId="{B2428C64-1B67-430A-8607-565163F7257D}" srcOrd="0" destOrd="0" presId="urn:microsoft.com/office/officeart/2005/8/layout/chevron2"/>
    <dgm:cxn modelId="{2D50A6CE-7206-4A87-BC04-405B60622580}" type="presParOf" srcId="{7C75EE59-FB19-4E14-8898-BA28767ECA42}" destId="{52716AA8-12AB-4DDB-8290-E7DB97E1852E}" srcOrd="1" destOrd="0" presId="urn:microsoft.com/office/officeart/2005/8/layout/chevron2"/>
    <dgm:cxn modelId="{AD42D564-3F1B-46C6-9F42-07902AA37963}" type="presParOf" srcId="{7D91652E-5545-4411-8221-C49099BB6B66}" destId="{116E82BB-AA88-4D23-AF6B-AEDC645E2325}" srcOrd="3" destOrd="0" presId="urn:microsoft.com/office/officeart/2005/8/layout/chevron2"/>
    <dgm:cxn modelId="{5CDDD17D-C677-41DE-A778-A3CD3845F332}" type="presParOf" srcId="{7D91652E-5545-4411-8221-C49099BB6B66}" destId="{99584D79-70CE-48A5-A32E-7F5EE2C2C3B4}" srcOrd="4" destOrd="0" presId="urn:microsoft.com/office/officeart/2005/8/layout/chevron2"/>
    <dgm:cxn modelId="{4B563B1C-9E09-4265-A16B-77738DFA5BCE}" type="presParOf" srcId="{99584D79-70CE-48A5-A32E-7F5EE2C2C3B4}" destId="{BCB9E91C-050C-4F76-ACB5-A4677028FCD3}" srcOrd="0" destOrd="0" presId="urn:microsoft.com/office/officeart/2005/8/layout/chevron2"/>
    <dgm:cxn modelId="{CE3A07D2-6CC7-4E8D-8BD1-58092B3DED4E}" type="presParOf" srcId="{99584D79-70CE-48A5-A32E-7F5EE2C2C3B4}" destId="{E1301CA9-7C4D-4F2C-8B00-D7F2BD2BACDF}" srcOrd="1" destOrd="0" presId="urn:microsoft.com/office/officeart/2005/8/layout/chevron2"/>
    <dgm:cxn modelId="{1016E073-507A-4546-9CC5-43924DB19B92}" type="presParOf" srcId="{7D91652E-5545-4411-8221-C49099BB6B66}" destId="{73D69DA5-B842-41BA-BE5F-CB373BB669D6}" srcOrd="5" destOrd="0" presId="urn:microsoft.com/office/officeart/2005/8/layout/chevron2"/>
    <dgm:cxn modelId="{75B22462-2AA9-4F1E-A58C-A88DDF962EBB}" type="presParOf" srcId="{7D91652E-5545-4411-8221-C49099BB6B66}" destId="{9987E33E-FDD4-4354-994D-527C26385E14}" srcOrd="6" destOrd="0" presId="urn:microsoft.com/office/officeart/2005/8/layout/chevron2"/>
    <dgm:cxn modelId="{22313804-2F92-486B-905A-DA99B9D9BA7A}" type="presParOf" srcId="{9987E33E-FDD4-4354-994D-527C26385E14}" destId="{0BCF4FF2-6C5D-475B-B434-4D6E30294DD3}" srcOrd="0" destOrd="0" presId="urn:microsoft.com/office/officeart/2005/8/layout/chevron2"/>
    <dgm:cxn modelId="{3CD40E0B-5142-47C2-92E5-E3C24C3F2B77}" type="presParOf" srcId="{9987E33E-FDD4-4354-994D-527C26385E14}" destId="{2E983FA2-D4CC-4702-BC5A-C16374F9CD65}" srcOrd="1" destOrd="0" presId="urn:microsoft.com/office/officeart/2005/8/layout/chevron2"/>
    <dgm:cxn modelId="{AEA7D5B0-1995-4A2C-87CB-DF8839AF1A3D}" type="presParOf" srcId="{7D91652E-5545-4411-8221-C49099BB6B66}" destId="{84D48910-5A3D-485E-884D-B051D14AC9D8}" srcOrd="7" destOrd="0" presId="urn:microsoft.com/office/officeart/2005/8/layout/chevron2"/>
    <dgm:cxn modelId="{E4144237-E65C-42C9-97D8-A07DF7F5CF35}" type="presParOf" srcId="{7D91652E-5545-4411-8221-C49099BB6B66}" destId="{BEB7D80F-2C7D-4EC3-920E-F6FB51338C7C}" srcOrd="8" destOrd="0" presId="urn:microsoft.com/office/officeart/2005/8/layout/chevron2"/>
    <dgm:cxn modelId="{064B6695-64A2-41AF-93D5-BF404BE29F09}" type="presParOf" srcId="{BEB7D80F-2C7D-4EC3-920E-F6FB51338C7C}" destId="{F71EE7F6-BE7C-47F3-89D9-62B1D43CE9C9}" srcOrd="0" destOrd="0" presId="urn:microsoft.com/office/officeart/2005/8/layout/chevron2"/>
    <dgm:cxn modelId="{B86DE54C-7BF1-4323-AC4B-4A99971FAA13}" type="presParOf" srcId="{BEB7D80F-2C7D-4EC3-920E-F6FB51338C7C}" destId="{87848FC7-3631-4A82-A7D2-6F3CF8C85039}" srcOrd="1" destOrd="0" presId="urn:microsoft.com/office/officeart/2005/8/layout/chevron2"/>
    <dgm:cxn modelId="{1D17F8CE-670B-4B23-8867-E81439AF9C1F}" type="presParOf" srcId="{7D91652E-5545-4411-8221-C49099BB6B66}" destId="{06931341-4C17-467E-B2ED-B6A5C6017187}" srcOrd="9" destOrd="0" presId="urn:microsoft.com/office/officeart/2005/8/layout/chevron2"/>
    <dgm:cxn modelId="{7752D3CD-A901-4B87-A708-0F53CCEE33F6}" type="presParOf" srcId="{7D91652E-5545-4411-8221-C49099BB6B66}" destId="{D2E0388B-9162-4B31-AAB5-B09A2E1C44C2}" srcOrd="10" destOrd="0" presId="urn:microsoft.com/office/officeart/2005/8/layout/chevron2"/>
    <dgm:cxn modelId="{324D9583-9BDE-4F07-83C6-2DFDE4FA77AB}" type="presParOf" srcId="{D2E0388B-9162-4B31-AAB5-B09A2E1C44C2}" destId="{6FC3D706-46E7-4BF1-948C-0EAC101E74E8}" srcOrd="0" destOrd="0" presId="urn:microsoft.com/office/officeart/2005/8/layout/chevron2"/>
    <dgm:cxn modelId="{31FAF4AE-1EF5-43BF-B604-6D97ABF9E2A2}" type="presParOf" srcId="{D2E0388B-9162-4B31-AAB5-B09A2E1C44C2}" destId="{6F9CEDC9-C0C4-4170-AF86-B64F06AD9614}" srcOrd="1" destOrd="0" presId="urn:microsoft.com/office/officeart/2005/8/layout/chevron2"/>
    <dgm:cxn modelId="{86A111C3-FB97-4853-874D-6B1BF1736ECC}" type="presParOf" srcId="{7D91652E-5545-4411-8221-C49099BB6B66}" destId="{CF010982-4297-432B-A2ED-780FF540DBB7}" srcOrd="11" destOrd="0" presId="urn:microsoft.com/office/officeart/2005/8/layout/chevron2"/>
    <dgm:cxn modelId="{BC10D94A-0F7F-4428-BA08-77FF7D4C0898}" type="presParOf" srcId="{7D91652E-5545-4411-8221-C49099BB6B66}" destId="{278EA679-4848-4DA1-B914-6D08410C0A3C}" srcOrd="12" destOrd="0" presId="urn:microsoft.com/office/officeart/2005/8/layout/chevron2"/>
    <dgm:cxn modelId="{5D95A131-FA90-40BB-9CE1-08C40CF7171F}" type="presParOf" srcId="{278EA679-4848-4DA1-B914-6D08410C0A3C}" destId="{0BFEC3AA-F89B-4C37-B871-D9DB5945E5FB}" srcOrd="0" destOrd="0" presId="urn:microsoft.com/office/officeart/2005/8/layout/chevron2"/>
    <dgm:cxn modelId="{351E7763-319A-46C9-B0AC-84DEE9BCE63C}" type="presParOf" srcId="{278EA679-4848-4DA1-B914-6D08410C0A3C}" destId="{A503F98E-C3DE-47AC-93AF-2BEF4230152B}" srcOrd="1" destOrd="0" presId="urn:microsoft.com/office/officeart/2005/8/layout/chevron2"/>
    <dgm:cxn modelId="{1C99C84B-7AFD-426D-9235-840FBF8A21B2}" type="presParOf" srcId="{7D91652E-5545-4411-8221-C49099BB6B66}" destId="{561B282F-469A-4D73-A6FB-04E1587DED29}" srcOrd="13" destOrd="0" presId="urn:microsoft.com/office/officeart/2005/8/layout/chevron2"/>
    <dgm:cxn modelId="{3AA4696D-46E8-4585-A4EF-23EC56762274}" type="presParOf" srcId="{7D91652E-5545-4411-8221-C49099BB6B66}" destId="{F535A962-0231-4439-8C5A-13206B08A42B}" srcOrd="14" destOrd="0" presId="urn:microsoft.com/office/officeart/2005/8/layout/chevron2"/>
    <dgm:cxn modelId="{85E41A1E-5E04-4D7E-BF57-CBD15AFA4F67}" type="presParOf" srcId="{F535A962-0231-4439-8C5A-13206B08A42B}" destId="{775765BB-71F8-441D-AB96-1440C269C57E}" srcOrd="0" destOrd="0" presId="urn:microsoft.com/office/officeart/2005/8/layout/chevron2"/>
    <dgm:cxn modelId="{B9DF566F-1EC6-41FB-B63C-3754F935FFBF}" type="presParOf" srcId="{F535A962-0231-4439-8C5A-13206B08A42B}" destId="{03B87C95-165B-4000-B99B-14CC7D3AFCE9}"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A84950-9310-405C-9D52-FA1DFD6ED555}">
      <dsp:nvSpPr>
        <dsp:cNvPr id="0" name=""/>
        <dsp:cNvSpPr/>
      </dsp:nvSpPr>
      <dsp:spPr>
        <a:xfrm rot="5400000">
          <a:off x="-170098" y="173048"/>
          <a:ext cx="1133986" cy="793790"/>
        </a:xfrm>
        <a:prstGeom prst="chevron">
          <a:avLst/>
        </a:prstGeom>
        <a:solidFill>
          <a:schemeClr val="accent1">
            <a:shade val="5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INTRODUCTION</a:t>
          </a:r>
        </a:p>
      </dsp:txBody>
      <dsp:txXfrm rot="-5400000">
        <a:off x="0" y="399845"/>
        <a:ext cx="793790" cy="340196"/>
      </dsp:txXfrm>
    </dsp:sp>
    <dsp:sp modelId="{9829C778-DEFD-4EC3-A12D-6A1423CE3C0D}">
      <dsp:nvSpPr>
        <dsp:cNvPr id="0" name=""/>
        <dsp:cNvSpPr/>
      </dsp:nvSpPr>
      <dsp:spPr>
        <a:xfrm rot="5400000">
          <a:off x="2978559" y="-2181817"/>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0"/>
              <a:satOff val="0"/>
              <a:lumOff val="0"/>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is the goal of the project?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Why is churn prediction important?</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sectors are involved (e-commerce &amp; telecom)?</a:t>
          </a:r>
        </a:p>
        <a:p>
          <a:pPr marL="57150" lvl="1" indent="-57150" algn="l" defTabSz="311150">
            <a:lnSpc>
              <a:spcPct val="90000"/>
            </a:lnSpc>
            <a:spcBef>
              <a:spcPct val="0"/>
            </a:spcBef>
            <a:spcAft>
              <a:spcPct val="15000"/>
            </a:spcAft>
            <a:buChar char="•"/>
          </a:pPr>
          <a:r>
            <a:rPr lang="en-CA" sz="700" kern="1200"/>
            <a:t>Brief overview of the problem and its impact.</a:t>
          </a:r>
        </a:p>
      </dsp:txBody>
      <dsp:txXfrm rot="-5400000">
        <a:off x="793790" y="38934"/>
        <a:ext cx="5070647" cy="665127"/>
      </dsp:txXfrm>
    </dsp:sp>
    <dsp:sp modelId="{B2428C64-1B67-430A-8607-565163F7257D}">
      <dsp:nvSpPr>
        <dsp:cNvPr id="0" name=""/>
        <dsp:cNvSpPr/>
      </dsp:nvSpPr>
      <dsp:spPr>
        <a:xfrm rot="5400000">
          <a:off x="-170098" y="1221243"/>
          <a:ext cx="1133986" cy="793790"/>
        </a:xfrm>
        <a:prstGeom prst="chevron">
          <a:avLst/>
        </a:prstGeom>
        <a:solidFill>
          <a:schemeClr val="accent1">
            <a:shade val="50000"/>
            <a:hueOff val="-142246"/>
            <a:satOff val="-7561"/>
            <a:lumOff val="11942"/>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LITERATURE VIEW</a:t>
          </a:r>
        </a:p>
      </dsp:txBody>
      <dsp:txXfrm rot="-5400000">
        <a:off x="0" y="1448040"/>
        <a:ext cx="793790" cy="340196"/>
      </dsp:txXfrm>
    </dsp:sp>
    <dsp:sp modelId="{52716AA8-12AB-4DDB-8290-E7DB97E1852E}">
      <dsp:nvSpPr>
        <dsp:cNvPr id="0" name=""/>
        <dsp:cNvSpPr/>
      </dsp:nvSpPr>
      <dsp:spPr>
        <a:xfrm rot="5400000">
          <a:off x="2978559" y="-113362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CA" sz="700" kern="1200"/>
            <a:t>What have previous researchers done?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methods are commonly used in churn prediction?</a:t>
          </a:r>
        </a:p>
        <a:p>
          <a:pPr marL="57150" lvl="1" indent="-57150" algn="l" defTabSz="311150">
            <a:lnSpc>
              <a:spcPct val="90000"/>
            </a:lnSpc>
            <a:spcBef>
              <a:spcPct val="0"/>
            </a:spcBef>
            <a:spcAft>
              <a:spcPct val="15000"/>
            </a:spcAft>
            <a:buChar char="•"/>
          </a:pPr>
          <a:r>
            <a:rPr lang="en-CA" sz="700" kern="1200"/>
            <a:t>How does your approach build on or differ from existing work?</a:t>
          </a:r>
        </a:p>
        <a:p>
          <a:pPr marL="57150" lvl="1" indent="-57150" algn="l" defTabSz="311150">
            <a:lnSpc>
              <a:spcPct val="90000"/>
            </a:lnSpc>
            <a:spcBef>
              <a:spcPct val="0"/>
            </a:spcBef>
            <a:spcAft>
              <a:spcPct val="15000"/>
            </a:spcAft>
            <a:buChar char="•"/>
          </a:pPr>
          <a:endParaRPr lang="en-CA" sz="700" kern="1200"/>
        </a:p>
        <a:p>
          <a:pPr marL="57150" lvl="1" indent="-57150" algn="l" defTabSz="311150">
            <a:lnSpc>
              <a:spcPct val="90000"/>
            </a:lnSpc>
            <a:spcBef>
              <a:spcPct val="0"/>
            </a:spcBef>
            <a:spcAft>
              <a:spcPct val="15000"/>
            </a:spcAft>
            <a:buChar char="•"/>
          </a:pPr>
          <a:endParaRPr lang="en-CA" sz="700" kern="1200"/>
        </a:p>
      </dsp:txBody>
      <dsp:txXfrm rot="-5400000">
        <a:off x="793790" y="1087128"/>
        <a:ext cx="5070647" cy="665127"/>
      </dsp:txXfrm>
    </dsp:sp>
    <dsp:sp modelId="{BCB9E91C-050C-4F76-ACB5-A4677028FCD3}">
      <dsp:nvSpPr>
        <dsp:cNvPr id="0" name=""/>
        <dsp:cNvSpPr/>
      </dsp:nvSpPr>
      <dsp:spPr>
        <a:xfrm rot="5400000">
          <a:off x="-170098" y="2269437"/>
          <a:ext cx="1133986" cy="793790"/>
        </a:xfrm>
        <a:prstGeom prst="chevron">
          <a:avLst/>
        </a:prstGeom>
        <a:solidFill>
          <a:schemeClr val="accent1">
            <a:shade val="50000"/>
            <a:hueOff val="-284491"/>
            <a:satOff val="-15123"/>
            <a:lumOff val="23883"/>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DESCRIPTION</a:t>
          </a:r>
        </a:p>
      </dsp:txBody>
      <dsp:txXfrm rot="-5400000">
        <a:off x="0" y="2496234"/>
        <a:ext cx="793790" cy="340196"/>
      </dsp:txXfrm>
    </dsp:sp>
    <dsp:sp modelId="{E1301CA9-7C4D-4F2C-8B00-D7F2BD2BACDF}">
      <dsp:nvSpPr>
        <dsp:cNvPr id="0" name=""/>
        <dsp:cNvSpPr/>
      </dsp:nvSpPr>
      <dsp:spPr>
        <a:xfrm rot="5400000">
          <a:off x="2978559" y="-8542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Source of the datasets (e.g., Kaggle)</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overview (independent variables) and target (churn)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Data types, missing values, number of rows/columns</a:t>
          </a:r>
        </a:p>
        <a:p>
          <a:pPr marL="57150" lvl="1" indent="-57150" algn="l" defTabSz="311150">
            <a:lnSpc>
              <a:spcPct val="90000"/>
            </a:lnSpc>
            <a:spcBef>
              <a:spcPct val="0"/>
            </a:spcBef>
            <a:spcAft>
              <a:spcPct val="15000"/>
            </a:spcAft>
            <a:buChar char="•"/>
          </a:pPr>
          <a:r>
            <a:rPr lang="en-CA" sz="700" kern="1200"/>
            <a:t>Brief summary statistics</a:t>
          </a:r>
        </a:p>
      </dsp:txBody>
      <dsp:txXfrm rot="-5400000">
        <a:off x="793790" y="2135323"/>
        <a:ext cx="5070647" cy="665127"/>
      </dsp:txXfrm>
    </dsp:sp>
    <dsp:sp modelId="{0BCF4FF2-6C5D-475B-B434-4D6E30294DD3}">
      <dsp:nvSpPr>
        <dsp:cNvPr id="0" name=""/>
        <dsp:cNvSpPr/>
      </dsp:nvSpPr>
      <dsp:spPr>
        <a:xfrm rot="5400000">
          <a:off x="-170098" y="3317632"/>
          <a:ext cx="1133986" cy="793790"/>
        </a:xfrm>
        <a:prstGeom prst="chevron">
          <a:avLst/>
        </a:prstGeom>
        <a:solidFill>
          <a:schemeClr val="accent1">
            <a:shade val="50000"/>
            <a:hueOff val="-426737"/>
            <a:satOff val="-22684"/>
            <a:lumOff val="35825"/>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DATA CLEANING &amp; PREPROCESSING</a:t>
          </a:r>
        </a:p>
      </dsp:txBody>
      <dsp:txXfrm rot="-5400000">
        <a:off x="0" y="3544429"/>
        <a:ext cx="793790" cy="340196"/>
      </dsp:txXfrm>
    </dsp:sp>
    <dsp:sp modelId="{2E983FA2-D4CC-4702-BC5A-C16374F9CD65}">
      <dsp:nvSpPr>
        <dsp:cNvPr id="0" name=""/>
        <dsp:cNvSpPr/>
      </dsp:nvSpPr>
      <dsp:spPr>
        <a:xfrm rot="5400000">
          <a:off x="2978559" y="962765"/>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Handling missing values and data type corrections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encoding (One-Hot Encoding, Label Encoding)</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Multicollinearity checks (e.g., VIF)</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Outlier detection</a:t>
          </a:r>
        </a:p>
        <a:p>
          <a:pPr marL="57150" lvl="1" indent="-57150" algn="l" defTabSz="311150">
            <a:lnSpc>
              <a:spcPct val="90000"/>
            </a:lnSpc>
            <a:spcBef>
              <a:spcPct val="0"/>
            </a:spcBef>
            <a:spcAft>
              <a:spcPct val="15000"/>
            </a:spcAft>
            <a:buChar char="•"/>
          </a:pPr>
          <a:r>
            <a:rPr lang="en-CA" sz="700" b="1" kern="1200"/>
            <a:t>Class imbalance solutions</a:t>
          </a:r>
          <a:r>
            <a:rPr lang="en-CA" sz="700" kern="1200"/>
            <a:t> (SMOTE, ADASLYN, etc.)</a:t>
          </a:r>
        </a:p>
      </dsp:txBody>
      <dsp:txXfrm rot="-5400000">
        <a:off x="793790" y="3183516"/>
        <a:ext cx="5070647" cy="665127"/>
      </dsp:txXfrm>
    </dsp:sp>
    <dsp:sp modelId="{F71EE7F6-BE7C-47F3-89D9-62B1D43CE9C9}">
      <dsp:nvSpPr>
        <dsp:cNvPr id="0" name=""/>
        <dsp:cNvSpPr/>
      </dsp:nvSpPr>
      <dsp:spPr>
        <a:xfrm rot="5400000">
          <a:off x="-170098" y="4365826"/>
          <a:ext cx="1133986" cy="793790"/>
        </a:xfrm>
        <a:prstGeom prst="chevron">
          <a:avLst/>
        </a:prstGeom>
        <a:solidFill>
          <a:schemeClr val="accent1">
            <a:shade val="50000"/>
            <a:hueOff val="-568983"/>
            <a:satOff val="-30245"/>
            <a:lumOff val="47767"/>
            <a:alphaOff val="0"/>
          </a:schemeClr>
        </a:solidFill>
        <a:ln w="6350" cap="flat" cmpd="sng" algn="ctr">
          <a:solidFill>
            <a:schemeClr val="accent1">
              <a:shade val="50000"/>
              <a:hueOff val="-568983"/>
              <a:satOff val="-30245"/>
              <a:lumOff val="47767"/>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EXPLORATORY DATA ANALYSIS(EDA)</a:t>
          </a:r>
        </a:p>
      </dsp:txBody>
      <dsp:txXfrm rot="-5400000">
        <a:off x="0" y="4592623"/>
        <a:ext cx="793790" cy="340196"/>
      </dsp:txXfrm>
    </dsp:sp>
    <dsp:sp modelId="{87848FC7-3631-4A82-A7D2-6F3CF8C85039}">
      <dsp:nvSpPr>
        <dsp:cNvPr id="0" name=""/>
        <dsp:cNvSpPr/>
      </dsp:nvSpPr>
      <dsp:spPr>
        <a:xfrm rot="5400000">
          <a:off x="2978559" y="2010959"/>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568983"/>
              <a:satOff val="-30245"/>
              <a:lumOff val="47767"/>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Visualizations of churn distribution</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Feature relationships and correlation analysis</a:t>
          </a:r>
        </a:p>
        <a:p>
          <a:pPr marL="57150" lvl="1" indent="-57150" algn="l" defTabSz="311150">
            <a:lnSpc>
              <a:spcPct val="90000"/>
            </a:lnSpc>
            <a:spcBef>
              <a:spcPct val="0"/>
            </a:spcBef>
            <a:spcAft>
              <a:spcPct val="15000"/>
            </a:spcAft>
            <a:buChar char="•"/>
          </a:pPr>
          <a:r>
            <a:rPr lang="en-CA" sz="700" kern="1200"/>
            <a:t>Initial observations and insights related to churn behavior</a:t>
          </a:r>
        </a:p>
      </dsp:txBody>
      <dsp:txXfrm rot="-5400000">
        <a:off x="793790" y="4231710"/>
        <a:ext cx="5070647" cy="665127"/>
      </dsp:txXfrm>
    </dsp:sp>
    <dsp:sp modelId="{6FC3D706-46E7-4BF1-948C-0EAC101E74E8}">
      <dsp:nvSpPr>
        <dsp:cNvPr id="0" name=""/>
        <dsp:cNvSpPr/>
      </dsp:nvSpPr>
      <dsp:spPr>
        <a:xfrm rot="5400000">
          <a:off x="-170098" y="5414021"/>
          <a:ext cx="1133986" cy="793790"/>
        </a:xfrm>
        <a:prstGeom prst="chevron">
          <a:avLst/>
        </a:prstGeom>
        <a:solidFill>
          <a:schemeClr val="accent1">
            <a:shade val="50000"/>
            <a:hueOff val="-426737"/>
            <a:satOff val="-22684"/>
            <a:lumOff val="35825"/>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MODEL BUILDING</a:t>
          </a:r>
        </a:p>
      </dsp:txBody>
      <dsp:txXfrm rot="-5400000">
        <a:off x="0" y="5640818"/>
        <a:ext cx="793790" cy="340196"/>
      </dsp:txXfrm>
    </dsp:sp>
    <dsp:sp modelId="{6F9CEDC9-C0C4-4170-AF86-B64F06AD9614}">
      <dsp:nvSpPr>
        <dsp:cNvPr id="0" name=""/>
        <dsp:cNvSpPr/>
      </dsp:nvSpPr>
      <dsp:spPr>
        <a:xfrm rot="5400000">
          <a:off x="2978559" y="3059154"/>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426737"/>
              <a:satOff val="-22684"/>
              <a:lumOff val="35825"/>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models were used? (Logistic Regression, XGBoost, etc.)</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Train-test split and validation strategy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Model performance metrics (Accuracy, Precision, Recall, F1-score, AUC)</a:t>
          </a:r>
        </a:p>
        <a:p>
          <a:pPr marL="57150" lvl="1" indent="-57150" algn="l" defTabSz="311150">
            <a:lnSpc>
              <a:spcPct val="90000"/>
            </a:lnSpc>
            <a:spcBef>
              <a:spcPct val="0"/>
            </a:spcBef>
            <a:spcAft>
              <a:spcPct val="15000"/>
            </a:spcAft>
            <a:buChar char="•"/>
          </a:pPr>
          <a:r>
            <a:rPr lang="en-CA" sz="700" b="1" kern="1200"/>
            <a:t>Explainable AI</a:t>
          </a:r>
          <a:r>
            <a:rPr lang="en-CA" sz="700" kern="1200"/>
            <a:t> tools: SHAP and model interpretability</a:t>
          </a:r>
        </a:p>
      </dsp:txBody>
      <dsp:txXfrm rot="-5400000">
        <a:off x="793790" y="5279905"/>
        <a:ext cx="5070647" cy="665127"/>
      </dsp:txXfrm>
    </dsp:sp>
    <dsp:sp modelId="{0BFEC3AA-F89B-4C37-B871-D9DB5945E5FB}">
      <dsp:nvSpPr>
        <dsp:cNvPr id="0" name=""/>
        <dsp:cNvSpPr/>
      </dsp:nvSpPr>
      <dsp:spPr>
        <a:xfrm rot="5400000">
          <a:off x="-170098" y="6462215"/>
          <a:ext cx="1133986" cy="793790"/>
        </a:xfrm>
        <a:prstGeom prst="chevron">
          <a:avLst/>
        </a:prstGeom>
        <a:solidFill>
          <a:schemeClr val="accent1">
            <a:shade val="50000"/>
            <a:hueOff val="-284491"/>
            <a:satOff val="-15123"/>
            <a:lumOff val="23883"/>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CA" sz="500" kern="1200"/>
            <a:t>COMPARISON&amp;INSIGHTS</a:t>
          </a:r>
        </a:p>
      </dsp:txBody>
      <dsp:txXfrm rot="-5400000">
        <a:off x="0" y="6689012"/>
        <a:ext cx="793790" cy="340196"/>
      </dsp:txXfrm>
    </dsp:sp>
    <dsp:sp modelId="{A503F98E-C3DE-47AC-93AF-2BEF4230152B}">
      <dsp:nvSpPr>
        <dsp:cNvPr id="0" name=""/>
        <dsp:cNvSpPr/>
      </dsp:nvSpPr>
      <dsp:spPr>
        <a:xfrm rot="5400000">
          <a:off x="2978559" y="4107348"/>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284491"/>
              <a:satOff val="-15123"/>
              <a:lumOff val="23883"/>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How do churn drivers differ between e-commerce and telecom?</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Which features are most influential in each sector?</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Comparison of model performance across datasets</a:t>
          </a:r>
        </a:p>
        <a:p>
          <a:pPr marL="57150" lvl="1" indent="-57150" algn="l" defTabSz="311150">
            <a:lnSpc>
              <a:spcPct val="90000"/>
            </a:lnSpc>
            <a:spcBef>
              <a:spcPct val="0"/>
            </a:spcBef>
            <a:spcAft>
              <a:spcPct val="15000"/>
            </a:spcAft>
            <a:buChar char="•"/>
          </a:pPr>
          <a:r>
            <a:rPr lang="en-CA" sz="700" kern="1200"/>
            <a:t>Business-relevant, actionable insights</a:t>
          </a:r>
        </a:p>
      </dsp:txBody>
      <dsp:txXfrm rot="-5400000">
        <a:off x="793790" y="6328099"/>
        <a:ext cx="5070647" cy="665127"/>
      </dsp:txXfrm>
    </dsp:sp>
    <dsp:sp modelId="{775765BB-71F8-441D-AB96-1440C269C57E}">
      <dsp:nvSpPr>
        <dsp:cNvPr id="0" name=""/>
        <dsp:cNvSpPr/>
      </dsp:nvSpPr>
      <dsp:spPr>
        <a:xfrm rot="5400000">
          <a:off x="-170098" y="7510410"/>
          <a:ext cx="1133986" cy="793790"/>
        </a:xfrm>
        <a:prstGeom prst="chevron">
          <a:avLst/>
        </a:prstGeom>
        <a:solidFill>
          <a:schemeClr val="accent1">
            <a:shade val="50000"/>
            <a:hueOff val="-142246"/>
            <a:satOff val="-7561"/>
            <a:lumOff val="11942"/>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CONCLUSION &amp;RECOMMENDATIONS</a:t>
          </a:r>
        </a:p>
      </dsp:txBody>
      <dsp:txXfrm rot="-5400000">
        <a:off x="0" y="7737207"/>
        <a:ext cx="793790" cy="340196"/>
      </dsp:txXfrm>
    </dsp:sp>
    <dsp:sp modelId="{03B87C95-165B-4000-B99B-14CC7D3AFCE9}">
      <dsp:nvSpPr>
        <dsp:cNvPr id="0" name=""/>
        <dsp:cNvSpPr/>
      </dsp:nvSpPr>
      <dsp:spPr>
        <a:xfrm rot="5400000">
          <a:off x="2978559" y="5155543"/>
          <a:ext cx="737091" cy="5106629"/>
        </a:xfrm>
        <a:prstGeom prst="round2SameRect">
          <a:avLst/>
        </a:prstGeom>
        <a:solidFill>
          <a:schemeClr val="lt1">
            <a:alpha val="90000"/>
            <a:hueOff val="0"/>
            <a:satOff val="0"/>
            <a:lumOff val="0"/>
            <a:alphaOff val="0"/>
          </a:schemeClr>
        </a:solidFill>
        <a:ln w="6350" cap="flat" cmpd="sng" algn="ctr">
          <a:solidFill>
            <a:schemeClr val="accent1">
              <a:shade val="50000"/>
              <a:hueOff val="-142246"/>
              <a:satOff val="-7561"/>
              <a:lumOff val="11942"/>
              <a:alphaOff val="0"/>
            </a:schemeClr>
          </a:solidFill>
          <a:prstDash val="solid"/>
          <a:miter lim="800000"/>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Key findings</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Limitations of the study</a:t>
          </a:r>
        </a:p>
        <a:p>
          <a:pPr marL="57150" lvl="1" indent="-57150" algn="l" defTabSz="311150">
            <a:lnSpc>
              <a:spcPct val="90000"/>
            </a:lnSpc>
            <a:spcBef>
              <a:spcPct val="0"/>
            </a:spcBef>
            <a:spcAft>
              <a:spcPct val="15000"/>
            </a:spcAft>
            <a:buNone/>
          </a:pPr>
          <a:r>
            <a:rPr lang="en-CA" sz="700" kern="1200">
              <a:latin typeface="Century Gothic" panose="020B0502020202020204" pitchFamily="34" charset="0"/>
            </a:rPr>
            <a:t>•</a:t>
          </a:r>
          <a:r>
            <a:rPr lang="en-CA" sz="700" kern="1200"/>
            <a:t>Recommendations for future research</a:t>
          </a:r>
        </a:p>
        <a:p>
          <a:pPr marL="57150" lvl="1" indent="-57150" algn="l" defTabSz="311150">
            <a:lnSpc>
              <a:spcPct val="90000"/>
            </a:lnSpc>
            <a:spcBef>
              <a:spcPct val="0"/>
            </a:spcBef>
            <a:spcAft>
              <a:spcPct val="15000"/>
            </a:spcAft>
            <a:buChar char="•"/>
          </a:pPr>
          <a:r>
            <a:rPr lang="en-CA" sz="700" kern="1200"/>
            <a:t>Practical strategies companies can implement to reduce churn</a:t>
          </a:r>
        </a:p>
      </dsp:txBody>
      <dsp:txXfrm rot="-5400000">
        <a:off x="793790" y="7376294"/>
        <a:ext cx="5070647" cy="6651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976EF-21E2-4EAF-9C35-F367C4EB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52</Pages>
  <Words>12542</Words>
  <Characters>71494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Uysal</dc:creator>
  <cp:keywords/>
  <dc:description/>
  <cp:lastModifiedBy>Emine Uysal</cp:lastModifiedBy>
  <cp:revision>50</cp:revision>
  <dcterms:created xsi:type="dcterms:W3CDTF">2025-06-25T23:55:00Z</dcterms:created>
  <dcterms:modified xsi:type="dcterms:W3CDTF">2025-07-17T00:48:00Z</dcterms:modified>
</cp:coreProperties>
</file>