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1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1003: SERMAYE PIYASASI ARAÇLARI 1</w:t>
      </w:r>
    </w:p>
    <w:p>
      <w:pPr>
        <w:spacing w:before="0" w:after="200"/>
        <w:jc w:val="center"/>
      </w:pPr>
      <w:r>
        <w:rPr>
          <w:rFonts w:ascii="Arial" w:hAnsi="Arial"/>
          <w:i/>
          <w:color w:val="718096"/>
          <w:sz w:val="17"/>
        </w:rPr>
        <w:t>100 Akılda Kalıcı Flashcard • Kavram Çiftleri • Somut Örnekler &amp; Sınav Tuzakları • 11 Eylül 2026 Sınavına Özel • 100 Flashcard • Somut Örnekler &amp; Formüller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32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Modül 1003 Flashcard Öğrenme ve Tekrar Rehberi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1: Paylar (Hisse Senetleri), Sermaye Artırımları &amp; Değerleme (Kart 1 - 25)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2: Borçlanma Araçları (Tahviller, Bonolar, Kupon, Getiri, Durasyon) (Kart 26 - 50)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3: Kira Sertifikaları (Sukuk) &amp; Faizsiz Finansman Araçları (Kart 51 - 65)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4: Yapılandırılmış Ürünler, Varantlar &amp; Sertifikalar (Kart 66 - 80)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5: Yatırım Fonları Katılma Payları &amp; Borsa Yatırım Fonları (Kart 81 - 90)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6: Yabancı Kıymetler, Depo Sertifikaları &amp; Gayrimenkul Sertifikaları (Kart 91 - 100)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1: PAYLAR (HİSSE SENETLERİ) VE PAY SAHİPLİĞİ HAKLARI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1: </w:t>
            </w:r>
            <w:r>
              <w:rPr>
                <w:rFonts w:ascii="Arial" w:hAnsi="Arial"/>
                <w:b/>
                <w:color w:val="2B6CB0"/>
                <w:sz w:val="18"/>
              </w:rPr>
              <w:t>Nominal Değer vs. Defter Değeri vs. Piyasa Değeri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Nominal Değer: Payın üzerinde yazılı itibari tutardır (Türkiye'de genellikle 1 TL). Defter Değeri: Özkaynak Toplamı / Toplam Hisse Sayısıdır. Piyasa Değeri: Borsada oluşan anlık arz-talep işlem fiyatıdır.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A.Ş.'nin 1 payının üzerinde 1 TL yazar (Nominal Değer). Bilançosuna göre 1 paya düşen net özkaynak 20 TL'dir (Defter Değeri). Borsadaki anlık alış satış fiyatı ise 50 TL'dir (Piyasa Değeri).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Şirketin sermaye artırımlarında pay adedi nominal değer üzerinden hesaplanır; piyasa değeri veya defter değeri üzerinden değil.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2: </w:t>
            </w:r>
            <w:r>
              <w:rPr>
                <w:rFonts w:ascii="Arial" w:hAnsi="Arial"/>
                <w:b/>
                <w:color w:val="2B6CB0"/>
                <w:sz w:val="18"/>
              </w:rPr>
              <w:t>Bedelli Sermaye Artırımı ve Taze Para Girişi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Ortakların şirkete nakit para ödeyerek paylarını artırması işlemidir. Şirketin hem ödenmiş sermayesi hem de kasasındaki nakit (özkaynakları) artar.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100 milyon TL sermayeli şirket %100 bedelli artırım yaptığında ortaklar şirkete 100 milyon TL nakit yatırır, şirketin sermayesi 200 milyon TL'ye çıkar.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Bedelli sermaye artırımı şirkete DIŞARIDAN TAZE NAKİT girişi sağlar. Bedelsiz artırımda ise dışarıdan para girişi olmaz.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3: </w:t>
            </w:r>
            <w:r>
              <w:rPr>
                <w:rFonts w:ascii="Arial" w:hAnsi="Arial"/>
                <w:b/>
                <w:color w:val="2B6CB0"/>
                <w:sz w:val="18"/>
              </w:rPr>
              <w:t>Bedelsiz Sermaye Artırımı ve İç Kaynak Transferi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geçmiş yıl kârları veya yeniden değerleme fonları gibi iç kaynaklarının sermayeye eklenmesi ve ortaklara bedelsiz hisse verilmesidir.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kasasındaki 100 milyon TL birikmiş kâr sermayeye eklenir; ortaklardan tek kuruş alınmadan herkese elindeki hisse kadar bedelsiz yeni hisse verilir.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Bedelsiz sermaye artırımında şirketin TOPLAM ÖZKAYNAĞI DEĞİŞMEZ; sadece özkaynak kalemleri arasında muhasebesel virman yapılır.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4: </w:t>
            </w:r>
            <w:r>
              <w:rPr>
                <w:rFonts w:ascii="Arial" w:hAnsi="Arial"/>
                <w:b/>
                <w:color w:val="2B6CB0"/>
                <w:sz w:val="18"/>
              </w:rPr>
              <w:t>Rüçhan Hakkı (Yeni Pay Alma Hakkı) ve Sulandırma Koruması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Mevcut pay sahiplerinin şirketin bedelli sermaye artırımına payları oranında öncelikle katılma hakkıdır; ortaklık payının azalmasını (sulanmasını) engeller.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%10 ortağı olan Ahmet Bey, bedelli artırıma katılarak hissesini %10'da tutar; katılmazsa ve hakkını satmazsa şirketteki payı %5'e düşer.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Rüçhan hakkı kullanılmak zorunda değildir; borsadaki 'Rüçhan Hakkı Kupon Pazarında' başkalarına satılarak nakde çevrilebilir.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5: </w:t>
            </w:r>
            <w:r>
              <w:rPr>
                <w:rFonts w:ascii="Arial" w:hAnsi="Arial"/>
                <w:b/>
                <w:color w:val="2B6CB0"/>
                <w:sz w:val="18"/>
              </w:rPr>
              <w:t>Emisyon Primi (Hisse Senedi İhraç Primi)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Yeni payların nominal değerinin (örneğin 1 TL) üzerinde bir bedelle (örneğin 25 TL) ihraç edilmesi sonucu aradaki 24 TL farkın özkaynaklara kaydedilmesidir.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arzda 1 TL nominal pay 30 TL'den satıldığında, 1 TL ödenmiş sermayeye, aradaki 29 TL ise 'Hisse Senedi İhraç Primi' hesabına gider.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Emisyon primi bir gelir tablosu kârı değildir; doğrudan bilançoda ÖZKAYNAKLAR altında izlenen bir yedek kalemidir.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6: </w:t>
            </w:r>
            <w:r>
              <w:rPr>
                <w:rFonts w:ascii="Arial" w:hAnsi="Arial"/>
                <w:b/>
                <w:color w:val="2B6CB0"/>
                <w:sz w:val="18"/>
              </w:rPr>
              <w:t>Fiyat / Kazanç (F/K) Oranı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Hisse Fiyatı / Hisse Başına Net Kâr formülüyle hesaplanır; şirketin piyasa değerinin yıllık net kârının kaç katı olduğunu gösterir.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fiyatı 100 TL olan ve hisse başına yılda 10 TL net kâr açıklayan şirketin F/K oranı 10'dur (Yatırım kendini 10 yılda amorti eder).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Zarar eden şirketlerde net kâr negatif olduğu için F/K oranı anlamsızdır (hesaplanamaz).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7: </w:t>
            </w:r>
            <w:r>
              <w:rPr>
                <w:rFonts w:ascii="Arial" w:hAnsi="Arial"/>
                <w:b/>
                <w:color w:val="2B6CB0"/>
                <w:sz w:val="18"/>
              </w:rPr>
              <w:t>Piyasa Değeri / Defter Değeri (PD/DD) Oranı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Toplam Piyasa Değerinin Toplam Özkaynaklarına (Defter Değerine) bölünmesiyle elde edilen orandır.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Piyasa değeri 2 milyar TL olan şirketin bilançodaki net özkaynakları 1 milyar TL ise PD/DD = 2.0'dır (Şirket defter değerinin 2 katından fiyatlanmaktadır).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PD/DD oranı 1'in altında olan şirketler teorik olarak defter değerinin altında (iskontolu) işlem görmektedir.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8: </w:t>
            </w:r>
            <w:r>
              <w:rPr>
                <w:rFonts w:ascii="Arial" w:hAnsi="Arial"/>
                <w:b/>
                <w:color w:val="2B6CB0"/>
                <w:sz w:val="18"/>
              </w:rPr>
              <w:t>Temettü Verimi (Dividend Yield)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(Hisse Başına Brüt Temettü / Hisse Fiyatı) x 100 formülüyle hesaplanan ve yatırılan paraya karşılık yıllık nakit kâr payı getirisini gösteren orandır.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Fiyatı 50 TL olan bir hisse senedi hisse başına brüt 2.5 TL nakit kâr payı dağıtırsa temettü verimi (2.5 / 50) x 100 = %5 olur.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Temettü verimi hisse fiyatına bağlı olarak her gün değişir; hisse fiyatı düştükçe matematiksel olarak temettü verimi yükselir.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9: </w:t>
            </w:r>
            <w:r>
              <w:rPr>
                <w:rFonts w:ascii="Arial" w:hAnsi="Arial"/>
                <w:b/>
                <w:color w:val="2B6CB0"/>
                <w:sz w:val="18"/>
              </w:rPr>
              <w:t>Hisse Bölünmesi (Stock Split)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ödenmiş sermayesi ve toplam piyasa değeri değişmeden hisse sayısının artırılması ve hisse başına fiyatın aynı oranda düşürülmesidir.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1.000 TL olan hisse senedi 1'e 10 bölündüğünde; yatırımcının 1 adet 1.000 TL'lik hissesi yerine 10 adet 100 TL'lik hissesi olur (Toplam değer 1.000 TL kalır).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Hisse bölünmesi şirkete veya yatırımcıya ekstra bir nakit kazanç sağlamaz; sadece hisseyi ucuzlatarak likiditeyi artırır.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10: </w:t>
            </w:r>
            <w:r>
              <w:rPr>
                <w:rFonts w:ascii="Arial" w:hAnsi="Arial"/>
                <w:b/>
                <w:color w:val="2B6CB0"/>
                <w:sz w:val="18"/>
              </w:rPr>
              <w:t>Ters Hisse Bölünmesi (Reverse Split)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Düşük kuruşlu hisselerde işlem disiplinini sağlamak için pay sayısının azaltılarak hisse fiyatının yukarı çekilmesidir.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0.50 TL'den işlem gören bir hissede 10 hisse 1 hissede birleştirilerek hisse fiyatı 5 TL'ye çıkarılır.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portföyündeki toplam tutar değişmez, sadece elindeki hisse adedi azalır.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11: </w:t>
            </w:r>
            <w:r>
              <w:rPr>
                <w:rFonts w:ascii="Arial" w:hAnsi="Arial"/>
                <w:b/>
                <w:color w:val="2B6CB0"/>
                <w:sz w:val="18"/>
              </w:rPr>
              <w:t>Kâr Payı Dağıtımında Hak Kazanma Zamanı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Temettü dağıtım tarihinden bir iş günü önce hisse senedine sahip olan tüm ortaklar temettüye hak kazanır; temettü dağıtım günü hisse fiyatı dağıtılan brüt temettü kadar düşer.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Temettü günü sabahı hisse 50 TL'den 48 TL'ye açılır (2 TL temettü düştüğü için); hak sahibi yatırımcının hesabına ise T+2'de nakit 2 TL yatar.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Temettü almak için hisseyi 1 yıl tutmak gerekmez; temettü tarihinden 1 gün önce hesapta olması yeterlidir.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12: </w:t>
            </w:r>
            <w:r>
              <w:rPr>
                <w:rFonts w:ascii="Arial" w:hAnsi="Arial"/>
                <w:b/>
                <w:color w:val="2B6CB0"/>
                <w:sz w:val="18"/>
              </w:rPr>
              <w:t>Hisse Geri Alım Sınırı (%10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anonim ortaklıkların genel kurul onayıyla geri aldıkları kendi paylarının toplam nominal değeri, ödenmiş sermayenin azami %10'unu aşamaz.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Ödenmiş sermayesi 100 milyon TL olan şirket piyasadan en fazla 10 milyon TL nominal değerli kendi hissesini geri alabilir.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Şirketin geri aldığı kendi payları genel kurulda OY HAKKI KULLANAMAZ ve temettü hesaplamasında dikkate alınmaz.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13: </w:t>
            </w:r>
            <w:r>
              <w:rPr>
                <w:rFonts w:ascii="Arial" w:hAnsi="Arial"/>
                <w:b/>
                <w:color w:val="2B6CB0"/>
                <w:sz w:val="18"/>
              </w:rPr>
              <w:t>Kurucu İntifa Senetleri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 ana sözleşmesinde öngörülmek şartıyla sadece şirket kurucularına verilen, sermaye payı ve oy hakkı olmayan, sadece kârdan pay alma hakkı tanıyan senetlerdir.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Kurucuya şirket net kârının %10'unun ömür boyu ödenmesi.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TTK uyarınca sonradan kurucu intifa senedi çıkarılamaz; sadece kuruluş aşamasında esas sözleşmede varsa düzenlenebilir.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14: </w:t>
            </w:r>
            <w:r>
              <w:rPr>
                <w:rFonts w:ascii="Arial" w:hAnsi="Arial"/>
                <w:b/>
                <w:color w:val="2B6CB0"/>
                <w:sz w:val="18"/>
              </w:rPr>
              <w:t>Oyda İmtiyazlı Paylar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Eşit nominal değere sahip paylar arasında bir gruba genel kurul kararlarında daha fazla oy kullanma hakkı tanınmasıdır.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grubu pay sahibine 1 pay karşılığı 15 oy, B grubu pay sahibine 1 oy verilmesi.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TTK m.479 gereğince 1 paya en fazla 15 OY HAKKI tanınabilir. Esas sözleşme değişikliği ve ibra davalarında imtiyazlı oy kullanılamaz.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15: </w:t>
            </w:r>
            <w:r>
              <w:rPr>
                <w:rFonts w:ascii="Arial" w:hAnsi="Arial"/>
                <w:b/>
                <w:color w:val="2B6CB0"/>
                <w:sz w:val="18"/>
              </w:rPr>
              <w:t>Yönetim Kuruluna Aday Gösterme İmtiyazı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Esas sözleşmeyle belirli pay gruplarına veya azınlığa yönetim kurulunda belirli sayıda üye için aday gösterme hakkı tanınmasıdır.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grubu pay sahiplerinin 7 kişilik yönetim kurulunun 4 üyesini doğrudan aday göstermesi.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kurul aksine haklı bir sebep olmadıkça bu adayları seçmek zorundadır.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16: </w:t>
            </w:r>
            <w:r>
              <w:rPr>
                <w:rFonts w:ascii="Arial" w:hAnsi="Arial"/>
                <w:b/>
                <w:color w:val="2B6CB0"/>
                <w:sz w:val="18"/>
              </w:rPr>
              <w:t>Nama Yazılı vs. Hamiline Yazılı Paylar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Nama yazılı paylarda pay sahibinin adı pay defterine yazılır. Hamiline yazılı paylarda ise zilyetlik esastır; ancak borsada işlem gören tüm paylar kaydi sistemdedir.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 alınıp satılan halka açık paylar kaydileştirilmiş olduğundan MKK sicilinde hak sahibi bazında izlenir.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Halka açık olmayan şirketlerde hamiline pay ihraç edilirse MKK HPKS sistemine bildirilmesi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17: </w:t>
            </w:r>
            <w:r>
              <w:rPr>
                <w:rFonts w:ascii="Arial" w:hAnsi="Arial"/>
                <w:b/>
                <w:color w:val="2B6CB0"/>
                <w:sz w:val="18"/>
              </w:rPr>
              <w:t>Tasfiye Payı Hakkı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feshi ve tasfiyesi halinde tüm borçlar ödendikten sonra kalan net malvarlığının payları oranında ortaklara dağıtılmasıdır.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Borçları ödendikten sonra 50 milyon TL nakit parası kalan tasfiye halindeki şirketin bu tutarı hisse oranına göre ortaklara paylaştırması.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Tahvil ve bono sahipleri tasfiye bakiyesinde hisse senedi sahiplerinden DAİMA ÖNCE alacağını tahsil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18: </w:t>
            </w:r>
            <w:r>
              <w:rPr>
                <w:rFonts w:ascii="Arial" w:hAnsi="Arial"/>
                <w:b/>
                <w:color w:val="2B6CB0"/>
                <w:sz w:val="18"/>
              </w:rPr>
              <w:t>Bedelsiz Pay Alma Hakkı Kuponu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Fiziki dönemden kalan kavramdır; kaydi sistemde bedelsiz sermaye artırımı gerçekleştiğinde bedelsiz hisseler MKK tarafından otomatikman hesaba yüklenir.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hesabındaki 1.000 adet hisseye %50 bedelsiz artırımda tescil günü otomatik 500 adet ilave hisse eklenmesi.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Kaydi sistemde fiziki kupon kesme işlemi kalkmıştır.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19: </w:t>
            </w:r>
            <w:r>
              <w:rPr>
                <w:rFonts w:ascii="Arial" w:hAnsi="Arial"/>
                <w:b/>
                <w:color w:val="2B6CB0"/>
                <w:sz w:val="18"/>
              </w:rPr>
              <w:t>Fiyat Aralığı Yoluyla Talep Toplamada %20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arzda fiyat aralığı belirlenirken tavan fiyat taban fiyatın en fazla %20 üzerinde olabilir.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Taban fiyat 50 TL olarak belirlenmişse, tavan fiyat azami 50 x 1.20 = 60 TL olabilir (50 TL - 60 TL bandı).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Tavan fiyat taban fiyatın %20'sini aşamaz; örneğin 50 TL - 70 TL fiyat aralığı mevzuata aykırıdır.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20: </w:t>
            </w:r>
            <w:r>
              <w:rPr>
                <w:rFonts w:ascii="Arial" w:hAnsi="Arial"/>
                <w:b/>
                <w:color w:val="2B6CB0"/>
                <w:sz w:val="18"/>
              </w:rPr>
              <w:t>Rüçhan Hakkı Kullanım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 sahiplerine rüçhan haklarını kullanabilmeleri için tanınan süre en az 15 gün, en fazla 60 gündür.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Bedelli artırım ilan edilen bir şirkette ortaklara yeni pay alma haklarını kullanmaları için 15 günlük süre verilmesi.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asgari süre sorulur: En az 15 GÜNDÜR.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21: </w:t>
            </w:r>
            <w:r>
              <w:rPr>
                <w:rFonts w:ascii="Arial" w:hAnsi="Arial"/>
                <w:b/>
                <w:color w:val="2B6CB0"/>
                <w:sz w:val="18"/>
              </w:rPr>
              <w:t>Birincil Piyasa vs. İkincil Piyasa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Birincil Piyasa: Menkul kıymeti ilk defa çıkaran ihraççı ile yatırımcının karşılaştığı piyasadır (Halka arz). İkincil Piyasa: İhraç edilmiş menkul kıymetlerin yatırımcıların kendi arasında alınıp satıldığı piyasadır (BIST Pay Piyasası).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arza talep formu doldurup katılmak 'Birincil Piyasa'; halka arzdan sonra o hisseyi borsa ekranından başkasından almak 'İkincil Piyasa' işlemidir.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Şirketin kasasına sadece Birincil Piyasada para girer; ikincil piyasadaki alım satımlarda para yatırımcılar arasında el değiştirir.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22: </w:t>
            </w:r>
            <w:r>
              <w:rPr>
                <w:rFonts w:ascii="Arial" w:hAnsi="Arial"/>
                <w:b/>
                <w:color w:val="2B6CB0"/>
                <w:sz w:val="18"/>
              </w:rPr>
              <w:t>Kayıtlı Sermaye Tavanının Aşılması İstisnası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Kayıtlı sermaye sisteminde kural olarak tavan aşılamaz; tek istisnası şirketin iç kaynaklardan yapacağı BEDELSİZ sermaye artırımlarıdır.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Tavanı 500 milyon TL olan şirketin, 300 milyonluk sermayesini 400 milyonluk iç kaynakla bedelsiz artırıp sermayesini 700 milyon TL'ye çıkarması serbesttir.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Bedelli artırımlarda tavan KESİNLİKLE aşılamaz; sadece bedelsiz iç kaynak artırımlarında tavan aşılabilir.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23: </w:t>
            </w:r>
            <w:r>
              <w:rPr>
                <w:rFonts w:ascii="Arial" w:hAnsi="Arial"/>
                <w:b/>
                <w:color w:val="2B6CB0"/>
                <w:sz w:val="18"/>
              </w:rPr>
              <w:t>Genel Kurula Katılım Blokajının Kaldırılması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 kaydi sisteminde genel kurula katılmak için hisselerin önceden bloke edilmesi zorunluluğu kaldırılmıştır; MKK listesi esastır.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Hisselerini borsada satmadan elinde tutan yatırımcı genel kurul sabahı doğrudan genel kurula gidip oyunu kullanabilir.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Hisselerin bloke edilmesi şartı eski sistemdeydi; günümüzde MKK doğrudan hazır bulunanlar listesini üretir.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24: </w:t>
            </w:r>
            <w:r>
              <w:rPr>
                <w:rFonts w:ascii="Arial" w:hAnsi="Arial"/>
                <w:b/>
                <w:color w:val="2B6CB0"/>
                <w:sz w:val="18"/>
              </w:rPr>
              <w:t>Şarta Bağlı Sermaye Artırımı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Paya dönüştürülebilir tahvil (PDT) sahiplerinin veya şirket çalışanlarının hisse opsiyonlarını kullanması durumunda sermayenin otomatik artmasıdır.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Tahvil sahipleri tahvillerini hisseye dönüştürmek istediğinde şirketin yeni pay çıkararak sermayeyi artırması.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TTK m.463 uyarınca sadece dönüştürme hakkı sahipleri ve çalışanların opsiyonları için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25: </w:t>
            </w:r>
            <w:r>
              <w:rPr>
                <w:rFonts w:ascii="Arial" w:hAnsi="Arial"/>
                <w:b/>
                <w:color w:val="2B6CB0"/>
                <w:sz w:val="18"/>
              </w:rPr>
              <w:t>Eşit Hak İlkesi (TTK m.357)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Anonim ortaklıklarda aynı şartlardaki pay sahipleri eşit muameleye tabi tutulmalıdır.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Küçük yatırımcının 1 payına düşen temettü oranı ile hakim ortağın payına düşen temettü oranının eşit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İmtiyazlar hariç şirket yönetimi pay sahipleri arasında keyfi ayrımcılık yapamaz.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2: BORÇLANMA ARAÇLARI (TAHVİLLER, BONOLAR, DİBS)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26: </w:t>
            </w:r>
            <w:r>
              <w:rPr>
                <w:rFonts w:ascii="Arial" w:hAnsi="Arial"/>
                <w:b/>
                <w:color w:val="2B6CB0"/>
                <w:sz w:val="18"/>
              </w:rPr>
              <w:t>Tahvil ile Hisse Senedi Arasındaki Hukuki Fark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 alacak hakkı (borç) sağlar, hisse senedi ise mülkiyet ve ortaklık hakkı sağlar. Tahvil sahibi faiz alır, şirket yönetimine katılamaz; hisse sahibi kâr payı alır ve oy kullanır.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 battığında tahvil sahibi alacaklı olarak önce parasını alır; hisse senedi sahibi ise en son tasfiye bakiyesi kalırsa pay alır.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Tahvil sahibi şirketin kâr veya zarar etmesine bakılmaksızın vadesinde faiz ve anaparasını alır; hisse senedinde getiri garantisi yoktur.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27: </w:t>
            </w:r>
            <w:r>
              <w:rPr>
                <w:rFonts w:ascii="Arial" w:hAnsi="Arial"/>
                <w:b/>
                <w:color w:val="2B6CB0"/>
                <w:sz w:val="18"/>
              </w:rPr>
              <w:t>Finansman Bonosu vs. Tahvil Vade Ayrımı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Finansman bonosu vadesi 1 yıldan kısa (azami 364 gün) borçlanma aracıdır. Tahvil ise vadesi 1 yıl (365 gün) ve daha uzun olan orta/uzun vadeli borçlanma aracıdır.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90 gün vadeli ihraç edilen borçlanma senedi 'Finansman Bonosu'; 3 yıl vadeli ihraç edilen senet 'Özel Sektör Tahvili'dir.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1 yıl eşiği sorulur: 365 gün ve üzeri TAHVİL, 364 gün ve altı BONODUR.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28: </w:t>
            </w:r>
            <w:r>
              <w:rPr>
                <w:rFonts w:ascii="Arial" w:hAnsi="Arial"/>
                <w:b/>
                <w:color w:val="2B6CB0"/>
                <w:sz w:val="18"/>
              </w:rPr>
              <w:t>İskontolu (Sıfır Kuponlu) Tahvil Getiri Formülü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Dönem içinde kupon faizi ödemeyen, nominal değerin altında satılıp vade sonunda tam nominal değerini ödeyen borçlanma aracıdır. Basit Getiri = [(Nominal - Alış) / Alış] x (365 / Gün).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100 TL nominal değerli 1 yıl vadeli bono 80 TL'den satılırsa getiri: (100 - 80) / 80 = 20 / 80 = %25'tir.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İskontolu bonolarda ara kupon ödemesi yoktur; tüm kâr alış fiyatı ile nominal değer arasındaki farktan doğar.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29: </w:t>
            </w:r>
            <w:r>
              <w:rPr>
                <w:rFonts w:ascii="Arial" w:hAnsi="Arial"/>
                <w:b/>
                <w:color w:val="2B6CB0"/>
                <w:sz w:val="18"/>
              </w:rPr>
              <w:t>Faiz Oranı ile Tahvil Fiyatı Arasındaki Ters Orantı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Piyasa faiz oranları yükseldiğinde mevcut sabit kuponlu tahvillerin piyasa fiyatı DÜŞER; piyasa faizleri düştüğünde tahvil fiyatları YÜKSELİR.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%20 sabit faizli tahviliniz varken Merkez Bankası faizleri %40'a çıkarırsa, elinizdeki %20 faizli tahvil cazibesini kaybeder ve fiyatı borsa ekranında geriler.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Faiz ile tahvil fiyatı daima TERS YÖNLÜ hareket eder; bu tahvil piyasasının en temel kuralıdır.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30: </w:t>
            </w:r>
            <w:r>
              <w:rPr>
                <w:rFonts w:ascii="Arial" w:hAnsi="Arial"/>
                <w:b/>
                <w:color w:val="2B6CB0"/>
                <w:sz w:val="18"/>
              </w:rPr>
              <w:t>Durasyon (Macaulay Süresi) ve Faiz Riski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Tahvilin tüm nakit akışlarının bugünkü değerleriyle ağırlıklandırılmış ortalama vadesidir ve tahvilin faiz değişimlerine duyarlılığını ölçer.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Durasyonu 5 yıl olan bir tahvil, piyasa faizleri %1 arttığında yaklaşık %5 değer kaybeder.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Kuponsuz (sıfır kuponlu) tahvillerde durasyon tahvilin doğrudan VADESİNE EŞİTTİR. Kuponlu tahvillerde durasyon daima vadeden KISADIR.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31: </w:t>
            </w:r>
            <w:r>
              <w:rPr>
                <w:rFonts w:ascii="Arial" w:hAnsi="Arial"/>
                <w:b/>
                <w:color w:val="2B6CB0"/>
                <w:sz w:val="18"/>
              </w:rPr>
              <w:t>Paya Dönüştürülebilir Tahvil (PDT)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 şirketin tahvil sahibine vade sonunda anapara yerine şirketin KENDİ hisse senetlerine dönüştürme hakkı tanıyan melez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100.000 TL'lik tahvilini vade sonunda şirket hisselerinin yükseldiğini görünce hisse senedine dönüştürüp ortak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PDT ihraççının KENDİ paylarına dönüştürülür.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32: </w:t>
            </w:r>
            <w:r>
              <w:rPr>
                <w:rFonts w:ascii="Arial" w:hAnsi="Arial"/>
                <w:b/>
                <w:color w:val="2B6CB0"/>
                <w:sz w:val="18"/>
              </w:rPr>
              <w:t>Değiştirilebilir Tahvil (DET)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 sahibine ihraççı şirketin kendi hisseleri yerine ihraççının portföyündeki BAŞKA bir şirketin (iştirakinin) paylarıyla değiştirme hakkı veren tahvildir.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Koç Holding'in ihraç ettiği tahvilin vade sonunda Yapı Kredi veya Tüpraş hisseleriyle değiştirilmesi.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DET'te dönüştürülen hisse ihraççının değil, ihraççının iştirak ettiği BAŞKA bir şirketin payıdır.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33: </w:t>
            </w:r>
            <w:r>
              <w:rPr>
                <w:rFonts w:ascii="Arial" w:hAnsi="Arial"/>
                <w:b/>
                <w:color w:val="2B6CB0"/>
                <w:sz w:val="18"/>
              </w:rPr>
              <w:t>Geri Çağrılabilir Tahvil (Callable Bond)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 şirkete belirlenen tarihlerde tahvili vadesinden önce geri çağırma ve borcu kapatma hakkı veren tahvildir.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Piyasa faizleri %30'dan %15'e düştüğünde şirketin %30 faizli eski tahvillerini vadesinden önce itfa edip ucuza yeniden borçlanması.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Callable tahvillerde inisiyatif İHRAÇÇIDADIR. Yatırımcı erken itfaya zorlanır.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34: </w:t>
            </w:r>
            <w:r>
              <w:rPr>
                <w:rFonts w:ascii="Arial" w:hAnsi="Arial"/>
                <w:b/>
                <w:color w:val="2B6CB0"/>
                <w:sz w:val="18"/>
              </w:rPr>
              <w:t>Yatırımcıya Satma Hakkı Veren Tahvil (Puttable Bond)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 sahibine belirlenen tarihlerde tahvili vadesinden önce şirkete geri satarak parasını alma hakkı veren tahvildir.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Piyasa faizleri yükseldiğinde yatırımcının elindeki düşük faizli tahvili şirkete iade edip parasını geri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Puttable tahvilde inisiyatif YATIRIMCIDADIR.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35: </w:t>
            </w:r>
            <w:r>
              <w:rPr>
                <w:rFonts w:ascii="Arial" w:hAnsi="Arial"/>
                <w:b/>
                <w:color w:val="2B6CB0"/>
                <w:sz w:val="18"/>
              </w:rPr>
              <w:t>Kredi Derecelendirme Notları (Investment Grade)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AAA'dan BBB- (Baa3) seviyesine kadar olan notlar 'Yatırım Yapılabilir' seviyedir; BB+ ve altı 'Spekülatif / Yüksek Getirili (Junk)' kabul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emeklilik fonu içtüzüğü gereği sadece 'A' veya 'BBB' notuna sahip şirket tahvillerine yatırım yapabilir.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En yüksek güvenilirlik notu AAA'dır; D (Default) ise temerrüde düşmüş batık şirketi ifade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36: </w:t>
            </w:r>
            <w:r>
              <w:rPr>
                <w:rFonts w:ascii="Arial" w:hAnsi="Arial"/>
                <w:b/>
                <w:color w:val="2B6CB0"/>
                <w:sz w:val="18"/>
              </w:rPr>
              <w:t>Devlet İç Borçlanma Senetleri (DİBS)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Hazine ve Maliye Bakanlığı tarafından yurt içi piyasada ihraç edilen borçlanma araçlarıdır; 1 yıldan kısa olanlar Hazine Bonosu, 1 yıl ve üzeri Devlet Tahvilidir.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Hazinenin kamu bütçesi açıklarını finanse etmek için ihraç ettiği 2 yıl vadeli sabit kuponlu devlet tahvili.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DİBS'ler sıfır kredi riskli (risk-free) kabul edilir çünkü devletin vergi ve para basma güvencesi vardır.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37: </w:t>
            </w:r>
            <w:r>
              <w:rPr>
                <w:rFonts w:ascii="Arial" w:hAnsi="Arial"/>
                <w:b/>
                <w:color w:val="2B6CB0"/>
                <w:sz w:val="18"/>
              </w:rPr>
              <w:t>Eurobond (Dış Borçlanma Aracı)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devlet veya şirketin kendi ulusal para birimi ve ülkesi dışındaki uluslararası piyasalarda yabancı para cinsinden ihraç ettiği uzun vadeli tahvildir.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Türkiye Cumhuriyeti Hazinesinin Londra piyasasında ABD Doları cinsinden %7 faizle ihraç ettiği 10 yıl vadeli tahvil.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Eurobond Euro para birimi demek değildir; 'Euro' ön eki uluslararası/sınır ötesi ihraç edildiğini gösterir (Dolar, Euro, Yen cinsinden olabilir).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38: </w:t>
            </w:r>
            <w:r>
              <w:rPr>
                <w:rFonts w:ascii="Arial" w:hAnsi="Arial"/>
                <w:b/>
                <w:color w:val="2B6CB0"/>
                <w:sz w:val="18"/>
              </w:rPr>
              <w:t>TÜFE'ye Endeksli Tahviller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Anaparası ve kupon ödemeleri enflasyon (TÜFE) oranında artırılan, yatırımcıya enflasyon üzerinde net reel getiri sağlayan tahvildir.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Enflasyon %50 gerçekleştiğinde tahvilin anaparasının %50 artması ve %3'lük reel kupon faizinin bu artırılmış anaparadan ödenmesi.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satın alma gücünü enflasyona karşı %100 korur.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39: </w:t>
            </w:r>
            <w:r>
              <w:rPr>
                <w:rFonts w:ascii="Arial" w:hAnsi="Arial"/>
                <w:b/>
                <w:color w:val="2B6CB0"/>
                <w:sz w:val="18"/>
              </w:rPr>
              <w:t>Borçlanma Araçları İhraç Limiti (5 Kat / 3 Kat)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anonim ortaklıklar son bilançodaki özkaynaklarının azami 5 KATINA kadar; halka açık olmayanlar ise 3 KATINA kadar borçlanma aracı ihraç edebilir.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Özkaynakları 100 milyon TL olan halka açık bir şirketin ihraç edebileceği azami tahvil tutarı 500 milyon TL'dir.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Halka açık şirketlerde tavan 5 KAT; halka kapalı şirketlerde 3 KATTIR.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40: </w:t>
            </w:r>
            <w:r>
              <w:rPr>
                <w:rFonts w:ascii="Arial" w:hAnsi="Arial"/>
                <w:b/>
                <w:color w:val="2B6CB0"/>
                <w:sz w:val="18"/>
              </w:rPr>
              <w:t>Yeşil Borçlanma Araçları (Green Bonds)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 gelirleri münhasıran çevreye olumlu katkı sağlayan yeşil projelerin (yenilenebilir enerji, atık yönetimi, enerji verimliliği) finansmanında kullanılan tahvillerdir.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Güneş enerjisi santrali (GES) kurmak için şirket tarafından ihraç edilen yeşil tahvil.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İhraççının fon kullanım raporu hazırlaması ve bağımsız sürdürülebilirlik denetiminden geçmesi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41: </w:t>
            </w:r>
            <w:r>
              <w:rPr>
                <w:rFonts w:ascii="Arial" w:hAnsi="Arial"/>
                <w:b/>
                <w:color w:val="2B6CB0"/>
                <w:sz w:val="18"/>
              </w:rPr>
              <w:t>İpotek Teminatlı Menkul Kıymetler (İTMK / Covered Bond)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İhraççının genel yükümlülüğü yanında konut kredisi alacaklarından oluşan özel bir teminat havuzuyla çifte güvenceye bağlanan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Bankanın verdiği konut kredilerini teminat havuzuna koyarak bu teminata dayalı İTMK ihraç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Banka iflas etse dahi teminat havuzundaki konut kredileri iflas masasına girmez, sadece İTMK yatırımcılarına ödenir.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42: </w:t>
            </w:r>
            <w:r>
              <w:rPr>
                <w:rFonts w:ascii="Arial" w:hAnsi="Arial"/>
                <w:b/>
                <w:color w:val="2B6CB0"/>
                <w:sz w:val="18"/>
              </w:rPr>
              <w:t>Varlığa Dayalı Menkul Kıymetler (VDMK)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Tüketici kredileri, otomobil kredileri veya faturalı alacakların Varlık Finansmanı Fonu'na (VFF) devredilmesi ve bu fon tarafından ihraç edilen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Faktoring şirketinin ticari alacaklarını fona devredip karşılığında VDMK ihraç ederek anında nakit sağlaması.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VDMK'yı şirket değil, tüzel kişiliği olmayan Varlık Finansmanı Fonu ihraç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43: </w:t>
            </w:r>
            <w:r>
              <w:rPr>
                <w:rFonts w:ascii="Arial" w:hAnsi="Arial"/>
                <w:b/>
                <w:color w:val="2B6CB0"/>
                <w:sz w:val="18"/>
              </w:rPr>
              <w:t>Cari Getiri (Current Yield)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Yıllık Nakit Kupon Tutarı / Tahvilin Piyasa Fiyatı formülüyle hesaplanan basit getiri oranıdır.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Yılda 200 TL kupon ödeyen tahvil borsada 800 TL'den satılıyorsa Cari Getiri = 200 / 800 = %25'tir.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Cari getiri vade sonundaki anapara kârını/zararını hesaba katmaz; sadece yıllık nakit kupon akışını ölçer.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44: </w:t>
            </w:r>
            <w:r>
              <w:rPr>
                <w:rFonts w:ascii="Arial" w:hAnsi="Arial"/>
                <w:b/>
                <w:color w:val="2B6CB0"/>
                <w:sz w:val="18"/>
              </w:rPr>
              <w:t>Vadeye Kadar Getiri (YTM - Yield to Maturity)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Tahvilin vadesine kadar elde tutulması ve tüm kuponların aynı faiz oranıyla yeniden yatırılması varsayımıyla elde edilen bileşik iç kârlılık oranıdır.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Nominal değerin altında (iskontolu) alınan bir tahvilde hem kupon faizi hem de vade sonu sermaye kazancı olduğu için YTM kupon faizinden YÜKSEK çıkar.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Tahvil değerlemesinde en kapsamlı getiri ölçütüdür.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45: </w:t>
            </w:r>
            <w:r>
              <w:rPr>
                <w:rFonts w:ascii="Arial" w:hAnsi="Arial"/>
                <w:b/>
                <w:color w:val="2B6CB0"/>
                <w:sz w:val="18"/>
              </w:rPr>
              <w:t>Değişken Faizli Tahviller (Floating Rate Notes - FRN)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Kupon faiz oranı sabit olmayıp referans bir piyasa faizine (örneğin TLREF) eklenen bir marjla (spread) her dönem güncellenen tahvillerdir.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Kupon Faizi = TLREF + %3.00 şeklinde ihraç edilen ve 3 ayda bir piyasa faizine göre faizi değişen tahvil.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Faizler arttığında kupon faizi de arttığı için yatırımcıyı faiz artış riskine karşı korur; fiyat dalgalanması düşüktür.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46: </w:t>
            </w:r>
            <w:r>
              <w:rPr>
                <w:rFonts w:ascii="Arial" w:hAnsi="Arial"/>
                <w:b/>
                <w:color w:val="2B6CB0"/>
                <w:sz w:val="18"/>
              </w:rPr>
              <w:t>Borçlanma Aracı Sahipleri Kurulu (BASK)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 şirketin tahvil ödeme koşullarını değiştirmesi veya yeniden yapılandırması halinde tahvil yatırımcılarının haklarını korumak için toplanan kuruldur.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Borcunu ödeyemeyen şirketin vadeyi 1 yıl uzatma teklifini BASK toplantısında tahvil sahiplerinin oylaması.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6362 sayılı Kanun m.31/A uyarınca kurul kararları tüm tahvil sahipleri için bağlayıcıdır.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47: </w:t>
            </w:r>
            <w:r>
              <w:rPr>
                <w:rFonts w:ascii="Arial" w:hAnsi="Arial"/>
                <w:b/>
                <w:color w:val="2B6CB0"/>
                <w:sz w:val="18"/>
              </w:rPr>
              <w:t>Getiri Eğrisi (Yield Curve) Biçimleri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Normal Getiri Eğrisi: Uzun vadeli faizler kısa vadeli faizlerden yüksektir (yukarı eğimli). Ters Getiri Eğrisi: Kısa vadeli faizler uzun vadeli faizlerden yüksektir (aşağı eğimli / resesyon sinyali).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 yıllık faiz %30 iken 10 yıllık faizin %20'ye düşmesi 'Ters Getiri Eğrisi'dir ve gelecekte faizlerin ve enflasyonun düşeceği beklentisini yansıtır.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Sağlıklı ekonomilerde getiri eğrisi daima yukarı eğimlidir (Normal eğri).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48: </w:t>
            </w:r>
            <w:r>
              <w:rPr>
                <w:rFonts w:ascii="Arial" w:hAnsi="Arial"/>
                <w:b/>
                <w:color w:val="2B6CB0"/>
                <w:sz w:val="18"/>
              </w:rPr>
              <w:t>Kuponsuz Tahvillerde Fiyatlama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Fiyat = Nominal Değer / (1 + r)^n formülüyle iskonto edilerek hesaplanır.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Faiz %10 iken 1 yıl vadeli 100 TL nominal değerli kuponsuz tahvilin fiyatı = 100 / 1.10 = 90.90 TL'dir.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Faiz oranı (r) arttıkça bugünkü fiyat matematiksel olarak düşer.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49: </w:t>
            </w:r>
            <w:r>
              <w:rPr>
                <w:rFonts w:ascii="Arial" w:hAnsi="Arial"/>
                <w:b/>
                <w:color w:val="2B6CB0"/>
                <w:sz w:val="18"/>
              </w:rPr>
              <w:t>Tahvillerde Temerrüt Riski Primi (Credit Spread)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Özel sektör tahvil faizi ile aynı vadedeki risksiz devlet tahvili faizi arasındaki farka 'Kredi Risk Primi' (Spread) denir.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Devlet tahvili faizi %30 iken X şirketinin tahvil faizi %38 ise aradaki %8'lik fark şirketin iflas riskine karşılık yatırımcının talep ettiği spread'dir.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Şirketin finansal durumu kötüleştikçe spread açılır (genişler).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50: </w:t>
            </w:r>
            <w:r>
              <w:rPr>
                <w:rFonts w:ascii="Arial" w:hAnsi="Arial"/>
                <w:b/>
                <w:color w:val="2B6CB0"/>
                <w:sz w:val="18"/>
              </w:rPr>
              <w:t>Tahvilde YTM ve Kupon Oranı Karşılaştırması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Tahvil Nominal Değerinden işlem görüyorsa: Fiyat = Nominal ve YTM = Kupon Oranı. İskontolu işlem görüyorsa: Fiyat &lt; Nominal ve YTM &gt; Kupon Oranı. Primli işlem görüyorsa: Fiyat &gt; Nominal ve YTM &lt; Kupon Oranı.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Kuponu %15 olan bir tahvil 90 TL'ye (iskontolu) satılıyorsa yatırımcının vadeye kadar getirisi %15'ten kesinlikle DAHA YÜKSEKTİR.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doğrudan bu büyüktür/küçüktür ilişkisi sorulur.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3: KİRA SERTİFİKALARI (SUKUK) VE FAİZSİZ FİNANSMAN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51: </w:t>
            </w:r>
            <w:r>
              <w:rPr>
                <w:rFonts w:ascii="Arial" w:hAnsi="Arial"/>
                <w:b/>
                <w:color w:val="2B6CB0"/>
                <w:sz w:val="18"/>
              </w:rPr>
              <w:t>Varlık Kiralama Şirketi (VKŞ)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Kira sertifikası ihraç etmek üzere münhasıran kurulan, tüzel kişiliği haiz özel amaçlı anonim şirkettir.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Ziraat Varlık Kiralama A.Ş.'nin Hazine veya şirketler adına sukuk ihraç etmek için kurulması.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Kira sertifikasını kaynak kuruluş doğrudan çıkaramaz; sadece VKŞ ihraç edebilir.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52: </w:t>
            </w:r>
            <w:r>
              <w:rPr>
                <w:rFonts w:ascii="Arial" w:hAnsi="Arial"/>
                <w:b/>
                <w:color w:val="2B6CB0"/>
                <w:sz w:val="18"/>
              </w:rPr>
              <w:t>Sahipliğe Dayalı Kira Sertifikası (İcara Sukuku)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Varlığın VKŞ tarafından satın alınıp kaynak kuruluşa kiralanması ve kira bedellerinin periyodik olarak sertifika sahiplerine dağıtılmasıdır.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fabrikanın VKŞ'ye devredilip aynı şirkete 5 yıllığına kiralanması ve kira gelirlerinin yatırımcılara ödenmesi (Sat-Kirala-Geri Al).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Vade sonunda varlık kaynak kuruluşa geri satılır ve anapara itfa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53: </w:t>
            </w:r>
            <w:r>
              <w:rPr>
                <w:rFonts w:ascii="Arial" w:hAnsi="Arial"/>
                <w:b/>
                <w:color w:val="2B6CB0"/>
                <w:sz w:val="18"/>
              </w:rPr>
              <w:t>Yönetim Sözleşmesine Dayalı Kira Sertifikası (Vekalet)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Varlıkların mülkiyet devri yapılmaksızın VKŞ lehine vekil sıfatıyla yönetilmesi ve elde edilen gelirin sertifika sahiplerine aktarılmasıdır.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telekom şirketinin baz istasyonlarının gelirlerini VKŞ adına yönetip elde edilen nakit akışını sukuk sahiplerine dağıtması.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Mülkiyet devri gerektirmediği için tapu ve tescil masrafı olmayan pratik bir sukuk türüdür.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54: </w:t>
            </w:r>
            <w:r>
              <w:rPr>
                <w:rFonts w:ascii="Arial" w:hAnsi="Arial"/>
                <w:b/>
                <w:color w:val="2B6CB0"/>
                <w:sz w:val="18"/>
              </w:rPr>
              <w:t>Alım-Satıma Dayalı Kira Sertifikası (Murabaha Sukuku)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VKŞ'nin bir emtiayı peşin alıp vadeli olarak kâr marjıyla kaynak kuruluşa satması esasına dayanan sukuktur.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VKŞ'nin uluslararası piyasadan peşin alüminyum alıp bunu kaynak kuruluşa 1 yıl vadeli %25 kâr marjıyla satması.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Getirisi sabittir ve önceden belirlenen kâr marjına dayanır.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55: </w:t>
            </w:r>
            <w:r>
              <w:rPr>
                <w:rFonts w:ascii="Arial" w:hAnsi="Arial"/>
                <w:b/>
                <w:color w:val="2B6CB0"/>
                <w:sz w:val="18"/>
              </w:rPr>
              <w:t>Ortaklığa Dayalı Kira Sertifikası (Mudaraba / Muşaraka)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Emek-sermaye ortaklığı (Mudaraba) veya kâr-zarar ortaklığı (Muşaraka) esasına göre bir projeye ortak olunmasıdır.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Yeni bir rüzgar enerjisi santrali projesine yatırımcıların sermaye koyarak projenin kâr ve zararına ortak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Getiri önceden sabitlenemez; gerçekleşen ticari kâr veya zarara göre pay dağıtılır.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56: </w:t>
            </w:r>
            <w:r>
              <w:rPr>
                <w:rFonts w:ascii="Arial" w:hAnsi="Arial"/>
                <w:b/>
                <w:color w:val="2B6CB0"/>
                <w:sz w:val="18"/>
              </w:rPr>
              <w:t>Eser Sözleşmesine Dayalı Kira Sertifikası (İstisna)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VKŞ'nin işveren, kaynak kuruluşun yüklenici olduğu henüz üretilmemiş bir eserin veya tesisin inşa ettirilmesi esasına dayanan sukuktur.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tersanede inşa edilecek dev kargo gemisinin yapımı için ihraç edilen sukuk.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Gemi tamamlanıp satıldığında anapara ve kâr yatırımcılara ödenir.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57: </w:t>
            </w:r>
            <w:r>
              <w:rPr>
                <w:rFonts w:ascii="Arial" w:hAnsi="Arial"/>
                <w:b/>
                <w:color w:val="2B6CB0"/>
                <w:sz w:val="18"/>
              </w:rPr>
              <w:t>VKŞ Malvarlığının Yasal Korunması (Zırh İlkesi)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VKŞ portföyündeki varlıklar sertifika sahipleri itfa edilinceye kadar hiçbir kamu alacağı veya kaynak kuruluş borcu için haczedilemez, rehnedilemez ve iflas masasına dahil edilemez.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Kaynak kuruluş iflas etse dahi VKŞ'deki fabrika iflas masasına girmez; sadece sukuk sahiplerinin alacağına tahsis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m.61 ile getirilen mutlak malvarlığı ayrılığı ve haczedilmezlik korumasıdır.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58: </w:t>
            </w:r>
            <w:r>
              <w:rPr>
                <w:rFonts w:ascii="Arial" w:hAnsi="Arial"/>
                <w:b/>
                <w:color w:val="2B6CB0"/>
                <w:sz w:val="18"/>
              </w:rPr>
              <w:t>Kaynak Kuruluş (Originator)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Kira sertifikası ihracına konu varlıkları sağlayan, finansman ihtiyacı duyan ve varlıkları kiralayan/yöneten ana kuruluştur.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VKŞ kurarak sukuk ihraç eden ve gelen parayı fabrikasını büyütmek için kullanan sanayi şirketi.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Kaynak kuruluş borçlu/kiralayan konumundadır.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59: </w:t>
            </w:r>
            <w:r>
              <w:rPr>
                <w:rFonts w:ascii="Arial" w:hAnsi="Arial"/>
                <w:b/>
                <w:color w:val="2B6CB0"/>
                <w:sz w:val="18"/>
              </w:rPr>
              <w:t>Danışma Komitesi (İcazet Belgesi)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Kira sertifikası ihracının faizsiz finans ilkelerine uygunluğunu onaylayan ve resmi uygunluk icazeti düzenleyen bağımsız heyettir.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Sukuk ihracından önce 3 kişiden oluşan Danışma Komitesinin sözleşmeleri inceleyip 'Faizsiz finans ilkelerine uygundur' raporu vermesi.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Faizsiz fonların ve katılım bankalarının sukuk alabilmesi için bu icazet belgesi şarttır.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60: </w:t>
            </w:r>
            <w:r>
              <w:rPr>
                <w:rFonts w:ascii="Arial" w:hAnsi="Arial"/>
                <w:b/>
                <w:color w:val="2B6CB0"/>
                <w:sz w:val="18"/>
              </w:rPr>
              <w:t>Gelir Ortaklığı Senetleri (GOS)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Köprü, otoyol, baraj gibi kamu altyapı tesislerinin gelirlerinden pay almak üzere ihraç edilen senetlerdir.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Boğaziçi Köprüsü'nün yıllık geçiş ücreti gelirlerine ortaklık sağlayan kamu senedi.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Tesisin mülkiyeti devlette kalır; sadece işletme gelirlerine ortak olunur.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61: </w:t>
            </w:r>
            <w:r>
              <w:rPr>
                <w:rFonts w:ascii="Arial" w:hAnsi="Arial"/>
                <w:b/>
                <w:color w:val="2B6CB0"/>
                <w:sz w:val="18"/>
              </w:rPr>
              <w:t>Gelire Endeksli Senetler (GES)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Getirisi Kamu İktisadi Teşebbüslerinin (KİT) bütçeye aktardıkları hasılat paylarına endekslenen iç borçlanma senetleridir.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Getirisi Devlet Hava Meydanları (DHMİ) veya Kıyı Emniyeti hasılatına bağlanan DİBS türü.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Asgari bir getiri garantisi ve hasılata bağlı ek getiri içerir.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62: </w:t>
            </w:r>
            <w:r>
              <w:rPr>
                <w:rFonts w:ascii="Arial" w:hAnsi="Arial"/>
                <w:b/>
                <w:color w:val="2B6CB0"/>
                <w:sz w:val="18"/>
              </w:rPr>
              <w:t>Hazine Kira Sertifikaları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Hazine Müsteşarlığı Varlık Kiralama Şirketi tarafından kamu gayrimenkulleri dayanak gösterilerek yurt içi ve yurt dışında ihraç edilen sukuklardır.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Hazinenin kamu binalarını dayanak göstererek ihraç ettiği 5 yıl vadeli kira sertifikası.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DİBS niteliğinde faizsiz kamu iç borçlanma aracıdır.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63: </w:t>
            </w:r>
            <w:r>
              <w:rPr>
                <w:rFonts w:ascii="Arial" w:hAnsi="Arial"/>
                <w:b/>
                <w:color w:val="2B6CB0"/>
                <w:sz w:val="18"/>
              </w:rPr>
              <w:t>VKŞ Kurabilecek Kuruluşlar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Bankalar, aracı kurumlar, GYO'lar, Hazine ve belirli büyüklük kriterlerini sağlayan halka açık ortaklıklar VKŞ kurabilir.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katılım bankasının kendi bünyesinde münhasır bir VKŞ anonim şirketi kurması.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Her şirket serbestçe VKŞ kuramaz; SPK'dan izin alınması şarttır.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64: </w:t>
            </w:r>
            <w:r>
              <w:rPr>
                <w:rFonts w:ascii="Arial" w:hAnsi="Arial"/>
                <w:b/>
                <w:color w:val="2B6CB0"/>
                <w:sz w:val="18"/>
              </w:rPr>
              <w:t>Kira Sertifikalarında İtfa ve Erken İtfa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Vade sonunda sertifika bedelinin ödenerek ihracın kapatılmasıdır; sözleşmede izin verilmişse erken itfa da yapılabilir.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5 yılın sonunda VKŞ'nin varlığı kaynak kuruluşa devredip yatırımcılara anaparalarını eksiksiz geri ödemesi.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İtfa ile birlikte sertifikalar MKK nezdinde imha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65: </w:t>
            </w:r>
            <w:r>
              <w:rPr>
                <w:rFonts w:ascii="Arial" w:hAnsi="Arial"/>
                <w:b/>
                <w:color w:val="2B6CB0"/>
                <w:sz w:val="18"/>
              </w:rPr>
              <w:t>Kira Sertifikalarının İkincil Piyasası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Kira sertifikaları Borsa İstanbul Borçlanma Araçları Piyasası'nda kesin alım satım pazarında işlem görür.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3 yıl vadeli sukuku vadesini beklemeden BIST Borçlanma Araçları Piyasasında başka bir yatırımcıya satması.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Tahviller gibi ikincil piyasa likiditesine sahiptir.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4: YAPILANDIRILMIŞ ÜRÜNLER, VARANTLAR VE SERTİFİKALAR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66: </w:t>
            </w:r>
            <w:r>
              <w:rPr>
                <w:rFonts w:ascii="Arial" w:hAnsi="Arial"/>
                <w:b/>
                <w:color w:val="2B6CB0"/>
                <w:sz w:val="18"/>
              </w:rPr>
              <w:t>Aracı Kuruluş Varantı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Sahibine dayanak varlığı önceden belirlenen fiyattan (kullanım fiyatı) belirli bir vadede alma (Call) veya satma (Put) HAKKI veren, yükümlülük getirmeyen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THY hissesini 3 ay sonra 300 TL'den alma hakkı veren varant.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Varant bir menkul kıymettir ve borsada işlem görür; vadeli işlem sözleşmesi gibi iki taraflı yükümlülük değil, sadece alıcıya HAK tanır.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67: </w:t>
            </w:r>
            <w:r>
              <w:rPr>
                <w:rFonts w:ascii="Arial" w:hAnsi="Arial"/>
                <w:b/>
                <w:color w:val="2B6CB0"/>
                <w:sz w:val="18"/>
              </w:rPr>
              <w:t>Alım Varantı (Call) vs. Satım Varantı (Put)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Alım Varantı (Call): Dayanak varlığın fiyatı YÜKSELECEĞİNDE kâr sağlar. Satım Varantı (Put): Dayanak varlığın fiyatı DÜŞECEĞİNDE kâr sağlar.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Altın fiyatının düşeceğini öngören yatırımcının Altın Satım Varantı (Put) alması; altın düştükçe varantın değer kazanması.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Yükseliş beklentisinde ALIM (Call); düşüş beklentisinde SATIM (Put) varantı alınır.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68: </w:t>
            </w:r>
            <w:r>
              <w:rPr>
                <w:rFonts w:ascii="Arial" w:hAnsi="Arial"/>
                <w:b/>
                <w:color w:val="2B6CB0"/>
                <w:sz w:val="18"/>
              </w:rPr>
              <w:t>Varantta Yatırımcının Azami Riski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Varant alan bir yatırımcının katlanabileceği azami zarar yalnızca varantı satın alırken ödediği ALIŞ PRİMİ ile sınırlıdır.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1.000 TL'lik varant alan yatırımcı en kötü senaryoda hisse ters yöne giderse varantı kullanmaz ve sadece 1.000 TL primini kaybeder; borçlu çıkmaz.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Varant alıcısının riski sınırlı (ödenen prim kadar), kâr potansiyeli ise teorik olarak sınırsızdır.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69: </w:t>
            </w:r>
            <w:r>
              <w:rPr>
                <w:rFonts w:ascii="Arial" w:hAnsi="Arial"/>
                <w:b/>
                <w:color w:val="2B6CB0"/>
                <w:sz w:val="18"/>
              </w:rPr>
              <w:t>Avrupa Tipi vs. Amerikan Tipi Varant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Avrupa tipi varantlar SADECE vade bitim gününde işleme konulabilir. Amerikan tipi varantlar ise vadesine kadar olan HERHANGİ BİR İŞ GÜNÜNDE kullanılabilir.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BIST'te işlem gören varantların tamamına yakını Avrupa tipidir ve vade sonunda otomatik nakit uzlaşmaya konu olur.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kullanım zamanı sorulur: Sadece vadede = AVRUPA; Vadeye kadar her gün = AMERİKAN.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70: </w:t>
            </w:r>
            <w:r>
              <w:rPr>
                <w:rFonts w:ascii="Arial" w:hAnsi="Arial"/>
                <w:b/>
                <w:color w:val="2B6CB0"/>
                <w:sz w:val="18"/>
              </w:rPr>
              <w:t>Varantın İçsel Değeri (Intrinsic Value)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Alım Varantında: Max(0, Spot Fiyat - Kullanım Fiyatı). Satım Varantında: Max(0, Kullanım Fiyatı - Spot Fiyat).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Kullanım fiyatı 100 TL olan Alım Varantında spot hisse 130 TL ise İçsel Değer = 130 - 100 = 30 TL'dir.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İçsel değer ASLA negatif olamaz; en düşük sıfır (0) olabilir.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71: </w:t>
            </w:r>
            <w:r>
              <w:rPr>
                <w:rFonts w:ascii="Arial" w:hAnsi="Arial"/>
                <w:b/>
                <w:color w:val="2B6CB0"/>
                <w:sz w:val="18"/>
              </w:rPr>
              <w:t>Kârda (ITM), Başabaşta (ATM), Zararda (OTM)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Kârda (In-the-Money): İçsel değeri pozitif olan varant. Başabaşta (At-the-Money): Spot Fiyat = Kullanım Fiyatı olan varant. Zararda (Out-of-the-Money): İçsel değeri sıfır olan varant.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Kullanım fiyatı 50 TL olan hisse Alım Varantında hisse 60 TL ise 'Kârda'; 50 TL ise 'Başabaşta'; 40 TL ise 'Zararda'dır.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Zarardaki (OTM) bir varantın fiyatı tamamen 'Zaman Değerinden' oluşur.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72: </w:t>
            </w:r>
            <w:r>
              <w:rPr>
                <w:rFonts w:ascii="Arial" w:hAnsi="Arial"/>
                <w:b/>
                <w:color w:val="2B6CB0"/>
                <w:sz w:val="18"/>
              </w:rPr>
              <w:t>Teta (Theta) ve Zaman Erimesi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Vadeye kalan gün sayısı azaldıkça varantın zaman değerinin her gün erimesini gösteren duyarlılık katsayısıdır.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Dayanak varlık fiyatı hiç değişmese bile vade yaklaştıkça varantın her gün değer kaybetmesi (zaman erimesi).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Teta değeri varant alıcısı için DAİMA NEGATİFTİR (zaman alıcının aleyhine işler).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73: </w:t>
            </w:r>
            <w:r>
              <w:rPr>
                <w:rFonts w:ascii="Arial" w:hAnsi="Arial"/>
                <w:b/>
                <w:color w:val="2B6CB0"/>
                <w:sz w:val="18"/>
              </w:rPr>
              <w:t>Delta Parametresi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Dayanak varlık fiyatındaki 1 birimlik değişime karşılık varant fiyatının kaç birim değişeceğini ölçer.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Deltası 0.50 olan bir alım varantında dayanak hisse 2 TL yükselirse varant yaklaşık 1 TL yükselir.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Alım varantlarının deltası 0 ile +1 arasında; satım varantlarının deltası 0 ile -1 arasındadır.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74: </w:t>
            </w:r>
            <w:r>
              <w:rPr>
                <w:rFonts w:ascii="Arial" w:hAnsi="Arial"/>
                <w:b/>
                <w:color w:val="2B6CB0"/>
                <w:sz w:val="18"/>
              </w:rPr>
              <w:t>Vega Parametresi ve Volatilite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Dayanak varlığın zımni volatilitesindeki (oynaklık) %1'lik değişimin varant fiyatına etkisidir.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Piyasada belirsizlik ve oynaklık arttığında hem alım hem satım varantlarının fiyatının yükselmesi.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Vega hem Call hem Put varantları için POZİTİFTİR; volatilite artışı varantın değerini artırır.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75: </w:t>
            </w:r>
            <w:r>
              <w:rPr>
                <w:rFonts w:ascii="Arial" w:hAnsi="Arial"/>
                <w:b/>
                <w:color w:val="2B6CB0"/>
                <w:sz w:val="18"/>
              </w:rPr>
              <w:t>Gama Parametresi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Dayanak varlık fiyatı değiştikçe varantın Deltasının ne kadar değişeceğini ölçen ikinci derece duyarlılıktır.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yükseldikçe deltanın 0.30'dan 0.70'e hızla yaklaşması.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Gama başabaştaki (ATM) varantlarda en yüksek değerini alır.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76: </w:t>
            </w:r>
            <w:r>
              <w:rPr>
                <w:rFonts w:ascii="Arial" w:hAnsi="Arial"/>
                <w:b/>
                <w:color w:val="2B6CB0"/>
                <w:sz w:val="18"/>
              </w:rPr>
              <w:t>Dönüşüm Oranı (Çarpan / Multiplier)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varantın kaç adet dayanak varlığı alma/satma hakkı verdiğini gösteren orandır.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Dönüşüm oranı 0.20 olan bir varantta 1 adet hisse üzerinde hak sahibi olmak için (1 / 0.20) = 5 adet varant gerekir.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Varant fiyatı hesaplanırken içsel değer dönüşüm oranıyla çarpılır.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77: </w:t>
            </w:r>
            <w:r>
              <w:rPr>
                <w:rFonts w:ascii="Arial" w:hAnsi="Arial"/>
                <w:b/>
                <w:color w:val="2B6CB0"/>
                <w:sz w:val="18"/>
              </w:rPr>
              <w:t>Kaldıraç Oranı (Gearing / Leverage)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Dayanak Varlık Fiyatı / (Varant Fiyatı / Dönüşüm Oranı) formülüyle hesaplanır; küçük parayla büyük pozisyon kontrol etmeyi sağlar.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100 TL, varant 2 TL ve çarpan 1 ise Kaldıraç = 100 / 2 = 50 kattır (Hisse %2 artarsa varant yaklaşık %100 artabilir).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Kaldıraç yüksek kâr imkanı sunduğu gibi anaparanın tamamını hızla kaybetme riski de taşır.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78: </w:t>
            </w:r>
            <w:r>
              <w:rPr>
                <w:rFonts w:ascii="Arial" w:hAnsi="Arial"/>
                <w:b/>
                <w:color w:val="2B6CB0"/>
                <w:sz w:val="18"/>
              </w:rPr>
              <w:t>Piyasa Yapıcılığı ve Kotasyon Kuralları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Varant piyasasında ihraççı aracı kurum likidite sağlamak üzere sürekli alış ve satış kotasyonu (fiyat teklifi) girmek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kurumun ekranda 1.50 TL alış ve 1.52 TL satış emrini sürekli hazır tutarak yatırımcının istediği an işlem yapmasını sağlaması.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Piyasa yapıcı olmadan varant piyasası açılamaz.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79: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Kuruluşu Sertifikaları (Turbo / İskonto)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kuruluşlarınca ihraç edilen, dayanak varlığın getirisine bire bir, kaldıraçlı veya korumalı katılım sağlayan yapılandırılmış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Altın fiyatına bire bir endeksli Darphane Altın Sertifikası veya BIST 30 endeksine kaldıraçlı Turbo Sertifika.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Varantlar gibi türev içerir ancak bazılarında nakit bariyer seviyeleri (Knock-out) bulunur.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80: </w:t>
            </w:r>
            <w:r>
              <w:rPr>
                <w:rFonts w:ascii="Arial" w:hAnsi="Arial"/>
                <w:b/>
                <w:color w:val="2B6CB0"/>
                <w:sz w:val="18"/>
              </w:rPr>
              <w:t>Varantlarda Vade Sonu Nakit Uzlaşma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BIST'te kârda biten varantların vade sonunda hisse teslim edilmeden doğrudan kâr tutarının Takasbank tarafından hesaba nakit yatırılmasıdır.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Vadesi dolan 100 TL kullanım fiyatlı alım varantında hisse 120 TL kapanmışsa, yatırımcının hesabına pay başına net 20 TL kârın yatması.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fiziki hisse parası bulmasına gerek kalmaz, otomatik kâr aktarılır.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5: YATIRIM FONLARI KATILMA PAYLARI &amp; BYF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81: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Fonunun Tüzel Kişiliği Yoktur (İnançlı Mülkiyet)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fonu tüzel kişiliği OLMAYAN, tasarruf sahiplerinden toplanan paralarla inançlı mülkiyet esasına göre yönetilen malvarlığı havuzudur.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Portföy Hisse Fonu bir şirket değildir, yönetim kurulu yoktur; PYŞ tarafından içtüzükle kurulur ve yönetilir.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Sınavın en çok sorulan kavramıdır: Yatırım Ortaklıkları Anonim Şirkettir (Tüzel kişidir), Yatırım Fonları ise Tüzel Kişi DEĞİLDİR.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82: </w:t>
            </w:r>
            <w:r>
              <w:rPr>
                <w:rFonts w:ascii="Arial" w:hAnsi="Arial"/>
                <w:b/>
                <w:color w:val="2B6CB0"/>
                <w:sz w:val="18"/>
              </w:rPr>
              <w:t>Hisse Senedi Yoğun Fon Kriteri (%80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Fon portföy değerinin en az %80'i devamlı olarak BIST'te işlem gören yerli hisse senetlerinden oluşan fonlardır.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Portföyünün %85'i BIST 100 hisselerinde olan fon 'Hisse Senedi Yoğun Fon'dur ve gerçek kişiler için temettü/değer artışında %0 stopaja tabidir.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Asgari %80 oranı tebliğ gereği kesintisiz sağlanmalıdır.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83: </w:t>
            </w:r>
            <w:r>
              <w:rPr>
                <w:rFonts w:ascii="Arial" w:hAnsi="Arial"/>
                <w:b/>
                <w:color w:val="2B6CB0"/>
                <w:sz w:val="18"/>
              </w:rPr>
              <w:t>Para Piyasası Fonları (184 Gün ve 45 Gün Kuralları)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Vadesine en fazla 184 gün kalmış likit araçlara yatırım yapan ve portföyünün günlük ağırlıklı ortalama vadesi en fazla 45 gün olan fondur.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Gecelik ters repo, mevduat ve kısa vadeli bonolara yatırım yapan likit fonlar.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Maksimum enstrüman vadesi 184 gün, fon ortalama vadesi ise azami 45 GÜNDÜR.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84: </w:t>
            </w:r>
            <w:r>
              <w:rPr>
                <w:rFonts w:ascii="Arial" w:hAnsi="Arial"/>
                <w:b/>
                <w:color w:val="2B6CB0"/>
                <w:sz w:val="18"/>
              </w:rPr>
              <w:t>Borsa Yatırım Fonları (BYF / ETF) Özelliği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endeksi takip eden ve katılma payları Borsa İstanbul pay piyasasında hisse senedi gibi anlık fiyatlarla işlem gören fondur.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BIST 30 Endeksini bire bir takip eden ve borsa seans saatinde saniyelik alınıp satılabilen BYF.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Geleneksel fonlar günde 1 kez fiyatlanırken, BYF'ler gün boyu borsada anlık işlem görür.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85: </w:t>
            </w:r>
            <w:r>
              <w:rPr>
                <w:rFonts w:ascii="Arial" w:hAnsi="Arial"/>
                <w:b/>
                <w:color w:val="2B6CB0"/>
                <w:sz w:val="18"/>
              </w:rPr>
              <w:t>TEFAS Platformu ve Dağıtıcı Kurumlar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Yatırımcıların tüm fon kurucularının fonlarını kendi banka veya aracı kurum hesaplarından alıp satabildiği merkezi Takasbank elektronik fon platformudur.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Garanti Bankası hesabından İş Portföy veya Tacirler Portföy fonunu TEFAS üzerinden tek tuşla satın almak.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Serbest fonlar hariç halka açık fonların TEFAS'ta işlem görmesi esastır.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86: </w:t>
            </w:r>
            <w:r>
              <w:rPr>
                <w:rFonts w:ascii="Arial" w:hAnsi="Arial"/>
                <w:b/>
                <w:color w:val="2B6CB0"/>
                <w:sz w:val="18"/>
              </w:rPr>
              <w:t>Serbest Yatırım Fonları (Hedge Funds)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sınırlamalarına tabi olmayan, kaldıraç ve açığa satış kullanabilen ve YALNIZCA NİTELİKLİ YATIRIMCILARA satılan fonlardır.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Döviz, türev ve hisselerde yüksek riskli agresif arbitraj stratejileri uygulayan serbest fon.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bireysel müşterilere ihraç edilemez; sadece Nitelikli Yatırımcılar alabilir.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87: </w:t>
            </w:r>
            <w:r>
              <w:rPr>
                <w:rFonts w:ascii="Arial" w:hAnsi="Arial"/>
                <w:b/>
                <w:color w:val="2B6CB0"/>
                <w:sz w:val="18"/>
              </w:rPr>
              <w:t>Fon Toplam Gider Kesintisi Oranı (FTGK)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Fondan karşılanan yönetim ücreti, saklama, denetim ve operasyon giderlerinin toplamının fon toplam değerine oranına uygulanan yıllık yasal tavandır.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hisse fonunda yıllık FTGK üst sınırı %3.65 ise, fondan yıl boyunca kesilen tüm giderler bu oranı aşamaz; aşarsa kurucu PYŞ fona iade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Yatırımcıyı aşırı fon masraflarından koruyan yasal üst sınırdır.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88: </w:t>
            </w:r>
            <w:r>
              <w:rPr>
                <w:rFonts w:ascii="Arial" w:hAnsi="Arial"/>
                <w:b/>
                <w:color w:val="2B6CB0"/>
                <w:sz w:val="18"/>
              </w:rPr>
              <w:t>Fon İçtüzüğü, İzahname ve Yatırımcı Bilgi Formu (YBF)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YBF, yatırımcının fonun stratejisini, risk skalasını (1-7 arası) ve yönetim ücretini 2 sayfada kolayca anlamasını sağlayan standart dokümandır.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fonu almadan önce risk derecesinin 6 (yüksek risk) olduğunu YBF üzerinden görmesi.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YBF yılda en az bir kez güncellenir ve KAP'ta yayımlanır.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89: </w:t>
            </w:r>
            <w:r>
              <w:rPr>
                <w:rFonts w:ascii="Arial" w:hAnsi="Arial"/>
                <w:b/>
                <w:color w:val="2B6CB0"/>
                <w:sz w:val="18"/>
              </w:rPr>
              <w:t>Gayrimenkul Yatırım Fonları (GYF)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Gayrimenkullere ve gayrimenkule dayalı haklara yatırım yapan, müteahhitlik yapması yasak olan ve sadece nitelikli yatırımcılara ihraç edilen fondur.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Büyük bir AVM veya lojistik depo satın alıp kira gelirlerini katılma payı sahiplerine dağıtan GYF.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GYF'ler bizzat kendileri inşaat yapamazlar (müteahhitlik yapamazlar).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90: </w:t>
            </w:r>
            <w:r>
              <w:rPr>
                <w:rFonts w:ascii="Arial" w:hAnsi="Arial"/>
                <w:b/>
                <w:color w:val="2B6CB0"/>
                <w:sz w:val="18"/>
              </w:rPr>
              <w:t>Girişim Sermayesi Yatırım Fonları (GSYF)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Türkiye'de kurulu girişim şirketlerine sermaye veya borç finansmanı sağlayan ve sadece nitelikli yatırımcılara ihraç edilen fonlardır.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Biyoteknoloji alanında startup şirketine 2 milyon Dolar ortaklık payı yatırımı yapan GSYF.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Erken aşama ve büyüme evresindeki girişimleri finanse eder.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6: DEPO SERTİFİKALARI, GAYRİMENKUL SERTİFİKALARI VE YABANCI KIYMETLER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91: </w:t>
            </w:r>
            <w:r>
              <w:rPr>
                <w:rFonts w:ascii="Arial" w:hAnsi="Arial"/>
                <w:b/>
                <w:color w:val="2B6CB0"/>
                <w:sz w:val="18"/>
              </w:rPr>
              <w:t>Amerikan Depo Sertifikası (ADR)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ABD dışındaki yabancı şirketlerin hisselerinin bir ABD saklama bankasına yatırılması karşılığında çıkarılan ve New York borsalarında işlem gören sertifikalardır.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Turkcell hisselerinin New York Borsasında (NYSE) TKC koduyla ADR olarak işlem görmesi.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ABD Doları cinsinden fiyatlanır ve temettüleri Dolar olarak ödenir.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92: </w:t>
            </w:r>
            <w:r>
              <w:rPr>
                <w:rFonts w:ascii="Arial" w:hAnsi="Arial"/>
                <w:b/>
                <w:color w:val="2B6CB0"/>
                <w:sz w:val="18"/>
              </w:rPr>
              <w:t>Küresel Depo Sertifikası (GDR)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Birden fazla uluslararası piyasada (özellikle Londra ve Lüksemburg borsalarında) işlem görmek üzere ihraç edilen depo sertifikalarıdır.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Türk bankasının hisselerinin Londra Borsasında GDR olarak uluslararası fonlara satılması.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ABD dışındaki küresel piyasaları hedefler.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93: </w:t>
            </w:r>
            <w:r>
              <w:rPr>
                <w:rFonts w:ascii="Arial" w:hAnsi="Arial"/>
                <w:b/>
                <w:color w:val="2B6CB0"/>
                <w:sz w:val="18"/>
              </w:rPr>
              <w:t>Gayrimenkul Sertifikası (Tebliğ VII-128.2)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İnşa edilecek gayrimenkul projelerinin finansmanında kullanılan, projenin belirli alan birimlerini (metrekare veya bağımsız bölüm) temsil eden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TOKİ veya inşaat firmasının 1.000 konutluk projesini metrekare bazında sertifikalara bölüp borsada halka arz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Küçük tasarruf sahiplerinin gayrimenkul projelerine küçük paylarla ortak olmasını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94: </w:t>
            </w:r>
            <w:r>
              <w:rPr>
                <w:rFonts w:ascii="Arial" w:hAnsi="Arial"/>
                <w:b/>
                <w:color w:val="2B6CB0"/>
                <w:sz w:val="18"/>
              </w:rPr>
              <w:t>Gayrimenkul Sertifikasında Asli Edim (Daire Teslimi)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Sertifika sahibinin bağımsız bölüm için gereken sayıda sertifikayı biriktirerek dairenin tapusunu talep etmesidir.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100 metrekarelik 3+1 daire için gereken 10.000 adet sertifikayı borsadan toplayan yatırımcının tapuyu teslim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Tapu mülkiyetini alma hakkına 'Asli Edim' denir.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95: </w:t>
            </w:r>
            <w:r>
              <w:rPr>
                <w:rFonts w:ascii="Arial" w:hAnsi="Arial"/>
                <w:b/>
                <w:color w:val="2B6CB0"/>
                <w:sz w:val="18"/>
              </w:rPr>
              <w:t>Gayrimenkul Sertifikasında Tali Edim (Nakit İtfa)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Daire teslimi istemeyen veya yeterli sertifikası olmayan yatırımcıya vade sonunda dairelerin açık artırmada satılarak parasının nakit ödenmesidir.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Elinde 200 adet sertifikası olan yatırımcının proje bitiminde daire satış gelirinden payına düşen nakit parayı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Nakit karşılığını alma hakkına 'Tali Edim' denir.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96: </w:t>
            </w:r>
            <w:r>
              <w:rPr>
                <w:rFonts w:ascii="Arial" w:hAnsi="Arial"/>
                <w:b/>
                <w:color w:val="2B6CB0"/>
                <w:sz w:val="18"/>
              </w:rPr>
              <w:t>Gayrimenkul Sertifikasında Hakediş ve Özel Hesap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arzdan toplanan para yetkili bankadaki özel blokeli hesaba yatar ve inşaat ilerledikçe yapı denetim onaylı hakediş raporlarına göre müteahhite dilimler halinde ödenir.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İnşaat %30 tamamlandığında paranın %30'unun inşaat şirketine aktarılması.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İnşaat şirketinin parayı alıp kaçması veya projeyi yarım bırakması engellenir.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97: </w:t>
            </w:r>
            <w:r>
              <w:rPr>
                <w:rFonts w:ascii="Arial" w:hAnsi="Arial"/>
                <w:b/>
                <w:color w:val="2B6CB0"/>
                <w:sz w:val="18"/>
              </w:rPr>
              <w:t>Darphane Altın Sertifikası (ALTIN.S1)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Darphane tarafından ihraç edilen, her biri 0.01 gram altını temsil eden ve BIST Pay Piyasasında hisse gibi alınıp satılan menkul kıymettir.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Borsadan 1.000 adet ALTIN.S1 sertifikası alan yatırımcının 10 gram saf altına sahip olması ve isterse Darphaneden fiziki altın talep edebilmesi.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Fiziki saklama zahmeti ve alım-satım makas farkı olmadan borsa likiditesiyle altın yatırımı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98: </w:t>
            </w:r>
            <w:r>
              <w:rPr>
                <w:rFonts w:ascii="Arial" w:hAnsi="Arial"/>
                <w:b/>
                <w:color w:val="2B6CB0"/>
                <w:sz w:val="18"/>
              </w:rPr>
              <w:t>Yabancı Menkul Kıymet İhracı ve SPK Onayı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Yabancı şirketlerin veya devletlerin Türkiye'de sermaye piyasası aracı ihraç edebilmesi için SPK'dan onaylı izahname alması şarttır.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Yabancı bir şirketin Borsa İstanbul'da kote olup Türk Lirası cinsinden pay halka arz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m.14 uyarınca SPK denetimine tabidir.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99: </w:t>
            </w:r>
            <w:r>
              <w:rPr>
                <w:rFonts w:ascii="Arial" w:hAnsi="Arial"/>
                <w:b/>
                <w:color w:val="2B6CB0"/>
                <w:sz w:val="18"/>
              </w:rPr>
              <w:t>Uluslararası Merkezi Saklama Kuruluşları (Euroclear &amp; Clearstream)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Uluslararası tahvil, eurobond ve hisse senetlerinin takas ve saklamasını yürüten Brüksel ve Lüksemburg merkezli küresel takas kuruluşlarıdır.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Türkiye Hazinesinin ihraç ettiği Eurobond'ların Euroclear sistemi üzerinden yabancı yatırımcılara teslim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MKK ve Takasbank bu kuruluşlarla karşılıklı omnibus bağlantıya sahiptir.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100: </w:t>
            </w:r>
            <w:r>
              <w:rPr>
                <w:rFonts w:ascii="Arial" w:hAnsi="Arial"/>
                <w:b/>
                <w:color w:val="2B6CB0"/>
                <w:sz w:val="18"/>
              </w:rPr>
              <w:t>Yabancı Hisse Senetlerinde Kur Riski Etkisi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Yabancı hisse senedi yatırımcısı hem hissenin döviz cinsinden değer değişiminden hem de döviz kurunun TL karşısındaki hareketinden etkilenir.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Dolar bazında %10 yükselirken Dolar/TL kuru da %20 yükselirse yatırımcının TL bazındaki toplam getirisi yaklaşık %32 olur.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Yabancı hisse yatırımlarında çift yönlü risk/getiri bileşeni (Hisse + Kur) vardır.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