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B6CB0"/>
          <w:sz w:val="21"/>
        </w:rPr>
        <w:t>TÜRKİYE SERMAYE PİYASALARI LİSANSLAMA SINAVLARI (SPL)</w:t>
      </w:r>
    </w:p>
    <w:p>
      <w:pPr>
        <w:spacing w:before="40" w:after="80"/>
        <w:jc w:val="center"/>
      </w:pPr>
      <w:r>
        <w:rPr>
          <w:rFonts w:ascii="Arial" w:hAnsi="Arial"/>
          <w:b/>
          <w:color w:val="1A365D"/>
          <w:sz w:val="28"/>
        </w:rPr>
        <w:t>MODÜL 1005: YATIRIM KURULUŞLARI</w:t>
      </w:r>
    </w:p>
    <w:p>
      <w:pPr>
        <w:spacing w:before="0" w:after="200"/>
        <w:jc w:val="center"/>
      </w:pPr>
      <w:r>
        <w:rPr>
          <w:rFonts w:ascii="Arial" w:hAnsi="Arial"/>
          <w:i/>
          <w:color w:val="718096"/>
          <w:sz w:val="17"/>
        </w:rPr>
        <w:t>100 Akılda Kalıcı Flashcard • Kavram Çiftleri • Somut Örnekler &amp; Sınav Tuzakları • 100 Akılda Kalıcı Flashcard • Yetki Türleri • Testler &amp; YTM Güvencesi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32" w:space="0" w:color="1A365D"/>
              <w:right w:val="single" w:sz="4" w:space="0" w:color="CBD5E0"/>
            </w:tcBorders>
          </w:tcPr>
          <w:p>
            <w:pPr>
              <w:spacing w:before="0" w:after="40"/>
            </w:pPr>
            <w:r>
              <w:rPr>
                <w:b/>
                <w:color w:val="1A365D"/>
                <w:sz w:val="19"/>
              </w:rPr>
              <w:t>📘 Modül 1005 Flashcard Öğrenme ve Tekrar Rehberi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1: Yatırım Kuruluşları Kuruluş, İzinler ve Yetki Türleri (Kart 1 - 20)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2: Yatırım Hizmetleri - Emir İletimi, İşlem Aracılığı, Portföy Aracılığı (Kart 21 - 40)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3: Portföy Yöneticiliği, Yatırım Danışmanlığı &amp; Çin Duvarı (Kart 41 - 55)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4: Müşteri Sınıflandırması &amp; Uygunluk / Yerindelik Testleri (Kart 56 - 70)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5: Kredili Menkul Kıymet İşlemleri, Açığa Satış &amp; Ödünç Piyasası (Kart 71 - 85)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6: Yatırımcı Varlıklarının Korunması, Tedrici Tasfiye, MASAK &amp; YTM (Kart 86 - 100)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1: YATIRIM KURULUŞLARININ KURULUŞ VE FAALİYET ESASLARI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1: </w:t>
            </w:r>
            <w:r>
              <w:rPr>
                <w:rFonts w:ascii="Arial" w:hAnsi="Arial"/>
                <w:b/>
                <w:color w:val="2B6CB0"/>
                <w:sz w:val="18"/>
              </w:rPr>
              <w:t>Yatırım Kuruluşu Tanımı ve Kapsamı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6362 sayılı Kanun m.3 uyarınca 'Yatırım Kuruluşları' kavramı iki ana aktörü kapsar: Aracı Kurumlar ile yatırım hizmeti sunmak üzere yetkilendirilmiş Bankalar.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Yatırım Menkul Değerler A.Ş. (aracı kurum) ile Y Bankası A.Ş. (yatırım hizmeti veren mevduat bankası) birer yatırım kuruluşudur.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Sigorta şirketleri, faktoring firmaları veya döviz büroları sermaye piyasası mevzuatı anlamında 'Yatırım Kuruluşu' DEĞİLDİR.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2: </w:t>
            </w:r>
            <w:r>
              <w:rPr>
                <w:rFonts w:ascii="Arial" w:hAnsi="Arial"/>
                <w:b/>
                <w:color w:val="2B6CB0"/>
                <w:sz w:val="18"/>
              </w:rPr>
              <w:t>3 Kademeli Yetki Belgesi Sistemi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kurumlar yetki ve sermaye güçlerine göre 3 gruba ayrılır: 1- Dar Yetkili, 2- Kısmi Yetkili, 3- Geniş Yetkili Aracı Kurumlar.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Dar Yetkili sadece emir iletir; Kısmi Yetkili bizzat işlem aracılığı yapar; Geniş Yetkili ise kendi namına işlem (portföy aracılığı) ve bakiye yüklenimi yapabilir.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Faaliyet yetkileri arttıkça kurumun sahip olması gereken asgari özsermaye yükümlülüğü katlanarak artar.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3: </w:t>
            </w:r>
            <w:r>
              <w:rPr>
                <w:rFonts w:ascii="Arial" w:hAnsi="Arial"/>
                <w:b/>
                <w:color w:val="2B6CB0"/>
                <w:sz w:val="18"/>
              </w:rPr>
              <w:t>Dar Yetkili Aracı Kurumların Sınırları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Sadece emir iletimine aracılık, en iyi gayret halka arzı ve yatırım danışmanlığı yapabilirler; KESİNLİKLE kendi namına işlem yapamaz, kredili işlem/açığa satış yaptıramazlar.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Dar yetkili bir kurum müşteri emrini alır, bizzat borsaya iletemez; anlaşmalı olduğu geniş yetkili aracı kuruma aktarır.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Dar yetkili kurumlar portföy aracılığı ve bakiye yüklenimi KESİNLİKLE YAPAMAZ.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4: </w:t>
            </w:r>
            <w:r>
              <w:rPr>
                <w:rFonts w:ascii="Arial" w:hAnsi="Arial"/>
                <w:b/>
                <w:color w:val="2B6CB0"/>
                <w:sz w:val="18"/>
              </w:rPr>
              <w:t>Geniş Yetkili Aracı Kurumların Ayrıcalıklı Faaliyetleri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Portföy aracılığı (kendi nam ve hesabına işlem), bakiye/tümünü yüklenim halka arz, varant ihracı ve tezgahüstü türev işlemler yalnızca Geniş Yetkili kurumlara açıktır.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Borsada piyasa yapıcılığı üstlenen veya kendi adına hisse alıp satan büyük ölçekli bir aracı kurum.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En yüksek sermaye yeterliliği şartına tabi olan gruptur.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5: </w:t>
            </w:r>
            <w:r>
              <w:rPr>
                <w:rFonts w:ascii="Arial" w:hAnsi="Arial"/>
                <w:b/>
                <w:color w:val="2B6CB0"/>
                <w:sz w:val="18"/>
              </w:rPr>
              <w:t>Şube vs. İrtibat Bürosu Farkı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Şube: Her türlü yatırım hizmetini verebilir, hesap açabilir, emir alabilir ve sözleşme imzalayabilir. İrtibat Bürosu: SADECE tanıtım ve pazarlama yapar; KESİNLİKLE emir alamaz, sözleşme imzalayamaz ve para tahsil edemez.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İrtibat bürosuna giden bir yatırımcıya broşür verilir ve hizmetler anlatılır; ancak yatırımcı orada hisse alım emri veremez veya hesap açılış sözleşmesi imzalayamaz.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İrtibat bürolarında müşteri emri kabul edilmesi veya para/hisse tahsilatı yapılması KESİNLİKLE YASAKTIR (Ağır mevzuat ihlalidir).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6: </w:t>
            </w:r>
            <w:r>
              <w:rPr>
                <w:rFonts w:ascii="Arial" w:hAnsi="Arial"/>
                <w:b/>
                <w:color w:val="2B6CB0"/>
                <w:sz w:val="18"/>
              </w:rPr>
              <w:t>Banka Acenteliği Sistemi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hizmeti yetkisi bulunmayan banka şubeleri, SPK onaylı acentelik sözleşmesiyle bir aracı kurum adına emir kabulü ve sözleşme akdine aracılık edebilir.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Anadolu'daki bir banka şubesinde aracı kurum hesabı açılış evraklarının imzalatılması ve emirlerin aracı kuruma yönlendirilmesi.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Banka şubesi aracı kurumun acentesi olarak hareket eder, ancak işlemler aracı kurum nezdinde gerçekleşir.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7: </w:t>
            </w:r>
            <w:r>
              <w:rPr>
                <w:rFonts w:ascii="Arial" w:hAnsi="Arial"/>
                <w:b/>
                <w:color w:val="2B6CB0"/>
                <w:sz w:val="18"/>
              </w:rPr>
              <w:t>Genel Müdür Nitelik Şartları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 genel müdürlerinin 4 yıllık lisans mezunu olması, en az 7 yıllık mesleki tecrübeye ve Sermaye Piyasası Düzey 3 Lisansına sahip olması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Finans sektöründe 10 yıl çalışmış ve Düzey 3 Lisansı olan bir uzmanın aracı kuruma Genel Müdür olarak atanması ve SPK'ya bildirilmesi.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Mesleki tecrübe süresi en az 7 YILDIR.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8: </w:t>
            </w:r>
            <w:r>
              <w:rPr>
                <w:rFonts w:ascii="Arial" w:hAnsi="Arial"/>
                <w:b/>
                <w:color w:val="2B6CB0"/>
                <w:sz w:val="18"/>
              </w:rPr>
              <w:t>Nitelikli Pay Devirleri ve SPK Ön İzni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 sermayesinde doğrudan/dolaylı olarak %10, %20, %33 ve %50 oranlarını aşan veya bu oranların altına düşen pay devirleri SPK'nın ÖNCEDEN İZNİNE tabidir.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yatırımcının aracı kurumun %15 hissesini satın alabilmesi için satış işlemi gerçekleşmeden önce SPK'dan yazılı izin alması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Ön izin alınmadan yapılan pay devirleri hükümsüzdür ve pay defterine kaydedilemez.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9: </w:t>
            </w:r>
            <w:r>
              <w:rPr>
                <w:rFonts w:ascii="Arial" w:hAnsi="Arial"/>
                <w:b/>
                <w:color w:val="2B6CB0"/>
                <w:sz w:val="18"/>
              </w:rPr>
              <w:t>Kaldıraçlı İşlemler (Forex) Lisansı ve 1:10 Sınırı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Bireysel yatırımcılar için kaldıraçlı döviz/emtia işlemlerinde azami kaldıraç oranı 1:10 (1'e 10) ve asgari başlangıç teminatı 50.000 TL'dir.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50.000 TL teminat yatıran bir yatırımcı en fazla 500.000 TL'lik döviz pozisyonu açabilir.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1:100 veya 1:500 kaldıraç Türkiye'de yerleşik bireysel müşteriler için KESİNLİKLE YASAKTIR.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10: </w:t>
            </w:r>
            <w:r>
              <w:rPr>
                <w:rFonts w:ascii="Arial" w:hAnsi="Arial"/>
                <w:b/>
                <w:color w:val="2B6CB0"/>
                <w:sz w:val="18"/>
              </w:rPr>
              <w:t>Telefon ve Elektronik Emir Kayıtlarının 5 Yıl Saklanması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Müşterilerle yapılan tüm telefon görüşmeleri, ses kayıtları, internet emir logları ve sözleşmeler en az 5 YIL süreyle saklanmak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'Ben o hisseyi sat demedim' itirazında kurumun 3 yıl önceki telefon ses kaydını çıkarıp delil olarak sunması.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Uyuşmazlık halinde bu kayıtlar delil teşkil eder; saklama süresi en az 5 YILDIR.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11: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Varlıkları Ayrılığı (Segregation)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Müşterilere ait nakit ve menkul kıymetler aracı kurumun kendi malvarlığından tamamen ayrı tutulur; Takasbank ve MKK'da blokeli izlenir ve kurum borçları için haczedilemez.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 kendi personeline maaş ödemek için müşteri emanet havuzundaki nakdi kullanamaz.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Müşteri paraları kurumun bilançosunda aktif kalem olarak gösterilemez.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12: </w:t>
            </w:r>
            <w:r>
              <w:rPr>
                <w:rFonts w:ascii="Arial" w:hAnsi="Arial"/>
                <w:b/>
                <w:color w:val="2B6CB0"/>
                <w:sz w:val="18"/>
              </w:rPr>
              <w:t>Yatırım Hizmetleri Çerçeve Sözleşmesi Zorunluluğu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kuruluşları müşteriye herhangi bir hizmet sunmadan veya emir kabul etmeden önce yazılı veya onaylı dijital Çerçeve Sözleşme imzalatmak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Hesap açılışında müşteri ile kurum arasında tüm hak ve komisyon kurallarını içeren 15 sayfalık sözleşmenin akdedilmesi.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Sözleşme olmadan alınan ve iletilen emirler usulsüzdür.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13: </w:t>
            </w:r>
            <w:r>
              <w:rPr>
                <w:rFonts w:ascii="Arial" w:hAnsi="Arial"/>
                <w:b/>
                <w:color w:val="2B6CB0"/>
                <w:sz w:val="18"/>
              </w:rPr>
              <w:t>Genel Risk Bildirim Formu Teslimi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araçlarının risklerini, anapara kaybı ihtimalini açıklayan standart SPK risk bildirim formu sözleşme anında müşteriye imza karşılığı teslim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'Borsada fiyatların düşebileceği ve zarara uğrayabileceğim konusunda bilgilendirildim' beyanını imzalaması.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Form verilmeden yapılan işlemlerden doğan zararlarda kurum sorumlu tutulabilir.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14: </w:t>
            </w:r>
            <w:r>
              <w:rPr>
                <w:rFonts w:ascii="Arial" w:hAnsi="Arial"/>
                <w:b/>
                <w:color w:val="2B6CB0"/>
                <w:sz w:val="18"/>
              </w:rPr>
              <w:t>Faaliyet İzninin İptali Sebepleri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Yetki belgesi alındıktan sonra 1 yıl içinde faaliyete başlanmaması veya faaliyetlerin 1 yıl kesintisiz durdurulması halinde yetki belgesi SPK tarafından iptal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 lisansı alıp 14 ay boyunca hiçbir müşteri kabul etmeyen ve işlem yapmayan şirketin yetki belgesinin iptal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süre sorulur: 1 YIL faaliyetsizlik iptal sebebidir.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15: </w:t>
            </w:r>
            <w:r>
              <w:rPr>
                <w:rFonts w:ascii="Arial" w:hAnsi="Arial"/>
                <w:b/>
                <w:color w:val="2B6CB0"/>
                <w:sz w:val="18"/>
              </w:rPr>
              <w:t>İç Kontrol Sistemi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Kurumun tüm faaliyetlerinin, işlem limitlerinin ve risklerinin günlük olarak mevzuata uygunluğunu izleyen bağımsız iç denetim ve risk kontrol mekanizmasıdır.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İç kontrol uzmanının brokerların aldıkları kredili işlem limitlerini aşmadığını her akşam raporlaması.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Tüm aracı kurumlarda iç kontrol birimi kurulması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16: </w:t>
            </w:r>
            <w:r>
              <w:rPr>
                <w:rFonts w:ascii="Arial" w:hAnsi="Arial"/>
                <w:b/>
                <w:color w:val="2B6CB0"/>
                <w:sz w:val="18"/>
              </w:rPr>
              <w:t>Teftiş Kurulu (İç Denetim) ve Yönetim Kurulu Bağı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Teftiş Kurulu kurumun tüm birimlerini ve şubelerini denetler; icrai yöneticilerden bağımsız olup doğrudan Yönetim Kurulu'na veya Denetim Komitesine bağlıdır.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Başmüfettişin aracı kurum genel müdürünü değil, doğrudan Yönetim Kurulu Başkanını muhatap alarak teftiş raporu sunması.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Teftiş Kurulu Genel Müdüre bağlı DEĞİLDİR; Yönetim Kuruluna bağlıdır.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17: </w:t>
            </w:r>
            <w:r>
              <w:rPr>
                <w:rFonts w:ascii="Arial" w:hAnsi="Arial"/>
                <w:b/>
                <w:color w:val="2B6CB0"/>
                <w:sz w:val="18"/>
              </w:rPr>
              <w:t>Uyum Görevlisi (Compliance Officer) ve MASAK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Suç gelirlerinin aklanmasının önlenmesi (MASAK) ve SPK mevzuatına uyumu sağlamakla görevli, doğrudan üst yönetime bağlı yetkili personledir.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Şüpheli 5 milyon TL'lik nakit para transferini inceleyip MASAK'a Şüpheli İşlem Bildirimi (ŞİB) yapan görevli.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Uyum görevlisi ataması MASAK ve SPK kurallarınca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18: </w:t>
            </w:r>
            <w:r>
              <w:rPr>
                <w:rFonts w:ascii="Arial" w:hAnsi="Arial"/>
                <w:b/>
                <w:color w:val="2B6CB0"/>
                <w:sz w:val="18"/>
              </w:rPr>
              <w:t>Dışarıdan Hizmet Alımında (Outsourcing) Sorumluluk Devredilemez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 bilgi işlem veya arşiv hizmetini dışarıdan bir firmadan alsa dahi, mevzuata aykırılıklarda SPK'ya ve müşteriye karşı sorumluluk tamamen aracı kuruma aittir.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Taşeron yazılım firmasının sunucusu çöktüğünde aracı kurum 'Sorun taşeronda, bizim suçumuz yok' diyemez; zararı müşteri lehine tazmin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Hukuki sorumluluk üçüncü kişilere devredilemez.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19: </w:t>
            </w:r>
            <w:r>
              <w:rPr>
                <w:rFonts w:ascii="Arial" w:hAnsi="Arial"/>
                <w:b/>
                <w:color w:val="2B6CB0"/>
                <w:sz w:val="18"/>
              </w:rPr>
              <w:t>Aracı Kurum Ticaret Unvanı Şartı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Ticaret unvanında faaliyet konusunu gösteren 'Yatırım Menkul Değerler' veya 'Menkul Değerler' ibaresinin bulunması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'ABC Yatırım Menkul Değerler A.Ş.' yasal unvan yapısına uygundur.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Yetkisiz şirketlerin bu ibareleri unvanlarında kullanması yasaktır.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20: </w:t>
            </w:r>
            <w:r>
              <w:rPr>
                <w:rFonts w:ascii="Arial" w:hAnsi="Arial"/>
                <w:b/>
                <w:color w:val="2B6CB0"/>
                <w:sz w:val="18"/>
              </w:rPr>
              <w:t>Asgari Özsermaye Yükümlülüğünün Kaybedilmesi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Özsermayesi yasal sınırın altına düşen aracı kuruma SPK tarafından tamamlaması için süre verilir; tamamlanamazsa faaliyet yetkileri sınırlandırılır veya iptal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Sermaye yeterliliği açığı veren kuruma 3 ay süre tanınması, ortakların sermaye koymaması halinde işlemlerin durdurulması.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Kurumun mali güvenliğini koruyan en temel denetim eşiğidir.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2: YATIRIM HİZMET VE FAALİYETLERİ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21: </w:t>
            </w:r>
            <w:r>
              <w:rPr>
                <w:rFonts w:ascii="Arial" w:hAnsi="Arial"/>
                <w:b/>
                <w:color w:val="2B6CB0"/>
                <w:sz w:val="18"/>
              </w:rPr>
              <w:t>Emir İletimine Aracılık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Müşteriden alınan sermaye piyasası aracı emirlerinin işlem gerçekleştirilmek üzere başka bir yatırım kuruluşuna veya borsaya iletilmesidir.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Dar yetkili aracı kurumun müşteriden aldığı hisse alım emrini Borsa üyesi olan geniş yetkili kuruma aktarması.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 kendi namına işlem yapmaz, sadece köprü görevi görür.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22: </w:t>
            </w:r>
            <w:r>
              <w:rPr>
                <w:rFonts w:ascii="Arial" w:hAnsi="Arial"/>
                <w:b/>
                <w:color w:val="2B6CB0"/>
                <w:sz w:val="18"/>
              </w:rPr>
              <w:t>İşlem Aracılığı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 nam ve hesabına veya kendi namına müşteri hesabına borsada emirlerin bizzat borsa üyesi sıfatıyla icra edilmesidir.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 brokerının müşteri emrini doğrudan Borsa İstanbul işlem terminaline girip eşleştirmesi.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Kısmi ve Geniş Yetkili kurumlar işlem aracılığı yapabilir.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23: </w:t>
            </w:r>
            <w:r>
              <w:rPr>
                <w:rFonts w:ascii="Arial" w:hAnsi="Arial"/>
                <w:b/>
                <w:color w:val="2B6CB0"/>
                <w:sz w:val="18"/>
              </w:rPr>
              <w:t>Portföy Aracılığı (Principal Dealing)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kurumun kendi sermayesini ve portföyünü kullanarak kendi nam ve hesabına menkul kıymet alım satımı yapmasıdır.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kurumun piyasadan kendi şirketi adına 100.000 lot hisse alıp portföyünde tutması veya varant ihraç edip satması.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Yalnızca GENİŞ YETKİLİ aracı kurumlar yapabilir; finansal risk tamamen kuruma aittir.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24: </w:t>
            </w:r>
            <w:r>
              <w:rPr>
                <w:rFonts w:ascii="Arial" w:hAnsi="Arial"/>
                <w:b/>
                <w:color w:val="2B6CB0"/>
                <w:sz w:val="18"/>
              </w:rPr>
              <w:t>En İyi İcra İlkesi (Best Execution)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kuruluşları müşteri emirlerini fiyat, maliyet, hız ve takas imkanı açısından müşteri için en avantajlı sonucu elde edecek şekilde icra etmek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Brokerın müşteri emrini daha yüksek komisyon alacağı aracı platform yerine müşteriye en ucuz fiyatı sunan piyasada icra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Müşteri aleyhine keyfi emir yönlendirmesi yapılamaz.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25: </w:t>
            </w:r>
            <w:r>
              <w:rPr>
                <w:rFonts w:ascii="Arial" w:hAnsi="Arial"/>
                <w:b/>
                <w:color w:val="2B6CB0"/>
                <w:sz w:val="18"/>
              </w:rPr>
              <w:t>Zaman Önceliği Kuralı (Time Priority)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Fiyatları eşit olan müşteri emirleri sisteme geliş zamanı sırasına göre borsaya iletilir; kurumun kendi emirleri müşteri emrinin önüne geçirilemez.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Saat 10:01'de gelen 50 TL'lik müşteri emri, saat 10:02'de gelen kurumun kendi 50 TL'lik emrinden DAİMA ÖNCE sisteme girilir.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 veya çalışan kendi emrini aynı fiyattaki müşteri emrinin önüne KESİNLİKLE geçiremez.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26: </w:t>
            </w:r>
            <w:r>
              <w:rPr>
                <w:rFonts w:ascii="Arial" w:hAnsi="Arial"/>
                <w:b/>
                <w:color w:val="2B6CB0"/>
                <w:sz w:val="18"/>
              </w:rPr>
              <w:t>Piyasa Yapıcılığı ve Likidite Sağlayıcılığı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işlem gören bir menkul kıymette sürekli çift taraflı alış ve satış kotasyonu (fiyat teklifi) girerek piyasa likiditesini sağlama faaliyetidir.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Geniş yetkili kurumun varant veya pay senedinde gün boyu alış ve satış emirleri girerek alım satım makasını dar tutması.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Borsa ile özel piyasa yapıcılık sözleşmesi imzalanır.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27: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Emrinin Haklı Nedenle Reddi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Hesapta yeterli nakit/menkul kıymet olmaması, işlemin manipülasyon şüphesi taşıması veya kara para şüphesi bulunması halinde kurum emri reddetmek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Hesabında 10.000 TL olan müşterinin 500.000 TL'lik hisse alım emri göndermesi veya suç örgütü şüphelisi emri verilmesi durumunda emrin reddi.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Mevzuata aykırı emirleri kabul etmek aracı kurumu da hukuken sorumlu kılar.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28: </w:t>
            </w:r>
            <w:r>
              <w:rPr>
                <w:rFonts w:ascii="Arial" w:hAnsi="Arial"/>
                <w:b/>
                <w:color w:val="2B6CB0"/>
                <w:sz w:val="18"/>
              </w:rPr>
              <w:t>Aylık Hesap Ekstresi Gönderim Zorunluluğu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Hesabında dönem içinde hareket olan veya bakiye bulunan müşterilere en az ayda bir kez hesap ekstresi gönderilmesi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Her ayın ilk haftasında müşterinin e-posta adresine geçmiş ayın tüm alım-satım ve bakiye dökümünün şifreli PDF olarak gönderilmesi.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Müşteri yazılı talep etse bile ekstre gönderimi tamamen kaldırılamaz; elektronik ortamda erişim sağlanmalıdır.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29: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Şikayetlerinin 30 Gün İçinde Yanıtlanması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Müşterilerin kuruma ilettiği yazılı şikayetler aracı kurum tarafından incelenip en geç 30 gün içinde gerekçeli olarak yazılı yanıtlanmalıdır.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Komisyon kesintisine itiraz eden müşteriye kurumun 15 gün içinde resmi inceleme raporunu içeren cevap mektubu iletmesi.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Yasal yanıt süresi azami 30 GÜNDÜR.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30: </w:t>
            </w:r>
            <w:r>
              <w:rPr>
                <w:rFonts w:ascii="Arial" w:hAnsi="Arial"/>
                <w:b/>
                <w:color w:val="2B6CB0"/>
                <w:sz w:val="18"/>
              </w:rPr>
              <w:t>Komisyon ve Masrafların Şeffaflığı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Uygulanacak işlem komisyonları, saklama ücretleri ve masraflar sözleşmede açıkça belirtilmeli ve web sitesinde ilan edilmelidir; sürpriz masraf kesilemez.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alımında onbinde 5 komisyon kesileceğinin sözleşmede ve internet sitesinde şeffafça yer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Gizli masraf veya sonradan tek taraflı fahiş komisyon artışı yapılamaz.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31: </w:t>
            </w:r>
            <w:r>
              <w:rPr>
                <w:rFonts w:ascii="Arial" w:hAnsi="Arial"/>
                <w:b/>
                <w:color w:val="2B6CB0"/>
                <w:sz w:val="18"/>
              </w:rPr>
              <w:t>Çıkar Çatışması Politikası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Kurum ile müşteri veya müşteriler arasındaki çıkar çatışmalarını tespit etmek, önlemek ve yönetmek için hazırlanan kurumsal politika dokümanıdır.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Kurumun halka arzına aracılık ettiği bir şirketin hissesini kendi portföy yönetimindeki fonlara satarken objektif piyasa fiyatını esas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Çıkar çatışması politikası web sitesinde kamuya açıklanır.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32: </w:t>
            </w:r>
            <w:r>
              <w:rPr>
                <w:rFonts w:ascii="Arial" w:hAnsi="Arial"/>
                <w:b/>
                <w:color w:val="2B6CB0"/>
                <w:sz w:val="18"/>
              </w:rPr>
              <w:t>Çin Duvarı (Chinese Wall / Bilgi Bariyerleri)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Kurumsal finansman (halka arz/birleşme) departmanı ile araştırma ve aracılık (broker) departmanları arasında içsel bilgi sızıntısını engelleyen organizasyonel engellerdir.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arz hazırlığındaki şirketin gizli bilanço verilerinin halka arz uzmanları tarafından aracı kurumun hisse satan brokerlarına söylenmesinin yasaklanması.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Fiziki ayrım, ayrı katlar, şifreli sunucular ve bilgi akışı kısıtlamaları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33: </w:t>
            </w:r>
            <w:r>
              <w:rPr>
                <w:rFonts w:ascii="Arial" w:hAnsi="Arial"/>
                <w:b/>
                <w:color w:val="2B6CB0"/>
                <w:sz w:val="18"/>
              </w:rPr>
              <w:t>İki Faktörlü Kimlik Doğrulama (2FA) Şartı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Elektronik ve mobil işlem platformlarında müşteri hesap güvenliğini sağlamak üzere şifreye ek olarak SMS veya mobil onay kodu zorunluluğudur.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borsa uygulamasına girerken şifresini yazdıktan sonra telefonuna gelen 6 haneli SMS kodunu girmesi.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Siber dolandırıcılığı önleyen zorunlu SPK güvenlik standardıdır.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34: </w:t>
            </w:r>
            <w:r>
              <w:rPr>
                <w:rFonts w:ascii="Arial" w:hAnsi="Arial"/>
                <w:b/>
                <w:color w:val="2B6CB0"/>
                <w:sz w:val="18"/>
              </w:rPr>
              <w:t>Halka Arz Konsorsiyum Lideri Sorumluluğu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 konsorsiyumunu kuran, izahnameyi hazırlayan, dağıtımı koordine eden ve SPK/Borsa süreçlerini yürüten lider aracı kurumdur.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Menkul Değerler'in 5 aracı kurumdan oluşan konsorsiyumu yöneterek büyük bir holdingin halka arzını gerçekleştirmesi.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Lider kurum izahnamedeki bilgilerin doğruluğundan birinci derecede hukuki sorumluluk taşır.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35: </w:t>
            </w:r>
            <w:r>
              <w:rPr>
                <w:rFonts w:ascii="Arial" w:hAnsi="Arial"/>
                <w:b/>
                <w:color w:val="2B6CB0"/>
                <w:sz w:val="18"/>
              </w:rPr>
              <w:t>Eş Konsorsiyum Liderliği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Büyük ölçekli halka arzlarda operasyonel yükü ve yüklenim riskini paylaşmak üzere birden fazla lider kurumun ortak görev yapmasıdır.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Dev bir halka arzda iki büyük aracı kurumun 'Eş Lider' olarak izahnameye ortak imza 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Her iki lider kurum da müştereken ve müteselsilen sorumludur.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36: </w:t>
            </w:r>
            <w:r>
              <w:rPr>
                <w:rFonts w:ascii="Arial" w:hAnsi="Arial"/>
                <w:b/>
                <w:color w:val="2B6CB0"/>
                <w:sz w:val="18"/>
              </w:rPr>
              <w:t>Sınırlı Saklama Hizmeti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Kısmi yetkili kurumların sadece kendi aracılık ettiği işlemlerle sınırlı olarak müşteri varlıklarını Takasbank/MKK nezdinde izleme yetkisidir.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Kurumun müşterinin aldığı hisseleri Takasbank'ta bloke ettirip saklama kayıtlarını takip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saklama lisansı olmayan kurumlar üçüncü taraf varlıklarını saklayamaz.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37: </w:t>
            </w:r>
            <w:r>
              <w:rPr>
                <w:rFonts w:ascii="Arial" w:hAnsi="Arial"/>
                <w:b/>
                <w:color w:val="2B6CB0"/>
                <w:sz w:val="18"/>
              </w:rPr>
              <w:t>Algoritmik İşlemler ve Ön İşlem Risk Kontrolleri (DMA)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Doğrudan piyasa erişimi (DMA) kullanan robotik algoritmaların hatalı veya piyasayı bozucu emir göndermesini engelleyen filtrelerdir.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Algoritmanın yanlış bir kodlama sonucu saniyede 1 milyar TL'lik hatalı emir göndermesini kurum sunucusundaki 'Azami Emir Büyüklüğü Filtresinin' otomatik reddetmesi.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Filtreler olmadan doğrudan piyasaya kontrolsüz emir iletilmesi yasaktır.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38: </w:t>
            </w:r>
            <w:r>
              <w:rPr>
                <w:rFonts w:ascii="Arial" w:hAnsi="Arial"/>
                <w:b/>
                <w:color w:val="2B6CB0"/>
                <w:sz w:val="18"/>
              </w:rPr>
              <w:t>Yan Hizmetler Kapsamı (SPKn m.38)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Kredi/ödünç verme, kurumsal finansman danışmanlığı, döviz (kambiyo) hizmetleri, genel yatırım tavsiyesi ve kasa kiralama yan hizmetlerdir.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kurumun müşterisine hisse alımı için kredi kullandırması veya şirket birleşmelerinde finansal danışmanlık vermesi.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Yan hizmetler ana yatırım hizmetlerinin yanında sunulabilir.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39: </w:t>
            </w:r>
            <w:r>
              <w:rPr>
                <w:rFonts w:ascii="Arial" w:hAnsi="Arial"/>
                <w:b/>
                <w:color w:val="2B6CB0"/>
                <w:sz w:val="18"/>
              </w:rPr>
              <w:t>Sermaye Piyasası Araçlarının Kredili Alımı Yetkisi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Yalnızca SPK'dan bu faaliyete ilişkin izin almış Kısmi veya Geniş Yetkili aracı kurumlar kredili menkul kıymet işlemi yaptırabilir.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Dar yetkili kurumlar müşterilerine KREDİ KULLANDIRAMAZ ve açığa satış yaptıramaz.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Yetki belgesi olmadan kredili işlem yaptırmak mevzuat ihlalidir.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40: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Emir İptali ve Değişikliği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Eşleşmemiş borsa emirleri müşteri talimatıyla iptal edilebilir, fiyatı veya miktarı değiştirilebilir; ancak kısmen eşleşmiş emrin gerçekleşen kısmı iptal edilemez.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50 TL'den bekleyen alım emrini hisse yükselince 51 TL'ye revize etmek.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Gerçekleşmiş işlemler hukuken kesinleşmiştir, iptal edilemez.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3: PORTFÖY YÖNETİCİLİĞİ VE YATIRIM DANIŞMANLIĞI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41: </w:t>
            </w:r>
            <w:r>
              <w:rPr>
                <w:rFonts w:ascii="Arial" w:hAnsi="Arial"/>
                <w:b/>
                <w:color w:val="2B6CB0"/>
                <w:sz w:val="18"/>
              </w:rPr>
              <w:t>Bireysel Portföy Yöneticiliği (Vekalet İlişkisi)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Müşterinin sermaye piyasası araçlarından oluşan portföyünün müşteri adına VEKİL sıfatıyla ve maddi menfaat karşılığı profesyonelce yönetilmesidir.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İş insanının 10 milyon TL'lik birikimini bir Portföy Yönetim Şirketine devredip 'Benim adıma hisse ve tahvil al-sat yap' diyerek yetkilendirmesi.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İnisiyatif ve alım satım kararı portföy yöneticisindedir (yatırımcı her gün aranıp onay istenmez).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42: </w:t>
            </w:r>
            <w:r>
              <w:rPr>
                <w:rFonts w:ascii="Arial" w:hAnsi="Arial"/>
                <w:b/>
                <w:color w:val="2B6CB0"/>
                <w:sz w:val="18"/>
              </w:rPr>
              <w:t>Yatırım Danışmanlığı (Kişiye Özel Tavsiye)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Müşterinin mali durumu, gelir seviyesi ve risk-getiri tercihleri analiz edilerek KİŞİYE ÖZEL yönlendirici yatırım tavsiyesi sunulmasıdır.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 danışmanının emekli müşteriye 'Sizin risk profilinize uygun olarak portföyünüzün %70'ini Eurobond'a, %30'unu hisseye ayırmanızı tavsiye ediyorum' raporu vermesi.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Son karar müşteridedir; danışman sadece tavsiye verir, işlemi müşteri bizzat onaylar.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43: </w:t>
            </w:r>
            <w:r>
              <w:rPr>
                <w:rFonts w:ascii="Arial" w:hAnsi="Arial"/>
                <w:b/>
                <w:color w:val="2B6CB0"/>
                <w:sz w:val="18"/>
              </w:rPr>
              <w:t>Genel Yatırım Tavsiyesi vs. Yatırım Danışmanlığı Farkı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Genel Yatırım Tavsiyesi: Herkese açık bülten, teknik analiz ve piyasa yorumlarıdır (Kişiye özel değildir). Yatırım Danışmanlığı: Kişiye özel sözleşmeyle sunulan tavsiyedir.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Televizyonda veya YouTube'da yapılan 'BIST 100 endeksi yükselebilir' yorumu Genel Yatırım Tavsiyesidir; sözleşmeli müşteriye özel hazırlanan portföy önerisi Yatırım Danışmanlığıdır.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yatırım tavsiyelerinde standart SPK yasal uyarı metninin bulunması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44: </w:t>
            </w:r>
            <w:r>
              <w:rPr>
                <w:rFonts w:ascii="Arial" w:hAnsi="Arial"/>
                <w:b/>
                <w:color w:val="2B6CB0"/>
                <w:sz w:val="18"/>
              </w:rPr>
              <w:t>Yetkisiz Yatırım Danışmanlığı Suçu (m.109)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 lisansı ve yetki belgesi olmadan sosyal medyada ücretli/ücretsiz hisse tavsiyesi vermek, hedef fiyat belirleyip yatırımcı yönlendirmek hapis cezası gerektiren suçtur.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Telegram'da 'VIP Borsa Sinyalleri' grubu kurup üyelik aidatı toplayarak takipçilerine hisse aldıran kişi 2 yıldan 5 yıla kadar hapis cezasıyla yargılanır.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 danışmanlığı münhasıran SPK lisanslı yetkili kuruluşlarca yapılabilir.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45: </w:t>
            </w:r>
            <w:r>
              <w:rPr>
                <w:rFonts w:ascii="Arial" w:hAnsi="Arial"/>
                <w:b/>
                <w:color w:val="2B6CB0"/>
                <w:sz w:val="18"/>
              </w:rPr>
              <w:t>Karşılaştırma Ölçütü (Benchmark / Eşik Değer)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Portföy yöneticisinin başarısını ölçmek için sözleşmede önceden belirlenen tarafsız endeks veya gösterge bileşimidir.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Portföyün Karşılaştırma Ölçütü: %50 BIST 100 + %50 BIST DİBS Endeksi olarak belirlenir; yıl sonunda fon bu ölçütü geçerse yönetici başarılı sayılır.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Performans ücreti hesaplanmasında baz alınır.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46: </w:t>
            </w:r>
            <w:r>
              <w:rPr>
                <w:rFonts w:ascii="Arial" w:hAnsi="Arial"/>
                <w:b/>
                <w:color w:val="2B6CB0"/>
                <w:sz w:val="18"/>
              </w:rPr>
              <w:t>Performans Ücreti (Başarı Primi) Kuralı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Portföy yöneticisi ancak portföyün getirisi sözleşmede belirlenen Karşılaştırma Ölçütünü (Benchmark) aştığı takdirde bu aşan kısımdan başarı primi alabilir.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Benchmark %30 getiri sağlamışken portföy %45 getiri sağlarsa, aradaki %15'lik reel fazla getirinin sözleşmede anlaşılan %20'si (yani %3) kuruma başarı primi ödenir.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Portföy getiri sağlamış olsa bile Benchmark'ın altında kalırsa başarı primi KESİLEMEZ.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47: </w:t>
            </w:r>
            <w:r>
              <w:rPr>
                <w:rFonts w:ascii="Arial" w:hAnsi="Arial"/>
                <w:b/>
                <w:color w:val="2B6CB0"/>
                <w:sz w:val="18"/>
              </w:rPr>
              <w:t>Kayıp Karşılama ve Kâr Paylaşımı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Portföy yöneticisinin veya danışmanın 'Zarar ederseniz zararınızı karşılarım' veya 'Kârdan %50 ortak olurum' taahhüdünde bulunması kesinlikle yasaktır.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Danışmanın müşteriye güven vermek için zararı şahsen tazmin etme taahhüdü vermesi ağır mevzuat ihlalidir.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Sermaye piyasasında zarar karşılama ve mevzuat dışı kâr ortaklığı sözleşmeleri hükümsüzdür.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48: </w:t>
            </w:r>
            <w:r>
              <w:rPr>
                <w:rFonts w:ascii="Arial" w:hAnsi="Arial"/>
                <w:b/>
                <w:color w:val="2B6CB0"/>
                <w:sz w:val="18"/>
              </w:rPr>
              <w:t>Araştırma Raporlarında Çıkar Çatışması Açıklaması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Araştırma analistleri rapor yazdıkları şirkette kendilerinin veya kurumun doğrudan/dolaylı %1'i aşan payı varsa bunu raporda açıkça belirtmek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Analistin raporun altına 'Kurumumuz bu şirketin halka arzında konsorsiyum lideridir ve sermayesinde %2 paya sahiptir' notunu düşmesi.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Gizlenen ilişkiler taraflı raporlama ve piyasa dolandırıcılığı kapsamında denetlenir.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49: </w:t>
            </w:r>
            <w:r>
              <w:rPr>
                <w:rFonts w:ascii="Arial" w:hAnsi="Arial"/>
                <w:b/>
                <w:color w:val="2B6CB0"/>
                <w:sz w:val="18"/>
              </w:rPr>
              <w:t>Sessizlik Dönemi (Quiet Period)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arza aracılık eden lider kurum analistlerinin halka arzdan önce ve sonra belirli bir süre (örn. işlem görmeye başlayana kadar) araştırma raporu yayımlamasının yasak olmasıdır.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Lider kurumun halka arz edeceği hisse hakkında talep toplama haftasında 'Al' tavsiyeli analiz yayımlayamaması.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Yatırımcıların taraflı raporlarla manipüle edilmesi engellenir.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50: </w:t>
            </w:r>
            <w:r>
              <w:rPr>
                <w:rFonts w:ascii="Arial" w:hAnsi="Arial"/>
                <w:b/>
                <w:color w:val="2B6CB0"/>
                <w:sz w:val="18"/>
              </w:rPr>
              <w:t>Müşteriye Portföy Raporu Sunma (3 Ay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Bireysel portföy yönetiminde müşteriye en az 3 ayda bir portföy performansını, varlık dağılımını ve maliyet dökümünü içeren kapsamlı rapor sunulur.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Her çeyrek dönem sonunda müşteriye portföyün getiri grafiğini ve Benchmark kıyaslamasını gösteren detaylı rapor iletilmesi.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Sözleşmede kararlaştırılırsa aylık olarak da verilebilir; yasal azami aralık 3 AYDIR.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51: </w:t>
            </w:r>
            <w:r>
              <w:rPr>
                <w:rFonts w:ascii="Arial" w:hAnsi="Arial"/>
                <w:b/>
                <w:color w:val="2B6CB0"/>
                <w:sz w:val="18"/>
              </w:rPr>
              <w:t>Portföy Yöneticisinin Özen ve Sadakat Borcu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Portföy yöneticisi basiretli bir tacir gibi davranmak, müşterinin risk profilini aşmamak ve portföyü spekülatif maceralara sürüklememekle yükümlüdür.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Düşük riskli müşteri portföyüne yöneticinin gizlice yüksek riskli kaldıraçlı varantlar doldurması özen borcunun ağır ihlalidir.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Ağır kusurlu işlemlerden doğan doğrudan zararları portföy yöneticisi hukuken tazmin etmek zorundadır.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52: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Varlıklarının MKK ve Takasbank'ta Bloke Tutulması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Bireysel portföy yönetiminde para PYŞ'nin hesabına geçmez; müşterinin kendi adına Takasbank/MKK'da açılan saklama hesabında bloke tutulur.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Portföy yöneticisi sadece sisteme al-sat emri gönderir; müşterinin parasını kendi şahsi hesabına veya başka şirkete çekemez.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Dolandırıcılığı önleyen doğrudan saklama kalkanıdır.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53: </w:t>
            </w:r>
            <w:r>
              <w:rPr>
                <w:rFonts w:ascii="Arial" w:hAnsi="Arial"/>
                <w:b/>
                <w:color w:val="2B6CB0"/>
                <w:sz w:val="18"/>
              </w:rPr>
              <w:t>Fonlar Arası Çapraz İşlem (Cross-Trade) Kuralı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Aynı PYŞ'nin yönettiği A Fonu ile B Fonu arasında hisse devri yapılırken işlemin objektif borsa fiyatından ve adil piyasa değerinden yapılması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Zarar eden A fonunu kurtarmak için kâr eden B fonuna ucuza hisse satılamaz; piyasa fiyatı esas alınır.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Fon katılımcıları arasında kaynak aktarımı ve haksız menfaat transferi yasaktır.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54: </w:t>
            </w:r>
            <w:r>
              <w:rPr>
                <w:rFonts w:ascii="Arial" w:hAnsi="Arial"/>
                <w:b/>
                <w:color w:val="2B6CB0"/>
                <w:sz w:val="18"/>
              </w:rPr>
              <w:t>Yatırım Danışmanlığı Sözleşmesi Zorunlu Maddeleri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Sözleşmede sunulacak hizmetin kapsamı, risk bildirimleri, danışmanlık ücret tarifesi ve yerindelik testi sonuçları açıkça yer almalıdır.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 ile kurum arasında yıllık danışmanlık ücretinin ve iletişim kanallarının yazılı protokole bağlanması.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Sözleşmesiz yatırım danışmanlığı hizmeti verilemez.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55: </w:t>
            </w:r>
            <w:r>
              <w:rPr>
                <w:rFonts w:ascii="Arial" w:hAnsi="Arial"/>
                <w:b/>
                <w:color w:val="2B6CB0"/>
                <w:sz w:val="18"/>
              </w:rPr>
              <w:t>Analistlerin Şahsi İşlemleri ve Önceden Bildirim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Araştırma analistleri hakkında rapor yazdıkları hisseleri rapor yayımlanmadan önceki ve sonraki belirli günlerde şahsen alıp satamazlar.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için 'Güçlü Al' raporu yazan analistin rapor çıkmadan bir gün önce kendi hesabına o hisseden gizlice alım yapmasının yasaklanması.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Front-running ve kişisel çıkar çatışması kapsamında ağır ihlaldir.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4: MÜŞTERİ SINIFLANDIRMASI VE TESTLER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56: </w:t>
            </w:r>
            <w:r>
              <w:rPr>
                <w:rFonts w:ascii="Arial" w:hAnsi="Arial"/>
                <w:b/>
                <w:color w:val="2B6CB0"/>
                <w:sz w:val="18"/>
              </w:rPr>
              <w:t>Genel Müşteri (Perakende Müşteri)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Profesyonel müşteri kriterlerini karşılamayan tüm müşteriler 'Genel Müşteri'dir ve sermaye piyasasında en yüksek düzeyde yasal korumaya tabidir.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Borsada 50.000 TL birikimi olan bir öğretmen veya esnaf genel müşteridir.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müşterilere uygunluk testi yapılması ve kapsamlı risk bildirimleri verilmesi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57: </w:t>
            </w:r>
            <w:r>
              <w:rPr>
                <w:rFonts w:ascii="Arial" w:hAnsi="Arial"/>
                <w:b/>
                <w:color w:val="2B6CB0"/>
                <w:sz w:val="18"/>
              </w:rPr>
              <w:t>Doğrudan Profesyonel Müşteriler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Bankalar, aracı kurumlar, sigorta şirketleri, emeklilik fonları, yatırım ortaklıkları ve merkezi takas kuruluşları kendiliğinden profesyonel müşteridir.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bankanın aracı kurumda hesap açtığında doğrudan profesyonel müşteri statüsünde işlem görmesi.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Bu kuruluşların piyasa bilgi ve tecrübesine sahip olduğu kanunen varsayılır.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58: </w:t>
            </w:r>
            <w:r>
              <w:rPr>
                <w:rFonts w:ascii="Arial" w:hAnsi="Arial"/>
                <w:b/>
                <w:color w:val="2B6CB0"/>
                <w:sz w:val="18"/>
              </w:rPr>
              <w:t>Talebe Bağlı Profesyonel Müşteri Kriterleri (2/3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Genel müşterinin yazılı başvurup profesyonel sayılabilmesi için 3 şarttan en az ikisini sağlaması gerekir: 1- Son 1 yılda 3'er aylık dönemlerde en az 10 adet ve 500 bin TL işlem, 2- 1 Milyon TL finansal varlık, 3- Finans sektöründe 2 yıl uzmanlık tecrübesi.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1.5 milyon TL portföyü olan ve son 1 yılda her çeyrekte 15 işlem yapan yatırımcının yazılı başvurarak profesyonel müşteri olması.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En az 2 kriterin birlikte sağlanması ve müşterinin yazılı talebi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59: </w:t>
            </w:r>
            <w:r>
              <w:rPr>
                <w:rFonts w:ascii="Arial" w:hAnsi="Arial"/>
                <w:b/>
                <w:color w:val="2B6CB0"/>
                <w:sz w:val="18"/>
              </w:rPr>
              <w:t>Uygunluk Testi (Suitability Test)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Genel müşterinin bilgi ve tecrübesinin, talep ettiği ürün veya hizmetin risklerini anlamaya yeterli olup olmadığını ölçen testtir.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Müşteriye 'Daha önce vadeli işlem veya varant aldınız mı? Finansal bilginiz hangi düzeyde?' sorularının sorulması.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Emir iletimi ve aracılık hizmetlerinde genel müşterilere uygulanması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60: </w:t>
            </w:r>
            <w:r>
              <w:rPr>
                <w:rFonts w:ascii="Arial" w:hAnsi="Arial"/>
                <w:b/>
                <w:color w:val="2B6CB0"/>
                <w:sz w:val="18"/>
              </w:rPr>
              <w:t>Yerindelik Testi (Appropriateness Test)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Danışmanlığı ve Portföy Yönetiminde müşterinin mali durumunu, yatırım amaçlarını ve olası zararları karşılayabilme kapasitesini ölçen derinlemesine testtir.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aylık net geliri, toplam malvarlığı, yatırım vadesi ve %30'luk anapara kaybına dayanıp dayanamayacağının ölçülmesi.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Sadece bilgi-tecrübeyi değil, doğrudan müşterinin MALİ GÜCÜNÜ VE ZARAR KAPASİTESİNİ ölçer.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61: </w:t>
            </w:r>
            <w:r>
              <w:rPr>
                <w:rFonts w:ascii="Arial" w:hAnsi="Arial"/>
                <w:b/>
                <w:color w:val="2B6CB0"/>
                <w:sz w:val="18"/>
              </w:rPr>
              <w:t>Uygunluk Testi Yapılmayan Hizmetler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Profesyonel müşterilere uygunluk testi yapılması zorunlu değildir. Ayrıca sadece halka arzlarda sabit fiyatla talep toplama işlemlerinde genel müşterilere test zorunluluğu aranmaz.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bankanın aracı kurum üzerinden işlem yaparken uygunluk testinden muaf tutulması.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Profesyonel müşterilerin bilgi ve tecrübesinin yeterli olduğu kabul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62: </w:t>
            </w:r>
            <w:r>
              <w:rPr>
                <w:rFonts w:ascii="Arial" w:hAnsi="Arial"/>
                <w:b/>
                <w:color w:val="2B6CB0"/>
                <w:sz w:val="18"/>
              </w:rPr>
              <w:t>Uygunluk Testini Vermeyen Müşteri Prosedürü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 testi doldurmaktan kaçınırsa kurum 'Test yapılmadığı için ürünün size uygunluğu değerlendirilememiştir' uyarısı yapar; müşteri yazılı onay verirse işlem yapılabilir.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form doldurmak istemediğini beyan edip 'Uyarılara rağmen hisse almak istiyorum' yazılı onayını imzalaması.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 müşteriyi yazılı uyarmadan işlem yapamaz.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63: </w:t>
            </w:r>
            <w:r>
              <w:rPr>
                <w:rFonts w:ascii="Arial" w:hAnsi="Arial"/>
                <w:b/>
                <w:color w:val="2B6CB0"/>
                <w:sz w:val="18"/>
              </w:rPr>
              <w:t>Ürünün Uygun Olmaması Durumu (Uygunsuzluk Bildirimi)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Test sonucuna göre riskli ürün müşteriye 'Uygun Değil' çıkarsa kurum müşteriyi yazılı uyarır; müşteri ısrar ederse yazılı beyanı alınarak emir girilebilir.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Düşük riskli yatırımcının yüksek riskli varant almak istemesi üzerine sistemin 'Bu ürün risk profilinize uygun değildir' uyarısı vermesi ve müşterinin onayıyla işlemin geçmesi.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Uygunsuzluk uyarısı yapılmadan emrin doğrudan girilmesi kurum sorumluluğu doğurur.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64: </w:t>
            </w:r>
            <w:r>
              <w:rPr>
                <w:rFonts w:ascii="Arial" w:hAnsi="Arial"/>
                <w:b/>
                <w:color w:val="2B6CB0"/>
                <w:sz w:val="18"/>
              </w:rPr>
              <w:t>Profesyonel Müşterinin Genel Müşteri Olma Hakkı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Profesyonel müşteri statüsündeki bir yatırımcı istediği zaman yazılı başvurarak daha yüksek yasal koruma sağlayan 'Genel Müşteri' sınıfına geçebilir.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holdingin 'Bize tüm işlemlerde uygunluk testi uygulayın ve genel müşteri gibi koruyun' yazılı talebi vermesi.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 bu talebi koşulsuz kabul etmek zorundadır.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65: </w:t>
            </w:r>
            <w:r>
              <w:rPr>
                <w:rFonts w:ascii="Arial" w:hAnsi="Arial"/>
                <w:b/>
                <w:color w:val="2B6CB0"/>
                <w:sz w:val="18"/>
              </w:rPr>
              <w:t>Karmaşık Sermaye Piyasası Araçları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Varantlar, yatırım kuruluşu sertifikaları, tezgahüstü türevler ve kaldıraçlı forex işlemleri genel müşteriler için karmaşık ürün sayılır.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BIST 100 hissesi standart ürün iken, kaldıraçlı endeks varantı karmaşık üründür.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Karmaşık ürünlerde uygunluk testi ve özel risk bildirimleri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66: </w:t>
            </w:r>
            <w:r>
              <w:rPr>
                <w:rFonts w:ascii="Arial" w:hAnsi="Arial"/>
                <w:b/>
                <w:color w:val="2B6CB0"/>
                <w:sz w:val="18"/>
              </w:rPr>
              <w:t>Uygunluk Testlerinin Güncellenme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 uygunluk testlerinin en geç yılda bir kez veya müşterinin mali durumunda önemli bir değişiklik olduğunda güncellenmesi esastır.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 yıldır işlem yapmayan müşterinin işlem yapmadan önce testinin sistem tarafından yenilenmesinin istenmesi.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Eski ve güncelliğini yitirmiş testlerle riskli ürün satılamaz.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67: </w:t>
            </w:r>
            <w:r>
              <w:rPr>
                <w:rFonts w:ascii="Arial" w:hAnsi="Arial"/>
                <w:b/>
                <w:color w:val="2B6CB0"/>
                <w:sz w:val="18"/>
              </w:rPr>
              <w:t>Büyük Ölçekli Ortaklıklar (Doğrudan Profesyonel Eşikleri)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Aktif Toplamı &gt; 50 Milyon TL, Yıllık Net Hasılat &gt; 100 Milyon TL, Özkaynak &gt; 5 Milyon TL şartlarından en az ikisini sağlayan şirketler doğrudan profesyonel müşteridir.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Büyük bir sanayi şirketinin bilançosundaki büyüklük kriterleri sebebiyle kurumsal profesyonel müşteri kabul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3 kriterden en az 2'sinin sağlanması gerekir.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68: </w:t>
            </w:r>
            <w:r>
              <w:rPr>
                <w:rFonts w:ascii="Arial" w:hAnsi="Arial"/>
                <w:b/>
                <w:color w:val="2B6CB0"/>
                <w:sz w:val="18"/>
              </w:rPr>
              <w:t>Test Kayıtlarının Saklanma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Uygulanan tüm uygunluk ve yerindelik testi formları, dijital onay logları ve müşteri beyanları en az 5 YIL süreyle saklanır.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'Bana uygunluk testi yapmadılar' iddiasında kurumun 4 yıl önceki imzalı formu mahkemeye ibraz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Yasal denetim ve ispat süresi 5 yıldır.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69: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Bilgilerinin Gizliliği (KVKK)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Uygunluk testi kapsamında toplanan müşteri mali durum ve gelir bilgileri yasal merciler hariç hiçbir pazarlama şirketine veya üçüncü şahsa verilemez.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kurumun müşterinin portföy bilgilerini sigorta acentesine reklam için satmasının yasak olması.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Kişisel Verilerin Korunması Kanunu ve sermaye piyasası sır saklama kuralı geçerlidir.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70: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Temsilcisinin İşlem Sorumluluğu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 temsilcisi (Broker), müşterinin açık sözlü/yazılı talimatı olmadan müşteri adına hiçbir alım satım emri giremez.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Brokerın 'Nasıl olsa kâr edecek' diyerek müşteriden habersiz hesaba hisse alması yetkisiz işlemdir.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Zarar oluşmasa dahi talimatsız işlem ağır disiplin ve adli suçtur.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5: KREDİLİ İŞLEM, AÇIĞA SATIŞ VE ÖDÜNÇ PAY PİYASASI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71: </w:t>
            </w:r>
            <w:r>
              <w:rPr>
                <w:rFonts w:ascii="Arial" w:hAnsi="Arial"/>
                <w:b/>
                <w:color w:val="2B6CB0"/>
                <w:sz w:val="18"/>
              </w:rPr>
              <w:t>Kredili Menkul Kıymet İşlemi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Yatırımcının yatırdığı özkaynak teminatı karşılığında aracı kurumdan kredi kullanarak hisse senedi satın almasıdır.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100.000 TL nakit teminatı olan müşterinin aracı kurumdan 100.000 TL kredi kullanarak toplam 200.000 TL'lik hisse senedi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Kredili işlem bir borçlanma işlemidir; aracı kurum kullandırdığı krediye günlük faiz tahakkuk ettirir.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72: </w:t>
            </w:r>
            <w:r>
              <w:rPr>
                <w:rFonts w:ascii="Arial" w:hAnsi="Arial"/>
                <w:b/>
                <w:color w:val="2B6CB0"/>
                <w:sz w:val="18"/>
              </w:rPr>
              <w:t>Asgari Başlangıç Özkaynak Oranı (%50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Kredili işlem pozisyonu açılırken yatırılması gereken asgari özkaynak oranı %50'dir (Özkaynak / Toplam Portföy &gt;= %50).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200.000 TL'lik hisse almak isteyen yatırımcının hesabında en az 100.000 TL (%50) özkaynak teminatı bulunmalıdır.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Başlangıç Özkaynak Oranı sorulduğunda yanıt kesinlikle %50'dir.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73: </w:t>
            </w:r>
            <w:r>
              <w:rPr>
                <w:rFonts w:ascii="Arial" w:hAnsi="Arial"/>
                <w:b/>
                <w:color w:val="2B6CB0"/>
                <w:sz w:val="18"/>
              </w:rPr>
              <w:t>Sürdürme Özkaynak Oranı (%35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Pozisyon açıkken hisse fiyatlarının düşmesi sonucu özkaynak oranı %35'in altına inerse kurum teminat tamamlama çağrısı (Margin Call) yapar.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fiyatları düştüğü için özkaynak oranı %30'a gerileyen yatırımcıya aracı kurumun 'Teminatınızı tamamlayın' bildirimi göndermesi.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Sürdürme özkaynak alt sınırı %35'tir.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74: </w:t>
            </w:r>
            <w:r>
              <w:rPr>
                <w:rFonts w:ascii="Arial" w:hAnsi="Arial"/>
                <w:b/>
                <w:color w:val="2B6CB0"/>
                <w:sz w:val="18"/>
              </w:rPr>
              <w:t>Teminat Tamamlama Süresi (T+2 Saat 15:00)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Margin call alan yatırımcı bildirim tarihini takip eden İKİNCİ İŞ GÜNÜ saat 15:00'e kadar özkaynağını yeniden %50'ye tamamlamak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Pazartesi günü marjin çağrısı alan yatırımcının Çarşamba günü saat 15:00'e kadar hesaba nakit veya hisse yatırması.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Özkaynak tamamlama süresi T+2 iş günü saat 15:00'tir.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75: </w:t>
            </w:r>
            <w:r>
              <w:rPr>
                <w:rFonts w:ascii="Arial" w:hAnsi="Arial"/>
                <w:b/>
                <w:color w:val="2B6CB0"/>
                <w:sz w:val="18"/>
              </w:rPr>
              <w:t>Temerrüt ve Resen Satış Yetkisi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 süresinde teminat açığını kapatmazsa aracı kurum hiçbir ihtara gerek kalmaksızın portföydeki hisseleri borsada RESEN satarak krediyi kapatır.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Çarşamba 15:00'e kadar para yatırmayan müşterinin hesabındaki hisselerin aracı kurumca anında piyasa fiyatından satılıp kredi borcunun tahsil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Aracı kurumun kanuni rehin ve resen tasfiye yetkisidir.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76: </w:t>
            </w:r>
            <w:r>
              <w:rPr>
                <w:rFonts w:ascii="Arial" w:hAnsi="Arial"/>
                <w:b/>
                <w:color w:val="2B6CB0"/>
                <w:sz w:val="18"/>
              </w:rPr>
              <w:t>Kredili İşleme Konu Olamayacak Hisseler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Yakın İzleme Pazarı (Gözaltı), Piyasa Öncesi İşlem Platformu payları veya Borsa/SPK tarafından tedbir konulmuş paylar kredili işleme konu edilemez.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Mali yapısı bozuk Yakın İzleme Pazarındaki bir şirketin hisselerinin krediyle satın alınmasının yasak olması.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Sadece Borsa tarafından belirlenen likit ve güvenilir pay listesindeki hisseler kredili alınabilir.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77: </w:t>
            </w:r>
            <w:r>
              <w:rPr>
                <w:rFonts w:ascii="Arial" w:hAnsi="Arial"/>
                <w:b/>
                <w:color w:val="2B6CB0"/>
                <w:sz w:val="18"/>
              </w:rPr>
              <w:t>Özkaynak Olarak Kabul Edilen Varlıklar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Nakit TL, konvertibl döviz, DİBS, Eurobond, BIST hisseleri (belirli iskonto oranlarıyla) ve Takasbank para piyasası fonları teminat sayılır.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hesabındaki 100.000 TL'lik devlet tahvilini %100 değerle veya BIST 30 hissesini %80 iskonto değeriyle teminat göstermesi.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Gayrimenkul tapusu veya çek-senet kredili işlemde özkaynak teminatı kabul edilmez.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78: </w:t>
            </w:r>
            <w:r>
              <w:rPr>
                <w:rFonts w:ascii="Arial" w:hAnsi="Arial"/>
                <w:b/>
                <w:color w:val="2B6CB0"/>
                <w:sz w:val="18"/>
              </w:rPr>
              <w:t>Açığa Satış İşlemi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Mülkiyetine sahip olunmayan sermaye piyasası araçlarının satılması ya da satışına ilişkin emrin verilmesidir; fiyat düşüşünden kâr hedeflenir.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50 TL olan hissenin 40 TL'ye düşeceğini öngören yatırımcının elinde olmayan 1.000 lot hisseyi açığa satıp, 40 TL'ye düşünce alttan alarak pozisyonu kapatması (10.000 TL kâr).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Fiyat yükselirse açığa satış yapan yatırımcı zarar eder; risk teorik olarak sınırsızdır.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79: </w:t>
            </w:r>
            <w:r>
              <w:rPr>
                <w:rFonts w:ascii="Arial" w:hAnsi="Arial"/>
                <w:b/>
                <w:color w:val="2B6CB0"/>
                <w:sz w:val="18"/>
              </w:rPr>
              <w:t>Yukarı Adım Kuralı (Up-Tick Rule)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Açığa satış emrinin dayanak payın son gerçekleşen işlem fiyatından DAHA YÜKSEK bir fiyattan girilmesi zorunluluğudur.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Son işlem fiyatı 100 TL olan hissede açığa satış emrinin en az 100.10 TL'den girilebilmesi.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Hisse fiyatındaki sert düşüş dalgalarını ve panik satışları frenlemek için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80: </w:t>
            </w:r>
            <w:r>
              <w:rPr>
                <w:rFonts w:ascii="Arial" w:hAnsi="Arial"/>
                <w:b/>
                <w:color w:val="2B6CB0"/>
                <w:sz w:val="18"/>
              </w:rPr>
              <w:t>Açığa Satış Emrinin Bildirilmesi Zorunluluğu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 aracı kuruma satış emri verirken emrin 'Açığa Satış' olduğunu açıkça belirtmek ve sisteme açığa satış olarak işaretletmek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borsa ekranında 'Açığa Satış' kutucuğunu işaretleyerek emir göndermesi.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Açığa satış emrinin normal satış gibi gizlenerek sisteme iletilmesi mevzuat ihlalidir ve suç teşkil eder.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81: </w:t>
            </w:r>
            <w:r>
              <w:rPr>
                <w:rFonts w:ascii="Arial" w:hAnsi="Arial"/>
                <w:b/>
                <w:color w:val="2B6CB0"/>
                <w:sz w:val="18"/>
              </w:rPr>
              <w:t>Ödünç Pay Piyasası (ÖPP) ve Takasbank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Açığa satış yapanların takas gününde hisse teslim edebilmesini sağlamak üzere payların ödünç verilip alındığı Takasbank organize piyasasıdır.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Açığa hisse satan yatırımcının takas günü Takasbank ÖPP'den hisse ödünç alarak takası tamamlaması.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Takasbank Ödünç Pay Piyasasında Merkezi Karşı Taraf (CCP) olarak takası garanti eder.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82: </w:t>
            </w:r>
            <w:r>
              <w:rPr>
                <w:rFonts w:ascii="Arial" w:hAnsi="Arial"/>
                <w:b/>
                <w:color w:val="2B6CB0"/>
                <w:sz w:val="18"/>
              </w:rPr>
              <w:t>Ödünçte Mülkiyet Devri ve Mislen İade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Ödünç işleminde menkul kıymetin mülkiyeti ödünç alana geçer; vade sonunda aynı adet ve cinsten hisse (mislen) ödünç verene geri ödenir.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1.000 lot THY hissesini 1 aylığına ödünç alan kişi hisseyi satabilir; 1 ay sonra piyasadan 1.000 lot THY hissesi alıp iade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Ödünç süresince doğan temettü ve bedelsiz pay hakları ödünç verene aynen yansıtılır.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83: </w:t>
            </w:r>
            <w:r>
              <w:rPr>
                <w:rFonts w:ascii="Arial" w:hAnsi="Arial"/>
                <w:b/>
                <w:color w:val="2B6CB0"/>
                <w:sz w:val="18"/>
              </w:rPr>
              <w:t>Tek Bir Müşteriye Kredi Sınırı (%10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 aracı kurumun tek bir müşterisine kullandırabileceği kredili işlem tutarı kurum özsermayesinin en fazla %10'unu aşamaz.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Özsermayesi 100 milyon TL olan aracı kurum en zengin müşterisine dahi tek başına 10 milyon TL'den fazla kredi açamaz.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Aracı kurumun tek bir müşterinin iflasıyla batmasını engelleyen risk yoğunlaşma sınırıdır.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84: </w:t>
            </w:r>
            <w:r>
              <w:rPr>
                <w:rFonts w:ascii="Arial" w:hAnsi="Arial"/>
                <w:b/>
                <w:color w:val="2B6CB0"/>
                <w:sz w:val="18"/>
              </w:rPr>
              <w:t>Kredili İşlemler Çerçeve Sözleşmesi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Kredili işlem veya açığa satış yapılmadan önce standart çerçeve sözleşmeye ek olarak özel Kredili İşlemler Sözleşmesi imzalanması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Faiz oranları, teminat tamamlama süreleri ve resen satış yetkisini içeren sözleşmenin imzalanması.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Sözleşme imzalanmadan kredili hesap açılamaz.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85: </w:t>
            </w:r>
            <w:r>
              <w:rPr>
                <w:rFonts w:ascii="Arial" w:hAnsi="Arial"/>
                <w:b/>
                <w:color w:val="2B6CB0"/>
                <w:sz w:val="18"/>
              </w:rPr>
              <w:t>Kredi Faiz Oranının Serbestçe Belirlenmesi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Kredili menkul kıymet işlemlerinde uygulanacak faiz oranı aracı kurum ile müşteri arasında piyasa şartlarına göre serbestçe kararlaştırılır.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kurumun müşterisine yıllık %40 faiz oranı uygulayacağını sözleşmede belirtmesi ve her ay ekstrede faizi göstermesi.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Faiz tahakkukları günlük hesaplanır ve aylık ekstreyle tahsil edilir.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6: YATIRIMCI KORUMA MEKANİZMALARI VE YTM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86: </w:t>
            </w:r>
            <w:r>
              <w:rPr>
                <w:rFonts w:ascii="Arial" w:hAnsi="Arial"/>
                <w:b/>
                <w:color w:val="2B6CB0"/>
                <w:sz w:val="18"/>
              </w:rPr>
              <w:t>Yatırımcı Tazmin Merkezi (YTM) Hukuki Yapısı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6362 sayılı Kanun m.82 ile kurulmuş kamu tüzel kişiliğine sahip bir kuruluştur; yönetimi ve temsili SPK Karar Organı tarafından yürütülür.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YTM bir anonim şirket veya özel sigorta değildir; kamu tüzel kişiliğini haiz resmi tazminat kurumudur.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Tazminat fonunun idaresi ve kararları doğrudan SPK tarafından alınır.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87: </w:t>
            </w:r>
            <w:r>
              <w:rPr>
                <w:rFonts w:ascii="Arial" w:hAnsi="Arial"/>
                <w:b/>
                <w:color w:val="2B6CB0"/>
                <w:sz w:val="18"/>
              </w:rPr>
              <w:t>YTM Tazmin Kapsamı (Neler Tazmin Edilir?)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kuruluşunun iflası veya mali yapısının çökmesi sonucu müşteriye ait hisse, tahvil ve nakit varlıkların teslim edilememesi tazmin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Batık aracı kurumun müşterinin hesabındaki 300.000 TL değerindeki hisseyi sahte işlemlerle buharlaştırması durumunda YTM'nin devreye girmesi.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Borsada hisse fiyatının düşmesinden doğan ticari kayıplar KESİNLİKLE YTM KAPSAMINDA DEĞİLDİR.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88: </w:t>
            </w:r>
            <w:r>
              <w:rPr>
                <w:rFonts w:ascii="Arial" w:hAnsi="Arial"/>
                <w:b/>
                <w:color w:val="2B6CB0"/>
                <w:sz w:val="18"/>
              </w:rPr>
              <w:t>Yeniden Değerleme Oranında Artış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YTM hak sahibi başına azami tazmin tutarı her takvim yılı başında Vergi Usul Kanunu uyarınca ilan edilen Yeniden Değerleme Oranında artırılır.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Yeniden değerleme oranı %40 açıklandığında YTM azami tazminat üst limitinin de otomatikman %40 yükselmesi.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Enflasyona karşı tazminat tavanı her yıl güncellenir.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89: </w:t>
            </w:r>
            <w:r>
              <w:rPr>
                <w:rFonts w:ascii="Arial" w:hAnsi="Arial"/>
                <w:b/>
                <w:color w:val="2B6CB0"/>
                <w:sz w:val="18"/>
              </w:rPr>
              <w:t>YTM Gelir Kaynakları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kuruluşlarının ödediği giriş aidatları, yıllık katılma payları, 10 yıllık zamanaşımı gelirleri, SPK idari para cezası payları ve nemalar.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Tüm aracı kurumların her yıl işlem hacimlerine göre YTM'ye kanuni katılma payı yatırması.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Devlet bütçesinden doğrudan kaynak aktarılmaz; sektörün kendi primleriyle finanse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90: </w:t>
            </w:r>
            <w:r>
              <w:rPr>
                <w:rFonts w:ascii="Arial" w:hAnsi="Arial"/>
                <w:b/>
                <w:color w:val="2B6CB0"/>
                <w:sz w:val="18"/>
              </w:rPr>
              <w:t>Tazmin Dışı Kalan Kişiler (Yöneticiler &amp; Hakim Ortaklar)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İflas eden aracı kurumun yönetim kurulu üyeleri, genel müdürü, denetçileri, hakim ortakları ile bunların eş ve çocukları YTM tazminatından yararlanamaz.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Batık aracı kurumun sahibinin kendi adına olan 1 milyon TL'lik hissesi için YTM'den tazminat talep edememesi.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Kendi kusuruyla kurumu batıran yöneticiler tazminat koruması dışındadır.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91: </w:t>
            </w:r>
            <w:r>
              <w:rPr>
                <w:rFonts w:ascii="Arial" w:hAnsi="Arial"/>
                <w:b/>
                <w:color w:val="2B6CB0"/>
                <w:sz w:val="18"/>
              </w:rPr>
              <w:t>Tazminat Başvuru Süresi (1 Yıl)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Hakkında tazmin kararı verilen yatırım kuruluşunun müşterileri, YTM ilan tarihinden itibaren en geç 1 YIL içinde belgeleriyle başvurmalıdır.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Resmi Gazete ilanından sonra 11. ayda başvuran yatırımcının tazminatını alması; 2 yıl sonra başvuranın hakkını kaybetmesi.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Yasal başvuru süresi duyurudan itibaren 1 YILDIR.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92: </w:t>
            </w:r>
            <w:r>
              <w:rPr>
                <w:rFonts w:ascii="Arial" w:hAnsi="Arial"/>
                <w:b/>
                <w:color w:val="2B6CB0"/>
                <w:sz w:val="18"/>
              </w:rPr>
              <w:t>Tedrici Tasfiye Sürecinde İcra Takiplerinin Durması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 tedrici tasfiye kararı verdiği anda aracı kurum aleyhine açılmış veya açılacak tüm icra takipleri durur, ihtiyati hacizler hükümsüz kalır ve faizler kesilir.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Alacaklı bankanın batık aracı kurumun binasını icradan satmaya çalışmasının tedrici tasfiye kararıyla otomatik durması.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Tüm alacaklıların eşit ve adil şekilde tasfiye masasından pay alması sağlanır.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93: </w:t>
            </w:r>
            <w:r>
              <w:rPr>
                <w:rFonts w:ascii="Arial" w:hAnsi="Arial"/>
                <w:b/>
                <w:color w:val="2B6CB0"/>
                <w:sz w:val="18"/>
              </w:rPr>
              <w:t>Faaliyetlerin Geçici Durdurulması (6 Ay + 6 Ay)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 mevzuat ihlali veya sermaye açığı nedeniyle bir kurumun faaliyetlerini 6 aya kadar geçici durdurabilir; gerekirse 6 ay ek süre verebilir.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Sermaye açığını kapatamayan aracı kurumun ekranlarının 6 ay süreyle işleme kapatılması.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Azami geçici durdurma süresi toplam 1 yıldır.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94: </w:t>
            </w:r>
            <w:r>
              <w:rPr>
                <w:rFonts w:ascii="Arial" w:hAnsi="Arial"/>
                <w:b/>
                <w:color w:val="2B6CB0"/>
                <w:sz w:val="18"/>
              </w:rPr>
              <w:t>MASAK Şüpheli İşlem Bildirimi (10 İş Günü)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Suç gelirlerinin aklanması veya terör finansmanı şüphesi taşıyan işlemler Uyum Görevlisi tarafından en geç 10 İŞ GÜNÜ içinde MASAK'a bildirilir.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Hesabına kaynağı belirsiz 20 milyon TL nakit yatırıp aynı gün yurt dışına transfer etmek isteyen müşterinin MASAK'a bildirilmesi.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Şüpheli işlem bildirimi yapılan müşteriye 'Sizi MASAK'a bildirdik' şeklinde bilgi verilmesi (tipping-off) ağır suçtur.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95: </w:t>
            </w:r>
            <w:r>
              <w:rPr>
                <w:rFonts w:ascii="Arial" w:hAnsi="Arial"/>
                <w:b/>
                <w:color w:val="2B6CB0"/>
                <w:sz w:val="18"/>
              </w:rPr>
              <w:t>Müşterini Tanı (KYC) ve Kimlik Tespiti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Hesap açılışında T.C. Kimlik Kartı/Pasaport, adres teyidi ve ıslak imza / güvenli dijital onay alınması zorunludur; isimsiz veya takma isimle hesap açılamaz.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Kimliğini ibraz etmeyen veya sahte kimlik kullanan kişiye aracı kurumda hesap açılamaz.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MASAK ve SPK kurallarınca zorunlu kimlik doğrulama standardıdır.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96: </w:t>
            </w:r>
            <w:r>
              <w:rPr>
                <w:rFonts w:ascii="Arial" w:hAnsi="Arial"/>
                <w:b/>
                <w:color w:val="2B6CB0"/>
                <w:sz w:val="18"/>
              </w:rPr>
              <w:t>Gerçek Faydalanıcı (UBO - %25 Eşiği)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Tüzel kişi şirket hesaplarında şirketin arkasındaki %25'i aşan nihai gerçek kişi ortakların kimlik tespiti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Anonim Şirketinin %40 ortağı olan Ali Bey'in kimlik bilgilerinin aracı kurumca MASAK kapsamında tespit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Paranın arkasındaki asıl gerçek kişinin gizlenmesi engellenir.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97: </w:t>
            </w:r>
            <w:r>
              <w:rPr>
                <w:rFonts w:ascii="Arial" w:hAnsi="Arial"/>
                <w:b/>
                <w:color w:val="2B6CB0"/>
                <w:sz w:val="18"/>
              </w:rPr>
              <w:t>Sır Saklama İstisnaları (Resmi Merciler)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SPK, Mahkemeler, Cumhuriyet Savcılıkları, MASAK ve bağımsız denetçilere resmi görevleri kapsamında bilgi verilmesi sır saklama ihlali sayılmaz.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Mahkeme müzekkeresine istinaden şüpheli sanığın hisse hesap hareketlerinin hâkime gönderilmesi.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Kanunen yetkili mercilere bilgi vermek yasal zorunluluktur.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98: </w:t>
            </w:r>
            <w:r>
              <w:rPr>
                <w:rFonts w:ascii="Arial" w:hAnsi="Arial"/>
                <w:b/>
                <w:color w:val="2B6CB0"/>
                <w:sz w:val="18"/>
              </w:rPr>
              <w:t>Olağandışı Fiyat ve Hacim Bildirimleri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işlem gören bir hissede olağandışı fiyat ve miktar hareketleri oluştuğunda aracı kurumlar şüpheli müşteri emirlerini Borsa ve SPK'ya raporlar.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günde sermayesinin 10 katı işlem hacmi yapan ve sürekli tavan olan hissede şüpheli hesapların incelenmesi.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Piyasa gözetim birimlerince anlık takip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99: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Varlıklarının İadesi Talebi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 hesabındaki serbest nakit ve hisse senetlerini istediği an başka kuruma veya kendi banka hesabına transfer etme hakkına sahiptir; kurum bunu engelleyemez.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100.000 TL nakdini aynı gün kendi adına kayıtlı banka hesabına EFT talimatı vermesi ve kurumun bunu derhal göndermesi.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 müşteri parasını haksız yere bloke edemez.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100: </w:t>
            </w:r>
            <w:r>
              <w:rPr>
                <w:rFonts w:ascii="Arial" w:hAnsi="Arial"/>
                <w:b/>
                <w:color w:val="2B6CB0"/>
                <w:sz w:val="18"/>
              </w:rPr>
              <w:t>Sermaye Piyasası Faaliyetlerinin Durdurulması ve Lisans İptali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Ağır mevzuat ihlali yapan, müşteri varlıklarını suistimal eden yatırım kuruluşlarının yetki belgeleri SPK Karar Organı kararıyla tamamen iptal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Zimmet ve sahte hesap açtığı teftiş raporuyla kanıtlanan aracı kurumun tüm lisanslarının iptal edilerek tasfiyeye gönderilmesi.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SPK'nın en ağır kurumsal idari yaptırımıdır.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