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5C5703" w14:textId="77777777" w:rsidR="00B64FEE" w:rsidRDefault="00000000">
      <w:pPr>
        <w:jc w:val="center"/>
      </w:pPr>
      <w:r>
        <w:rPr>
          <w:b/>
          <w:color w:val="646464"/>
          <w:sz w:val="26"/>
        </w:rPr>
        <w:t>SPL SINAV HAZIRLIK SERİSİ - 1003</w:t>
      </w:r>
    </w:p>
    <w:p w14:paraId="2C71CAD5" w14:textId="2626A629" w:rsidR="00B64FEE" w:rsidRDefault="00000000" w:rsidP="009071F8">
      <w:pPr>
        <w:spacing w:before="360" w:after="240"/>
        <w:jc w:val="center"/>
        <w:rPr>
          <w:b/>
          <w:color w:val="2F5496"/>
          <w:sz w:val="44"/>
        </w:rPr>
      </w:pPr>
      <w:r>
        <w:rPr>
          <w:b/>
          <w:color w:val="2F5496"/>
          <w:sz w:val="44"/>
        </w:rPr>
        <w:t>SERMAYE PİYASASI ARAÇLARI 1</w:t>
      </w:r>
      <w:r>
        <w:rPr>
          <w:b/>
          <w:color w:val="2F5496"/>
          <w:sz w:val="44"/>
        </w:rPr>
        <w:br/>
        <w:t>(TAM BAŞARI ÇALIŞMA REHBERİ)</w:t>
      </w:r>
    </w:p>
    <w:p w14:paraId="19563DB9" w14:textId="77777777" w:rsidR="009071F8" w:rsidRDefault="009071F8" w:rsidP="009071F8">
      <w:pPr>
        <w:spacing w:before="360" w:after="240"/>
        <w:jc w:val="center"/>
      </w:pPr>
    </w:p>
    <w:p w14:paraId="0A4CD1F6" w14:textId="77777777" w:rsidR="00B64FEE" w:rsidRDefault="00000000">
      <w:pPr>
        <w:pStyle w:val="Balk1"/>
        <w:spacing w:before="180" w:after="60"/>
      </w:pPr>
      <w:r>
        <w:t>1. Paylar (Hisseler) ve Ortaklık Hakları (Derinlemesine Analiz)</w:t>
      </w:r>
    </w:p>
    <w:p w14:paraId="401F87BC" w14:textId="77777777" w:rsidR="00B64FEE" w:rsidRDefault="00000000">
      <w:pPr>
        <w:spacing w:after="160"/>
      </w:pPr>
      <w:r>
        <w:t>Sermaye piyasalarının en temel enstrümanı olan paylar (hisseler), anonim ortaklıkların ihraç ettiği ve sermaye payını temsil eden kıymetli evraklardır. 6362 sayılı Sermaye Piyasası Kanunu uyarınca paylar, ihraç tarihlerinden itibaren fiziki basım yapılmaksızın Merkezi Kayıt Kuruluşu (MKK) nezdinde elektronik ortamda kayden izlenmek zorundadır. Bu kaydileştirme süreci, mülkiyet iddialarının ispatını ve pay transferlerini güvence altına alan yasal bir zorunluluktur.</w:t>
      </w:r>
    </w:p>
    <w:p w14:paraId="14A70813" w14:textId="77777777" w:rsidR="00B64FEE" w:rsidRDefault="00000000">
      <w:pPr>
        <w:pStyle w:val="Balk2"/>
        <w:spacing w:before="180" w:after="60"/>
      </w:pPr>
      <w:r>
        <w:t>A) Nama ve Hamiline Yazılı Payların Hukuki Rejimi ve Ayrımı</w:t>
      </w:r>
    </w:p>
    <w:p w14:paraId="66ED6D08" w14:textId="77777777" w:rsidR="00B64FEE" w:rsidRDefault="00000000">
      <w:pPr>
        <w:spacing w:after="160"/>
      </w:pPr>
      <w:r>
        <w:t>Sınavda en sık sorulan hususlardan biri, nama ve hamiline yazılı payların devir, tescil ve hak sahipliği tespit süreçleridir. Aşağıdaki tablo, bu iki pay türünün yasal rejimini karşılaştırmalı olarak özetlemektedir:</w:t>
      </w:r>
    </w:p>
    <w:tbl>
      <w:tblPr>
        <w:tblW w:w="0" w:type="auto"/>
        <w:jc w:val="center"/>
        <w:tblLayout w:type="fixed"/>
        <w:tblLook w:val="04A0" w:firstRow="1" w:lastRow="0" w:firstColumn="1" w:lastColumn="0" w:noHBand="0" w:noVBand="1"/>
      </w:tblPr>
      <w:tblGrid>
        <w:gridCol w:w="2592"/>
        <w:gridCol w:w="3384"/>
        <w:gridCol w:w="3384"/>
      </w:tblGrid>
      <w:tr w:rsidR="00B64FEE" w14:paraId="7D10E6E0" w14:textId="77777777">
        <w:trPr>
          <w:cantSplit/>
          <w:tblHeader/>
          <w:jc w:val="center"/>
        </w:trPr>
        <w:tc>
          <w:tcPr>
            <w:tcW w:w="2592" w:type="dxa"/>
            <w:shd w:val="clear" w:color="auto" w:fill="2F5496"/>
            <w:tcMar>
              <w:top w:w="140" w:type="dxa"/>
              <w:left w:w="180" w:type="dxa"/>
              <w:bottom w:w="140" w:type="dxa"/>
              <w:right w:w="180" w:type="dxa"/>
            </w:tcMar>
          </w:tcPr>
          <w:p w14:paraId="3D7CCB96" w14:textId="77777777" w:rsidR="00B64FEE" w:rsidRDefault="00000000">
            <w:r>
              <w:rPr>
                <w:b/>
                <w:color w:val="FFFFFF"/>
              </w:rPr>
              <w:t>Özellik</w:t>
            </w:r>
          </w:p>
        </w:tc>
        <w:tc>
          <w:tcPr>
            <w:tcW w:w="3384" w:type="dxa"/>
            <w:shd w:val="clear" w:color="auto" w:fill="2F5496"/>
            <w:tcMar>
              <w:top w:w="140" w:type="dxa"/>
              <w:left w:w="180" w:type="dxa"/>
              <w:bottom w:w="140" w:type="dxa"/>
              <w:right w:w="180" w:type="dxa"/>
            </w:tcMar>
          </w:tcPr>
          <w:p w14:paraId="779B00BF" w14:textId="77777777" w:rsidR="00B64FEE" w:rsidRDefault="00000000">
            <w:r>
              <w:rPr>
                <w:b/>
                <w:color w:val="FFFFFF"/>
              </w:rPr>
              <w:t>Nama Yazılı Paylar (Registered)</w:t>
            </w:r>
          </w:p>
        </w:tc>
        <w:tc>
          <w:tcPr>
            <w:tcW w:w="3384" w:type="dxa"/>
            <w:shd w:val="clear" w:color="auto" w:fill="2F5496"/>
            <w:tcMar>
              <w:top w:w="140" w:type="dxa"/>
              <w:left w:w="180" w:type="dxa"/>
              <w:bottom w:w="140" w:type="dxa"/>
              <w:right w:w="180" w:type="dxa"/>
            </w:tcMar>
          </w:tcPr>
          <w:p w14:paraId="107895A0" w14:textId="77777777" w:rsidR="00B64FEE" w:rsidRDefault="00000000">
            <w:r>
              <w:rPr>
                <w:b/>
                <w:color w:val="FFFFFF"/>
              </w:rPr>
              <w:t>Hamiline Yazılı Paylar (Bearer)</w:t>
            </w:r>
          </w:p>
        </w:tc>
      </w:tr>
      <w:tr w:rsidR="00B64FEE" w14:paraId="4E8A57C2" w14:textId="77777777">
        <w:trPr>
          <w:cantSplit/>
          <w:jc w:val="center"/>
        </w:trPr>
        <w:tc>
          <w:tcPr>
            <w:tcW w:w="2592" w:type="dxa"/>
            <w:shd w:val="clear" w:color="auto" w:fill="F2F2F2"/>
            <w:tcMar>
              <w:top w:w="140" w:type="dxa"/>
              <w:left w:w="180" w:type="dxa"/>
              <w:bottom w:w="140" w:type="dxa"/>
              <w:right w:w="180" w:type="dxa"/>
            </w:tcMar>
          </w:tcPr>
          <w:p w14:paraId="0C7611B8" w14:textId="77777777" w:rsidR="00B64FEE" w:rsidRDefault="00000000">
            <w:r>
              <w:rPr>
                <w:b/>
              </w:rPr>
              <w:t>Hukuki Devir Yöntemi</w:t>
            </w:r>
          </w:p>
        </w:tc>
        <w:tc>
          <w:tcPr>
            <w:tcW w:w="3384" w:type="dxa"/>
            <w:tcMar>
              <w:top w:w="140" w:type="dxa"/>
              <w:left w:w="180" w:type="dxa"/>
              <w:bottom w:w="140" w:type="dxa"/>
              <w:right w:w="180" w:type="dxa"/>
            </w:tcMar>
          </w:tcPr>
          <w:p w14:paraId="28927A84" w14:textId="77777777" w:rsidR="00B64FEE" w:rsidRDefault="00000000">
            <w:r>
              <w:t>Ciro (Endorsement) ve Zilyetliğin (Teslim) devri gereklidir.</w:t>
            </w:r>
          </w:p>
        </w:tc>
        <w:tc>
          <w:tcPr>
            <w:tcW w:w="3384" w:type="dxa"/>
            <w:tcMar>
              <w:top w:w="140" w:type="dxa"/>
              <w:left w:w="180" w:type="dxa"/>
              <w:bottom w:w="140" w:type="dxa"/>
              <w:right w:w="180" w:type="dxa"/>
            </w:tcMar>
          </w:tcPr>
          <w:p w14:paraId="1672D60C" w14:textId="77777777" w:rsidR="00B64FEE" w:rsidRDefault="00000000">
            <w:r>
              <w:t>Zilyetliğin (Teslim) devri yeterlidir. Ciro yapılamaz.</w:t>
            </w:r>
          </w:p>
        </w:tc>
      </w:tr>
      <w:tr w:rsidR="00B64FEE" w14:paraId="0934FA3C" w14:textId="77777777">
        <w:trPr>
          <w:cantSplit/>
          <w:jc w:val="center"/>
        </w:trPr>
        <w:tc>
          <w:tcPr>
            <w:tcW w:w="2592" w:type="dxa"/>
            <w:shd w:val="clear" w:color="auto" w:fill="F2F2F2"/>
            <w:tcMar>
              <w:top w:w="140" w:type="dxa"/>
              <w:left w:w="180" w:type="dxa"/>
              <w:bottom w:w="140" w:type="dxa"/>
              <w:right w:w="180" w:type="dxa"/>
            </w:tcMar>
          </w:tcPr>
          <w:p w14:paraId="2C559FAB" w14:textId="77777777" w:rsidR="00B64FEE" w:rsidRDefault="00000000">
            <w:r>
              <w:rPr>
                <w:b/>
              </w:rPr>
              <w:t>Pay Defterine Kayıt</w:t>
            </w:r>
          </w:p>
        </w:tc>
        <w:tc>
          <w:tcPr>
            <w:tcW w:w="3384" w:type="dxa"/>
            <w:tcMar>
              <w:top w:w="140" w:type="dxa"/>
              <w:left w:w="180" w:type="dxa"/>
              <w:bottom w:w="140" w:type="dxa"/>
              <w:right w:w="180" w:type="dxa"/>
            </w:tcMar>
          </w:tcPr>
          <w:p w14:paraId="6BDB3610" w14:textId="77777777" w:rsidR="00B64FEE" w:rsidRDefault="00000000">
            <w:r>
              <w:t>Şirket pay defterine (share ledger) kaydedilmelidir. Kayıt kurucu değil, açıklayıcıdır.</w:t>
            </w:r>
          </w:p>
        </w:tc>
        <w:tc>
          <w:tcPr>
            <w:tcW w:w="3384" w:type="dxa"/>
            <w:tcMar>
              <w:top w:w="140" w:type="dxa"/>
              <w:left w:w="180" w:type="dxa"/>
              <w:bottom w:w="140" w:type="dxa"/>
              <w:right w:w="180" w:type="dxa"/>
            </w:tcMar>
          </w:tcPr>
          <w:p w14:paraId="53B606F0" w14:textId="77777777" w:rsidR="00B64FEE" w:rsidRDefault="00000000">
            <w:r>
              <w:t>Pay defterine kaydedilmez. HPKS'ye (MKK) bildirim zorunludur.</w:t>
            </w:r>
          </w:p>
        </w:tc>
      </w:tr>
      <w:tr w:rsidR="00B64FEE" w14:paraId="5B5E7CCC" w14:textId="77777777">
        <w:trPr>
          <w:cantSplit/>
          <w:jc w:val="center"/>
        </w:trPr>
        <w:tc>
          <w:tcPr>
            <w:tcW w:w="2592" w:type="dxa"/>
            <w:shd w:val="clear" w:color="auto" w:fill="F2F2F2"/>
            <w:tcMar>
              <w:top w:w="140" w:type="dxa"/>
              <w:left w:w="180" w:type="dxa"/>
              <w:bottom w:w="140" w:type="dxa"/>
              <w:right w:w="180" w:type="dxa"/>
            </w:tcMar>
          </w:tcPr>
          <w:p w14:paraId="5070897E" w14:textId="77777777" w:rsidR="00B64FEE" w:rsidRDefault="00000000">
            <w:r>
              <w:rPr>
                <w:b/>
              </w:rPr>
              <w:t>Hak Sahipliğinin İspatı</w:t>
            </w:r>
          </w:p>
        </w:tc>
        <w:tc>
          <w:tcPr>
            <w:tcW w:w="3384" w:type="dxa"/>
            <w:tcMar>
              <w:top w:w="140" w:type="dxa"/>
              <w:left w:w="180" w:type="dxa"/>
              <w:bottom w:w="140" w:type="dxa"/>
              <w:right w:w="180" w:type="dxa"/>
            </w:tcMar>
          </w:tcPr>
          <w:p w14:paraId="08577B5F" w14:textId="77777777" w:rsidR="00B64FEE" w:rsidRDefault="00000000">
            <w:r>
              <w:t>Pay defterindeki kayıt ve senet üzerindeki ciro silsilesi ile ispatlanır.</w:t>
            </w:r>
          </w:p>
        </w:tc>
        <w:tc>
          <w:tcPr>
            <w:tcW w:w="3384" w:type="dxa"/>
            <w:tcMar>
              <w:top w:w="140" w:type="dxa"/>
              <w:left w:w="180" w:type="dxa"/>
              <w:bottom w:w="140" w:type="dxa"/>
              <w:right w:w="180" w:type="dxa"/>
            </w:tcMar>
          </w:tcPr>
          <w:p w14:paraId="1F24A1C3" w14:textId="77777777" w:rsidR="00B64FEE" w:rsidRDefault="00000000">
            <w:r>
              <w:t>Senedin zilyetliği (elinde bulundurma) ve HPKS kaydıyla ispatlanır.</w:t>
            </w:r>
          </w:p>
        </w:tc>
      </w:tr>
      <w:tr w:rsidR="00B64FEE" w14:paraId="5AC29CC4" w14:textId="77777777">
        <w:trPr>
          <w:cantSplit/>
          <w:jc w:val="center"/>
        </w:trPr>
        <w:tc>
          <w:tcPr>
            <w:tcW w:w="2592" w:type="dxa"/>
            <w:shd w:val="clear" w:color="auto" w:fill="F2F2F2"/>
            <w:tcMar>
              <w:top w:w="140" w:type="dxa"/>
              <w:left w:w="180" w:type="dxa"/>
              <w:bottom w:w="140" w:type="dxa"/>
              <w:right w:w="180" w:type="dxa"/>
            </w:tcMar>
          </w:tcPr>
          <w:p w14:paraId="52E67879" w14:textId="77777777" w:rsidR="00B64FEE" w:rsidRDefault="00000000">
            <w:r>
              <w:rPr>
                <w:b/>
              </w:rPr>
              <w:t>Halka Arz Koşulu</w:t>
            </w:r>
          </w:p>
        </w:tc>
        <w:tc>
          <w:tcPr>
            <w:tcW w:w="3384" w:type="dxa"/>
            <w:tcMar>
              <w:top w:w="140" w:type="dxa"/>
              <w:left w:w="180" w:type="dxa"/>
              <w:bottom w:w="140" w:type="dxa"/>
              <w:right w:w="180" w:type="dxa"/>
            </w:tcMar>
          </w:tcPr>
          <w:p w14:paraId="6EA8960B" w14:textId="77777777" w:rsidR="00B64FEE" w:rsidRDefault="00000000">
            <w:r>
              <w:t>Borsada işlem görmek üzere serbestçe halka arz edilebilirler.</w:t>
            </w:r>
          </w:p>
        </w:tc>
        <w:tc>
          <w:tcPr>
            <w:tcW w:w="3384" w:type="dxa"/>
            <w:tcMar>
              <w:top w:w="140" w:type="dxa"/>
              <w:left w:w="180" w:type="dxa"/>
              <w:bottom w:w="140" w:type="dxa"/>
              <w:right w:w="180" w:type="dxa"/>
            </w:tcMar>
          </w:tcPr>
          <w:p w14:paraId="549106E7" w14:textId="77777777" w:rsidR="00B64FEE" w:rsidRDefault="00000000">
            <w:r>
              <w:t>Hamiline payların halka arzında fiziki senetler teslim alınarak MKK'da bloke edilir.</w:t>
            </w:r>
          </w:p>
        </w:tc>
      </w:tr>
      <w:tr w:rsidR="00B64FEE" w14:paraId="37CC9BAC" w14:textId="77777777">
        <w:trPr>
          <w:cantSplit/>
          <w:jc w:val="center"/>
        </w:trPr>
        <w:tc>
          <w:tcPr>
            <w:tcW w:w="2592" w:type="dxa"/>
            <w:shd w:val="clear" w:color="auto" w:fill="F2F2F2"/>
            <w:tcMar>
              <w:top w:w="140" w:type="dxa"/>
              <w:left w:w="180" w:type="dxa"/>
              <w:bottom w:w="140" w:type="dxa"/>
              <w:right w:w="180" w:type="dxa"/>
            </w:tcMar>
          </w:tcPr>
          <w:p w14:paraId="7704E4AA" w14:textId="77777777" w:rsidR="00B64FEE" w:rsidRDefault="00000000">
            <w:r>
              <w:rPr>
                <w:b/>
              </w:rPr>
              <w:lastRenderedPageBreak/>
              <w:t>Genel Kurula Katılım</w:t>
            </w:r>
          </w:p>
        </w:tc>
        <w:tc>
          <w:tcPr>
            <w:tcW w:w="3384" w:type="dxa"/>
            <w:tcMar>
              <w:top w:w="140" w:type="dxa"/>
              <w:left w:w="180" w:type="dxa"/>
              <w:bottom w:w="140" w:type="dxa"/>
              <w:right w:w="180" w:type="dxa"/>
            </w:tcMar>
          </w:tcPr>
          <w:p w14:paraId="11C54951" w14:textId="77777777" w:rsidR="00B64FEE" w:rsidRDefault="00000000">
            <w:r>
              <w:t>Pay defterinde kayıtlı ortaklar doğrudan katılma yetkisine sahiptir.</w:t>
            </w:r>
          </w:p>
        </w:tc>
        <w:tc>
          <w:tcPr>
            <w:tcW w:w="3384" w:type="dxa"/>
            <w:tcMar>
              <w:top w:w="140" w:type="dxa"/>
              <w:left w:w="180" w:type="dxa"/>
              <w:bottom w:w="140" w:type="dxa"/>
              <w:right w:w="180" w:type="dxa"/>
            </w:tcMar>
          </w:tcPr>
          <w:p w14:paraId="589A7022" w14:textId="77777777" w:rsidR="00B64FEE" w:rsidRDefault="00000000">
            <w:r>
              <w:t>Genel kurul gününden önce HPKS'den alınacak blokaj/ortaklar listesi ile katılım sağlanır.</w:t>
            </w:r>
          </w:p>
        </w:tc>
      </w:tr>
    </w:tbl>
    <w:p w14:paraId="3F7CEEB9" w14:textId="77777777" w:rsidR="00B64FEE" w:rsidRDefault="00B64FEE"/>
    <w:p w14:paraId="36DF15DC" w14:textId="77777777" w:rsidR="00B64FEE" w:rsidRDefault="00000000">
      <w:pPr>
        <w:pStyle w:val="Balk2"/>
        <w:spacing w:before="180" w:after="60"/>
      </w:pPr>
      <w:r>
        <w:t>B) Pay Sahipliğinden Doğan Hakların Kategorizasyonu</w:t>
      </w:r>
    </w:p>
    <w:p w14:paraId="27566CEB" w14:textId="77777777" w:rsidR="00B64FEE" w:rsidRDefault="00000000">
      <w:pPr>
        <w:spacing w:after="120"/>
      </w:pPr>
      <w:r>
        <w:t>Pay sahipliği, ortağa iki ana grupta toplanan haklar bahşeder. Sınavda bu hakların hangisinin mali, hangisinin yönetsel/kişisel olduğu doğrudan sınıflandırma sorusu olarak karşımıza çıkmaktadır.</w:t>
      </w:r>
    </w:p>
    <w:p w14:paraId="399D3E9A" w14:textId="77777777" w:rsidR="00B64FEE" w:rsidRDefault="00000000">
      <w:pPr>
        <w:spacing w:before="80" w:after="80"/>
      </w:pPr>
      <w:r>
        <w:rPr>
          <w:b/>
          <w:color w:val="2F5496"/>
        </w:rPr>
        <w:t>1. Mali (Ekonomik) Haklar:</w:t>
      </w:r>
    </w:p>
    <w:p w14:paraId="60775B82" w14:textId="77777777" w:rsidR="00B64FEE" w:rsidRDefault="00000000">
      <w:pPr>
        <w:pStyle w:val="ListeMaddemi"/>
        <w:spacing w:after="80"/>
      </w:pPr>
      <w:r>
        <w:rPr>
          <w:b/>
        </w:rPr>
        <w:t xml:space="preserve">Kâr Payı (Temettü) Hakkı: </w:t>
      </w:r>
      <w:r>
        <w:t>Şirketin dönem sonu kârından, payı oranında pay alma hakkıdır. Kazanılmış hak niteliğindedir.</w:t>
      </w:r>
    </w:p>
    <w:p w14:paraId="5DFE6197" w14:textId="77777777" w:rsidR="00B64FEE" w:rsidRDefault="00000000">
      <w:pPr>
        <w:pStyle w:val="ListeMaddemi"/>
        <w:spacing w:after="80"/>
      </w:pPr>
      <w:r>
        <w:rPr>
          <w:b/>
        </w:rPr>
        <w:t xml:space="preserve">Yeni Pay Alma (Rüçhan) Hakkı: </w:t>
      </w:r>
      <w:r>
        <w:t>Şirketin sermaye artırımlarında mevcut ortakların yeni payları öncelikle satın alma imtiyazıdır.</w:t>
      </w:r>
    </w:p>
    <w:p w14:paraId="02F2D61F" w14:textId="77777777" w:rsidR="00B64FEE" w:rsidRDefault="00000000">
      <w:pPr>
        <w:pStyle w:val="ListeMaddemi"/>
        <w:spacing w:after="80"/>
      </w:pPr>
      <w:r>
        <w:rPr>
          <w:b/>
        </w:rPr>
        <w:t xml:space="preserve">Tasfiye Bakiyesine Katılma Hakkı: </w:t>
      </w:r>
      <w:r>
        <w:t>Şirketin sona ermesi halinde, borçlar ödendikten sonra kalan tutardan payı oranında pay alma hakkıdır.</w:t>
      </w:r>
    </w:p>
    <w:p w14:paraId="390D04D5" w14:textId="77777777" w:rsidR="00B64FEE" w:rsidRDefault="00000000">
      <w:pPr>
        <w:pStyle w:val="ListeMaddemi"/>
        <w:spacing w:after="80"/>
      </w:pPr>
      <w:r>
        <w:rPr>
          <w:b/>
        </w:rPr>
        <w:t xml:space="preserve">Bedelsiz Pay Edinme Hakkı: </w:t>
      </w:r>
      <w:r>
        <w:t>İç kaynaklardan yapılan sermaye artışlarında (kâr yedekleri vb.) bedelsiz hisse alma hakkıdır.</w:t>
      </w:r>
    </w:p>
    <w:p w14:paraId="437F213E" w14:textId="77777777" w:rsidR="00B64FEE" w:rsidRDefault="00000000">
      <w:pPr>
        <w:spacing w:before="120" w:after="80"/>
      </w:pPr>
      <w:r>
        <w:rPr>
          <w:b/>
          <w:color w:val="2F5496"/>
        </w:rPr>
        <w:t>2. Kişisel (Yönetsel / İdari) Haklar:</w:t>
      </w:r>
    </w:p>
    <w:p w14:paraId="7F2B2B66" w14:textId="77777777" w:rsidR="00B64FEE" w:rsidRDefault="00000000">
      <w:pPr>
        <w:pStyle w:val="ListeMaddemi"/>
        <w:spacing w:after="80"/>
      </w:pPr>
      <w:r>
        <w:rPr>
          <w:b/>
        </w:rPr>
        <w:t xml:space="preserve">Genel Kurula Katılma Hakkı: </w:t>
      </w:r>
      <w:r>
        <w:t>Ortakların şirketin en yüksek karar organında bulunma hakkıdır. Engellenemez.</w:t>
      </w:r>
    </w:p>
    <w:p w14:paraId="362CED21" w14:textId="77777777" w:rsidR="00B64FEE" w:rsidRDefault="00000000">
      <w:pPr>
        <w:pStyle w:val="ListeMaddemi"/>
        <w:spacing w:after="80"/>
      </w:pPr>
      <w:r>
        <w:rPr>
          <w:b/>
        </w:rPr>
        <w:t xml:space="preserve">Oy Kullanma Hakkı: </w:t>
      </w:r>
      <w:r>
        <w:t>Genel kurulda kararların alınmasında irade beyan etme gücüdür. İmtiyazlı oy hakları tesis edilebilir.</w:t>
      </w:r>
    </w:p>
    <w:p w14:paraId="7491D53D" w14:textId="77777777" w:rsidR="00B64FEE" w:rsidRDefault="00000000">
      <w:pPr>
        <w:pStyle w:val="ListeMaddemi"/>
        <w:spacing w:after="80"/>
      </w:pPr>
      <w:r>
        <w:rPr>
          <w:b/>
        </w:rPr>
        <w:t xml:space="preserve">Bilgi Alma ve İnceleme Hakkı: </w:t>
      </w:r>
      <w:r>
        <w:t>Şirket finansal tablolarını, denetçi raporlarını inceleme ve yönetim kuruluna soru sorma yetkisidir.</w:t>
      </w:r>
    </w:p>
    <w:p w14:paraId="19AE8597" w14:textId="77777777" w:rsidR="00B64FEE" w:rsidRDefault="00000000">
      <w:pPr>
        <w:pStyle w:val="ListeMaddemi"/>
        <w:spacing w:after="80"/>
      </w:pPr>
      <w:r>
        <w:rPr>
          <w:b/>
        </w:rPr>
        <w:t xml:space="preserve">İptal Davası Açma Hakkı: </w:t>
      </w:r>
      <w:r>
        <w:t>Kanun, esas sözleşme ve dürüstlük kurallarına aykırı genel kurul kararlarının iptali için dava açma hakkıdır.</w:t>
      </w:r>
    </w:p>
    <w:p w14:paraId="5747B238" w14:textId="77777777" w:rsidR="00B64FEE" w:rsidRDefault="00000000">
      <w:pPr>
        <w:pStyle w:val="ListeMaddemi"/>
        <w:spacing w:after="80"/>
      </w:pPr>
      <w:r>
        <w:rPr>
          <w:b/>
        </w:rPr>
        <w:t xml:space="preserve">Azınlık Hakları (Minority Rights): </w:t>
      </w:r>
      <w:r>
        <w:t>Halka açık ortaklıklarda sermayenin en az %5'ini (1/20) temsil eden ortakların sahip olduğu özel koruma haklarıdır. Halka açık olmayan şirketlerde bu oran %10'dur. Azınlık ortaklar; genel kurulu olağanüstü toplantıya çağırma, gündeme madde ekletme, özel denetçi seçilmesini isteme ve finansal tabloların müzakeresini 1 ay erteleme hakkına sahiptir.</w:t>
      </w:r>
    </w:p>
    <w:p w14:paraId="748CE94E" w14:textId="77777777" w:rsidR="00B64FEE" w:rsidRDefault="00000000">
      <w:pPr>
        <w:spacing w:before="160" w:after="160"/>
        <w:ind w:left="720" w:right="720"/>
      </w:pPr>
      <w:r>
        <w:rPr>
          <w:b/>
          <w:color w:val="B43232"/>
        </w:rPr>
        <w:t>★ ÇOK KRİTİK SINAV DETAYI:</w:t>
      </w:r>
      <w:r>
        <w:rPr>
          <w:b/>
          <w:color w:val="B43232"/>
        </w:rPr>
        <w:br/>
      </w:r>
      <w:r>
        <w:rPr>
          <w:i/>
        </w:rPr>
        <w:t>Halka açık ortaklıklarda azınlık hakları için gereken sermaye payı oranı her zaman %5'tir (1/20). Sınav sorularında halka açık ortaklık ifadesi geçmesine rağmen halka açık olmayan şirketlerin %10 yasal sınırı seçeneklere koyularak yanıltma yapılır. Bu tuzağa asla düşmeyin!</w:t>
      </w:r>
    </w:p>
    <w:p w14:paraId="5CDF42CE" w14:textId="77777777" w:rsidR="00B64FEE" w:rsidRDefault="00000000">
      <w:pPr>
        <w:spacing w:before="40" w:after="120"/>
      </w:pPr>
      <w:r>
        <w:rPr>
          <w:color w:val="C8C8C8"/>
        </w:rPr>
        <w:lastRenderedPageBreak/>
        <w:t>――――――――――――――――――――――――――――――――――――――――</w:t>
      </w:r>
    </w:p>
    <w:p w14:paraId="7C12C135" w14:textId="77777777" w:rsidR="00B64FEE" w:rsidRDefault="00000000">
      <w:pPr>
        <w:pStyle w:val="Balk2"/>
        <w:spacing w:before="180" w:after="60"/>
      </w:pPr>
      <w:r>
        <w:t>C) Bedelli ve Bedelsiz Sermaye Artırımı Analitik Formülleri ve Uygulamaları</w:t>
      </w:r>
    </w:p>
    <w:p w14:paraId="768B0F6D" w14:textId="77777777" w:rsidR="00B64FEE" w:rsidRDefault="00000000">
      <w:pPr>
        <w:spacing w:after="160"/>
      </w:pPr>
      <w:r>
        <w:t>Sermaye artırımları sonrasında hisse senedinin teorik (düzeltilmiş) fiyatı ve rüçhan hakkı kuponunun değeri matematiksel olarak hesaplanır. Sınavda en az bir adet sayısal soru doğrudan bu formüller üzerinden gelmektedir.</w:t>
      </w:r>
    </w:p>
    <w:p w14:paraId="4FDBCE7E" w14:textId="77777777" w:rsidR="00B64FEE" w:rsidRDefault="00000000">
      <w:pPr>
        <w:spacing w:before="120" w:after="120"/>
        <w:ind w:left="576"/>
      </w:pPr>
      <w:r>
        <w:rPr>
          <w:b/>
          <w:color w:val="0066CC"/>
        </w:rPr>
        <w:t>Sermaye Artırımı Sonrası Yeni Teorik Fiyat (TF) Formülü:</w:t>
      </w:r>
      <w:r>
        <w:rPr>
          <w:b/>
          <w:color w:val="0066CC"/>
        </w:rPr>
        <w:br/>
        <w:t xml:space="preserve">   TF = [ (FE * 100) + (B * R) ] / [ 100 + B + BD ]</w:t>
      </w:r>
      <w:r>
        <w:rPr>
          <w:b/>
          <w:color w:val="0066CC"/>
        </w:rPr>
        <w:br/>
      </w:r>
      <w:r>
        <w:rPr>
          <w:b/>
          <w:color w:val="0066CC"/>
        </w:rPr>
        <w:br/>
        <w:t>Rüçhan Hakkı Kuponunun Teorik Değeri (K) Formülü:</w:t>
      </w:r>
      <w:r>
        <w:rPr>
          <w:b/>
          <w:color w:val="0066CC"/>
        </w:rPr>
        <w:br/>
        <w:t xml:space="preserve">   K = [ (TF - R) * B ] / 100</w:t>
      </w:r>
    </w:p>
    <w:p w14:paraId="3E8DA864" w14:textId="77777777" w:rsidR="00B64FEE" w:rsidRDefault="00000000">
      <w:pPr>
        <w:spacing w:after="120"/>
      </w:pPr>
      <w:r>
        <w:t>Formüldeki Değişkenlerin Açıklaması:</w:t>
      </w:r>
    </w:p>
    <w:tbl>
      <w:tblPr>
        <w:tblW w:w="0" w:type="auto"/>
        <w:jc w:val="center"/>
        <w:tblLayout w:type="fixed"/>
        <w:tblLook w:val="04A0" w:firstRow="1" w:lastRow="0" w:firstColumn="1" w:lastColumn="0" w:noHBand="0" w:noVBand="1"/>
      </w:tblPr>
      <w:tblGrid>
        <w:gridCol w:w="1728"/>
        <w:gridCol w:w="7632"/>
      </w:tblGrid>
      <w:tr w:rsidR="00B64FEE" w14:paraId="73B9F94E" w14:textId="77777777">
        <w:trPr>
          <w:cantSplit/>
          <w:tblHeader/>
          <w:jc w:val="center"/>
        </w:trPr>
        <w:tc>
          <w:tcPr>
            <w:tcW w:w="1728" w:type="dxa"/>
            <w:shd w:val="clear" w:color="auto" w:fill="2F5496"/>
            <w:tcMar>
              <w:top w:w="140" w:type="dxa"/>
              <w:left w:w="180" w:type="dxa"/>
              <w:bottom w:w="140" w:type="dxa"/>
              <w:right w:w="180" w:type="dxa"/>
            </w:tcMar>
          </w:tcPr>
          <w:p w14:paraId="5B81DE64" w14:textId="77777777" w:rsidR="00B64FEE" w:rsidRDefault="00000000">
            <w:r>
              <w:rPr>
                <w:b/>
                <w:color w:val="FFFFFF"/>
              </w:rPr>
              <w:t>Değişken</w:t>
            </w:r>
          </w:p>
        </w:tc>
        <w:tc>
          <w:tcPr>
            <w:tcW w:w="7632" w:type="dxa"/>
            <w:shd w:val="clear" w:color="auto" w:fill="2F5496"/>
            <w:tcMar>
              <w:top w:w="140" w:type="dxa"/>
              <w:left w:w="180" w:type="dxa"/>
              <w:bottom w:w="140" w:type="dxa"/>
              <w:right w:w="180" w:type="dxa"/>
            </w:tcMar>
          </w:tcPr>
          <w:p w14:paraId="203D88E8" w14:textId="77777777" w:rsidR="00B64FEE" w:rsidRDefault="00000000">
            <w:r>
              <w:rPr>
                <w:b/>
                <w:color w:val="FFFFFF"/>
              </w:rPr>
              <w:t>Açıklama ve Sınav Kriteri</w:t>
            </w:r>
          </w:p>
        </w:tc>
      </w:tr>
      <w:tr w:rsidR="00B64FEE" w14:paraId="392DDF67" w14:textId="77777777">
        <w:trPr>
          <w:cantSplit/>
          <w:jc w:val="center"/>
        </w:trPr>
        <w:tc>
          <w:tcPr>
            <w:tcW w:w="1728" w:type="dxa"/>
            <w:shd w:val="clear" w:color="auto" w:fill="F2F2F2"/>
            <w:tcMar>
              <w:top w:w="140" w:type="dxa"/>
              <w:left w:w="180" w:type="dxa"/>
              <w:bottom w:w="140" w:type="dxa"/>
              <w:right w:w="180" w:type="dxa"/>
            </w:tcMar>
          </w:tcPr>
          <w:p w14:paraId="409E1B0C" w14:textId="77777777" w:rsidR="00B64FEE" w:rsidRDefault="00000000">
            <w:r>
              <w:rPr>
                <w:b/>
              </w:rPr>
              <w:t>FE</w:t>
            </w:r>
          </w:p>
        </w:tc>
        <w:tc>
          <w:tcPr>
            <w:tcW w:w="7632" w:type="dxa"/>
            <w:tcMar>
              <w:top w:w="140" w:type="dxa"/>
              <w:left w:w="180" w:type="dxa"/>
              <w:bottom w:w="140" w:type="dxa"/>
              <w:right w:w="180" w:type="dxa"/>
            </w:tcMar>
          </w:tcPr>
          <w:p w14:paraId="0C8082FD" w14:textId="77777777" w:rsidR="00B64FEE" w:rsidRDefault="00000000">
            <w:r>
              <w:t>Sermaye artırımı öncesindeki hissenin borsa kapanış fiyatı (Eski Fiyat).</w:t>
            </w:r>
          </w:p>
        </w:tc>
      </w:tr>
      <w:tr w:rsidR="00B64FEE" w14:paraId="4FD64E3B" w14:textId="77777777">
        <w:trPr>
          <w:cantSplit/>
          <w:jc w:val="center"/>
        </w:trPr>
        <w:tc>
          <w:tcPr>
            <w:tcW w:w="1728" w:type="dxa"/>
            <w:shd w:val="clear" w:color="auto" w:fill="F2F2F2"/>
            <w:tcMar>
              <w:top w:w="140" w:type="dxa"/>
              <w:left w:w="180" w:type="dxa"/>
              <w:bottom w:w="140" w:type="dxa"/>
              <w:right w:w="180" w:type="dxa"/>
            </w:tcMar>
          </w:tcPr>
          <w:p w14:paraId="2FE054CD" w14:textId="77777777" w:rsidR="00B64FEE" w:rsidRDefault="00000000">
            <w:r>
              <w:rPr>
                <w:b/>
              </w:rPr>
              <w:t>B</w:t>
            </w:r>
          </w:p>
        </w:tc>
        <w:tc>
          <w:tcPr>
            <w:tcW w:w="7632" w:type="dxa"/>
            <w:tcMar>
              <w:top w:w="140" w:type="dxa"/>
              <w:left w:w="180" w:type="dxa"/>
              <w:bottom w:w="140" w:type="dxa"/>
              <w:right w:w="180" w:type="dxa"/>
            </w:tcMar>
          </w:tcPr>
          <w:p w14:paraId="4C2202E8" w14:textId="77777777" w:rsidR="00B64FEE" w:rsidRDefault="00000000">
            <w:r>
              <w:t>Bedelli sermaye artırım oranı (Yüzde cinsinden, örn: %50 artış için B=50 yazılır).</w:t>
            </w:r>
          </w:p>
        </w:tc>
      </w:tr>
      <w:tr w:rsidR="00B64FEE" w14:paraId="3C68D184" w14:textId="77777777">
        <w:trPr>
          <w:cantSplit/>
          <w:jc w:val="center"/>
        </w:trPr>
        <w:tc>
          <w:tcPr>
            <w:tcW w:w="1728" w:type="dxa"/>
            <w:shd w:val="clear" w:color="auto" w:fill="F2F2F2"/>
            <w:tcMar>
              <w:top w:w="140" w:type="dxa"/>
              <w:left w:w="180" w:type="dxa"/>
              <w:bottom w:w="140" w:type="dxa"/>
              <w:right w:w="180" w:type="dxa"/>
            </w:tcMar>
          </w:tcPr>
          <w:p w14:paraId="6B840001" w14:textId="77777777" w:rsidR="00B64FEE" w:rsidRDefault="00000000">
            <w:r>
              <w:rPr>
                <w:b/>
              </w:rPr>
              <w:t>R</w:t>
            </w:r>
          </w:p>
        </w:tc>
        <w:tc>
          <w:tcPr>
            <w:tcW w:w="7632" w:type="dxa"/>
            <w:tcMar>
              <w:top w:w="140" w:type="dxa"/>
              <w:left w:w="180" w:type="dxa"/>
              <w:bottom w:w="140" w:type="dxa"/>
              <w:right w:w="180" w:type="dxa"/>
            </w:tcMar>
          </w:tcPr>
          <w:p w14:paraId="420106A5" w14:textId="77777777" w:rsidR="00B64FEE" w:rsidRDefault="00000000">
            <w:r>
              <w:t>Rüçhan hakkı kullanım fiyatı (Genellikle nominal değer olan 1 TL'dir, aksi belirtilmedikçe 1 alınır).</w:t>
            </w:r>
          </w:p>
        </w:tc>
      </w:tr>
      <w:tr w:rsidR="00B64FEE" w14:paraId="280F0F17" w14:textId="77777777">
        <w:trPr>
          <w:cantSplit/>
          <w:jc w:val="center"/>
        </w:trPr>
        <w:tc>
          <w:tcPr>
            <w:tcW w:w="1728" w:type="dxa"/>
            <w:shd w:val="clear" w:color="auto" w:fill="F2F2F2"/>
            <w:tcMar>
              <w:top w:w="140" w:type="dxa"/>
              <w:left w:w="180" w:type="dxa"/>
              <w:bottom w:w="140" w:type="dxa"/>
              <w:right w:w="180" w:type="dxa"/>
            </w:tcMar>
          </w:tcPr>
          <w:p w14:paraId="1C3A8C2C" w14:textId="77777777" w:rsidR="00B64FEE" w:rsidRDefault="00000000">
            <w:r>
              <w:rPr>
                <w:b/>
              </w:rPr>
              <w:t>BD</w:t>
            </w:r>
          </w:p>
        </w:tc>
        <w:tc>
          <w:tcPr>
            <w:tcW w:w="7632" w:type="dxa"/>
            <w:tcMar>
              <w:top w:w="140" w:type="dxa"/>
              <w:left w:w="180" w:type="dxa"/>
              <w:bottom w:w="140" w:type="dxa"/>
              <w:right w:w="180" w:type="dxa"/>
            </w:tcMar>
          </w:tcPr>
          <w:p w14:paraId="0D2037F3" w14:textId="77777777" w:rsidR="00B64FEE" w:rsidRDefault="00000000">
            <w:r>
              <w:t>Bedelsiz sermaye artırım oranı (Yüzde cinsinden, örn: %100 artış için BD=100 yazılır).</w:t>
            </w:r>
          </w:p>
        </w:tc>
      </w:tr>
      <w:tr w:rsidR="00B64FEE" w14:paraId="336E1537" w14:textId="77777777">
        <w:trPr>
          <w:cantSplit/>
          <w:jc w:val="center"/>
        </w:trPr>
        <w:tc>
          <w:tcPr>
            <w:tcW w:w="1728" w:type="dxa"/>
            <w:shd w:val="clear" w:color="auto" w:fill="F2F2F2"/>
            <w:tcMar>
              <w:top w:w="140" w:type="dxa"/>
              <w:left w:w="180" w:type="dxa"/>
              <w:bottom w:w="140" w:type="dxa"/>
              <w:right w:w="180" w:type="dxa"/>
            </w:tcMar>
          </w:tcPr>
          <w:p w14:paraId="64C2A677" w14:textId="77777777" w:rsidR="00B64FEE" w:rsidRDefault="00000000">
            <w:r>
              <w:rPr>
                <w:b/>
              </w:rPr>
              <w:t>TF</w:t>
            </w:r>
          </w:p>
        </w:tc>
        <w:tc>
          <w:tcPr>
            <w:tcW w:w="7632" w:type="dxa"/>
            <w:tcMar>
              <w:top w:w="140" w:type="dxa"/>
              <w:left w:w="180" w:type="dxa"/>
              <w:bottom w:w="140" w:type="dxa"/>
              <w:right w:w="180" w:type="dxa"/>
            </w:tcMar>
          </w:tcPr>
          <w:p w14:paraId="1A791D84" w14:textId="77777777" w:rsidR="00B64FEE" w:rsidRDefault="00000000">
            <w:r>
              <w:t>Sermaye artırımı gerçekleştikten sonra borsanın açılışında geçerli olacak yeni düzeltilmiş fiyat.</w:t>
            </w:r>
          </w:p>
        </w:tc>
      </w:tr>
    </w:tbl>
    <w:p w14:paraId="2130A4AA" w14:textId="77777777" w:rsidR="00B64FEE" w:rsidRDefault="00B64FEE"/>
    <w:p w14:paraId="6229E4BF" w14:textId="77777777" w:rsidR="00B64FEE" w:rsidRDefault="00000000">
      <w:pPr>
        <w:pStyle w:val="Balk3"/>
        <w:spacing w:before="180" w:after="60"/>
      </w:pPr>
      <w:r>
        <w:t>Sayısal Örnek Senaryo 1: Karma Sermaye Artırımı Hesaplaması</w:t>
      </w:r>
    </w:p>
    <w:p w14:paraId="7C396F2A" w14:textId="77777777" w:rsidR="00B64FEE" w:rsidRDefault="00000000">
      <w:pPr>
        <w:spacing w:after="120"/>
      </w:pPr>
      <w:r>
        <w:t>Senaryo: XYZ Anonim Şirketi payları borsada 15,00 TL fiyattan işlem görmektedir. Şirket yönetim kurulu, sermayesini %60 oranında bedelli ve %40 oranında bedelsiz olarak eş zamanlı artırma kararı almıştır. Rüçhan hakkı kullanım fiyatı nominal değer olan 1,00 TL olarak belirlenmiştir.</w:t>
      </w:r>
    </w:p>
    <w:p w14:paraId="426AA128" w14:textId="77777777" w:rsidR="00B64FEE" w:rsidRDefault="00000000">
      <w:pPr>
        <w:spacing w:before="80" w:after="160"/>
        <w:ind w:left="288"/>
      </w:pPr>
      <w:r>
        <w:rPr>
          <w:i/>
        </w:rPr>
        <w:t>Çözüm ve Adım Adım Hesaplama:</w:t>
      </w:r>
      <w:r>
        <w:rPr>
          <w:i/>
        </w:rPr>
        <w:br/>
        <w:t>1. Değişkenleri Belirleyelim: FE = 15.00 TL, B = 60, BD = 40, R = 1.00 TL.</w:t>
      </w:r>
      <w:r>
        <w:rPr>
          <w:i/>
        </w:rPr>
        <w:br/>
        <w:t>2. Formülde Yerine Koyalım:</w:t>
      </w:r>
      <w:r>
        <w:rPr>
          <w:i/>
        </w:rPr>
        <w:br/>
        <w:t xml:space="preserve">   TF = [ (15.00 * 100) + (60 * 1.00) ] / [ 100 + 60 + 40 ]</w:t>
      </w:r>
      <w:r>
        <w:rPr>
          <w:i/>
        </w:rPr>
        <w:br/>
      </w:r>
      <w:r>
        <w:rPr>
          <w:i/>
        </w:rPr>
        <w:lastRenderedPageBreak/>
        <w:t xml:space="preserve">   TF = [ 1500 + 60 ] / 200 = 1560 / 200 = 7.80 TL.</w:t>
      </w:r>
      <w:r>
        <w:rPr>
          <w:i/>
        </w:rPr>
        <w:br/>
        <w:t xml:space="preserve">   (Sermaye artırımı sonrası yeni borsa açılış fiyatı 7.80 TL olacaktır.)</w:t>
      </w:r>
      <w:r>
        <w:rPr>
          <w:i/>
        </w:rPr>
        <w:br/>
      </w:r>
      <w:r>
        <w:rPr>
          <w:i/>
        </w:rPr>
        <w:br/>
        <w:t>3. Rüçhan Hakkı Kuponunun Değerini Hesaplayalım:</w:t>
      </w:r>
      <w:r>
        <w:rPr>
          <w:i/>
        </w:rPr>
        <w:br/>
        <w:t xml:space="preserve">   K = [ (TF - R) * B ] / 100</w:t>
      </w:r>
      <w:r>
        <w:rPr>
          <w:i/>
        </w:rPr>
        <w:br/>
        <w:t xml:space="preserve">   K = [ (7.80 - 1.00) * 60 ] / 100 = [ 6.80 * 60 ] / 100 = 408 / 100 = 4.08 TL.</w:t>
      </w:r>
      <w:r>
        <w:rPr>
          <w:i/>
        </w:rPr>
        <w:br/>
        <w:t xml:space="preserve">   (Yatırımcının rüçhan hakkı kuponunun teorik değeri 4.08 TL'dir. Yatırımcı sermaye artırımına katılmak istemezse bu kuponu Rüçhan Hakkı Kupon Pazarı'nda 4.08 TL baz fiyattan satabilir.)</w:t>
      </w:r>
    </w:p>
    <w:p w14:paraId="0FB561F6" w14:textId="77777777" w:rsidR="00B64FEE" w:rsidRDefault="00000000">
      <w:pPr>
        <w:pStyle w:val="Balk3"/>
        <w:spacing w:before="180" w:after="60"/>
      </w:pPr>
      <w:r>
        <w:t>Sayısal Örnek Senaryo 2: Rüçhan Kullanım Fiyatının Farklı Olduğu Durum</w:t>
      </w:r>
    </w:p>
    <w:p w14:paraId="3C7BD975" w14:textId="77777777" w:rsidR="00B64FEE" w:rsidRDefault="00000000">
      <w:pPr>
        <w:spacing w:after="120"/>
      </w:pPr>
      <w:r>
        <w:t>Senaryo: ABC Şirketi payları 24,00 TL'den işlem görürken %100 bedelli artırım kararı alınmıştır. Kurul kararı gereği rüçhan hakkı kullanım fiyatı nominal değerin üzerinde, yani R = 2,00 TL olarak belirlenmiştir.</w:t>
      </w:r>
    </w:p>
    <w:p w14:paraId="76523518" w14:textId="77777777" w:rsidR="00B64FEE" w:rsidRDefault="00000000">
      <w:pPr>
        <w:spacing w:before="80" w:after="160"/>
        <w:ind w:left="288"/>
      </w:pPr>
      <w:r>
        <w:rPr>
          <w:i/>
        </w:rPr>
        <w:t>Çözüm ve Hesaplama:</w:t>
      </w:r>
      <w:r>
        <w:rPr>
          <w:i/>
        </w:rPr>
        <w:br/>
        <w:t>1. Değişkenler: FE = 24.00 TL, B = 100, BD = 0, R = 2.00 TL.</w:t>
      </w:r>
      <w:r>
        <w:rPr>
          <w:i/>
        </w:rPr>
        <w:br/>
        <w:t>2. Formülde Hesaplama:</w:t>
      </w:r>
      <w:r>
        <w:rPr>
          <w:i/>
        </w:rPr>
        <w:br/>
        <w:t xml:space="preserve">   TF = [ (24.00 * 100) + (100 * 2.00) ] / [ 100 + 100 + 0 ]</w:t>
      </w:r>
      <w:r>
        <w:rPr>
          <w:i/>
        </w:rPr>
        <w:br/>
        <w:t xml:space="preserve">   TF = [ 2400 + 200 ] / 200 = 2600 / 200 = 13.00 TL.</w:t>
      </w:r>
      <w:r>
        <w:rPr>
          <w:i/>
        </w:rPr>
        <w:br/>
        <w:t>3. Rüçhan Hakkı Değeri:</w:t>
      </w:r>
      <w:r>
        <w:rPr>
          <w:i/>
        </w:rPr>
        <w:br/>
        <w:t xml:space="preserve">   K = [ (13.00 - 2.00) * 100 ] / 100 = 11.00 TL.</w:t>
      </w:r>
      <w:r>
        <w:rPr>
          <w:i/>
        </w:rPr>
        <w:br/>
        <w:t xml:space="preserve">   (Rüçhan hakkı kullanım fiyatı 1.00 TL yerine 2.00 TL olduğunda, kupon değeri de buna göre dengelenir.)</w:t>
      </w:r>
    </w:p>
    <w:p w14:paraId="4ACBC085" w14:textId="77777777" w:rsidR="00B64FEE" w:rsidRDefault="00000000">
      <w:r>
        <w:br w:type="page"/>
      </w:r>
    </w:p>
    <w:p w14:paraId="05A59040" w14:textId="77777777" w:rsidR="00B64FEE" w:rsidRDefault="00000000">
      <w:pPr>
        <w:pStyle w:val="Balk1"/>
        <w:spacing w:before="180" w:after="60"/>
      </w:pPr>
      <w:r>
        <w:lastRenderedPageBreak/>
        <w:t>2. Borçlanma Araçları, İhraç Sınırları ve BASK Altyapısı</w:t>
      </w:r>
    </w:p>
    <w:p w14:paraId="3B9BAA3D" w14:textId="77777777" w:rsidR="00B64FEE" w:rsidRDefault="00000000">
      <w:pPr>
        <w:spacing w:after="160"/>
      </w:pPr>
      <w:r>
        <w:t>Borçlanma araçları, ihraççıların fon sağlamak amacıyla çıkardığı ve yatırımcılara belirli vadelerde faiz ve anapara ödemeyi taahhüt ettiği menkul kıymetlerdir. Bunların en yaygın türleri tahviller ve finansman bonolarıdır. Sermaye Piyasası Kanununa göre, borçlanma araçlarının toplam ihraç tutarı şirketlerin özkaynakları ile doğrudan ilişkilendirilmiş ve yasal sınırlara bağlanmıştır.</w:t>
      </w:r>
    </w:p>
    <w:p w14:paraId="5DDEA878" w14:textId="77777777" w:rsidR="00B64FEE" w:rsidRDefault="00000000">
      <w:pPr>
        <w:pStyle w:val="Balk2"/>
        <w:spacing w:before="180" w:after="60"/>
      </w:pPr>
      <w:r>
        <w:t>A) Halka Açık ve Halka Açık Olmayan Şirketlerde İhraç Limitleri</w:t>
      </w:r>
    </w:p>
    <w:p w14:paraId="41F1FA48" w14:textId="77777777" w:rsidR="00B64FEE" w:rsidRDefault="00000000">
      <w:pPr>
        <w:spacing w:after="120"/>
      </w:pPr>
      <w:r>
        <w:t>Sınavda doğrudan hesaplama veya çarpan sorusu olarak gelen en kritik yasal ihraç limitleri şunlardır:</w:t>
      </w:r>
    </w:p>
    <w:p w14:paraId="7B1B6B34" w14:textId="77777777" w:rsidR="00B64FEE" w:rsidRDefault="00000000">
      <w:pPr>
        <w:spacing w:before="80" w:after="80"/>
        <w:ind w:left="288"/>
      </w:pPr>
      <w:r>
        <w:rPr>
          <w:b/>
        </w:rPr>
        <w:t xml:space="preserve">• Halka Açık Ortaklıklar İçin Sınır: </w:t>
      </w:r>
      <w:r>
        <w:t>Yetkili kuruluşlarca onaylanmış en son yıllık bağımsız denetimden geçmiş finansal tablolarda yer alan Özkaynak tutarının en fazla beş (5) katına kadar borçlanma aracı ihraç edebilirler.</w:t>
      </w:r>
    </w:p>
    <w:p w14:paraId="65EC9BEE" w14:textId="77777777" w:rsidR="00B64FEE" w:rsidRDefault="00000000">
      <w:pPr>
        <w:spacing w:before="80" w:after="80"/>
        <w:ind w:left="288"/>
      </w:pPr>
      <w:r>
        <w:rPr>
          <w:b/>
        </w:rPr>
        <w:t xml:space="preserve">• Halka Açık Olmayan Ortaklıklar İçin Sınır: </w:t>
      </w:r>
      <w:r>
        <w:t>Yetkili kuruluşlarca onaylanmış en son bağımsız denetimden geçmiş finansal tablolarda yer alan Özkaynak tutarının en fazla üç (3) katına kadar borçlanma aracı ihraç edebilirler.</w:t>
      </w:r>
    </w:p>
    <w:p w14:paraId="4126E4FC" w14:textId="77777777" w:rsidR="00B64FEE" w:rsidRDefault="00000000">
      <w:pPr>
        <w:spacing w:before="160" w:after="160"/>
        <w:ind w:left="720" w:right="720"/>
      </w:pPr>
      <w:r>
        <w:rPr>
          <w:b/>
          <w:color w:val="B43232"/>
        </w:rPr>
        <w:t>★ İSTİSNAİ DURUMLAR - SINAVDA SORULUR:</w:t>
      </w:r>
      <w:r>
        <w:rPr>
          <w:b/>
          <w:color w:val="B43232"/>
        </w:rPr>
        <w:br/>
      </w:r>
      <w:r>
        <w:rPr>
          <w:i/>
        </w:rPr>
        <w:t>Bankalar, finansal kiralama, faktoring ve finansman şirketleri için bu limitler uygulanmaz; bu kurumlar kendi özel mevzuatlarında belirlenen (genellikle özkaynaklarının 15 veya 30 katı gibi) çok daha yüksek oranlarda borçlanma aracı ihraç edebilirler.</w:t>
      </w:r>
    </w:p>
    <w:p w14:paraId="0C2B6421" w14:textId="77777777" w:rsidR="00B64FEE" w:rsidRDefault="00000000">
      <w:pPr>
        <w:spacing w:before="40" w:after="120"/>
      </w:pPr>
      <w:r>
        <w:rPr>
          <w:color w:val="C8C8C8"/>
        </w:rPr>
        <w:t>――――――――――――――――――――――――――――――――――――――――</w:t>
      </w:r>
    </w:p>
    <w:p w14:paraId="77ACEB86" w14:textId="77777777" w:rsidR="00B64FEE" w:rsidRDefault="00000000">
      <w:pPr>
        <w:pStyle w:val="Balk3"/>
        <w:spacing w:before="180" w:after="60"/>
      </w:pPr>
      <w:r>
        <w:t>Sayısal Örnek Senaryo 3: Borçlanma Aracı İhraç Limiti Tespiti</w:t>
      </w:r>
    </w:p>
    <w:p w14:paraId="3FD473F5" w14:textId="77777777" w:rsidR="00B64FEE" w:rsidRDefault="00000000">
      <w:pPr>
        <w:spacing w:after="120"/>
      </w:pPr>
      <w:r>
        <w:t>Senaryo: Borsada işlem görmeyen (halka açık olmayan) KLM Sanayi A.Ş.'nin son bağımsız denetimden geçmiş mali tablolarına göre Özkaynakları 200.000.000 TL'dir. Şirketin hali hazırda tedavülde (itfa edilmemiş) 150.000.000 TL nominal değerli finansman bonosu bulunmaktadır. Şirket yeni bir tahvil ihracı yapmak istemektedir.</w:t>
      </w:r>
    </w:p>
    <w:p w14:paraId="547156A5" w14:textId="77777777" w:rsidR="00B64FEE" w:rsidRDefault="00000000">
      <w:pPr>
        <w:spacing w:before="80" w:after="160"/>
        <w:ind w:left="288"/>
      </w:pPr>
      <w:r>
        <w:rPr>
          <w:i/>
        </w:rPr>
        <w:t>Çözüm ve Hesaplama Süreci:</w:t>
      </w:r>
      <w:r>
        <w:rPr>
          <w:i/>
        </w:rPr>
        <w:br/>
        <w:t>1. Şirket halka açık olmadığı için yasal ihraç çarpanı 3'tür.</w:t>
      </w:r>
      <w:r>
        <w:rPr>
          <w:i/>
        </w:rPr>
        <w:br/>
        <w:t>2. Azami İhraç Limiti = Özkaynak * 3 = 200.000.000 * 3 = 600.000.000 TL.</w:t>
      </w:r>
      <w:r>
        <w:rPr>
          <w:i/>
        </w:rPr>
        <w:br/>
        <w:t>3. Tedavüldeki Borçlanma Araçları Düşülür: Mevcut borçlanma aracı tutarı 150.000.000 TL'dir.</w:t>
      </w:r>
      <w:r>
        <w:rPr>
          <w:i/>
        </w:rPr>
        <w:br/>
        <w:t>4. Kalan İhraç Limiti = 600.000.000 - 150.000.000 = 450.000.000 TL.</w:t>
      </w:r>
      <w:r>
        <w:rPr>
          <w:i/>
        </w:rPr>
        <w:br/>
        <w:t>Sonuç: KLM Sanayi A.Ş. en fazla 450.000.000 TL nominal değerli yeni bir tahvil ihraç edebilir. Eğer bu tutarın üzerinde ihraç yaparsa Kurul (SPK) izahnameyi veya ihraç belgesini kesinlikle onaylamaz.</w:t>
      </w:r>
    </w:p>
    <w:p w14:paraId="1B15CD36" w14:textId="77777777" w:rsidR="00B64FEE" w:rsidRDefault="00000000">
      <w:pPr>
        <w:pStyle w:val="Balk2"/>
        <w:spacing w:before="180" w:after="60"/>
      </w:pPr>
      <w:r>
        <w:t>B) Borçlanma Aracı Sahipleri Kurulu (BASK) Yapısı ve Karar Nisapları</w:t>
      </w:r>
    </w:p>
    <w:p w14:paraId="2E6E5F38" w14:textId="77777777" w:rsidR="00B64FEE" w:rsidRDefault="00000000">
      <w:pPr>
        <w:spacing w:after="120"/>
      </w:pPr>
      <w:r>
        <w:t>6362 sayılı Kanunda yapılan son düzenlemelerle, borçlanma araçlarını satın alan yatırımcıların haklarını korumak, ihraç şartlarında değişiklik yapmak veya temerrüt durumlarında ortak hareket edilmesini sağlamak amacıyla Borçlanma Aracı Sahipleri Kurulu (BASK) yapısı getirilmiştir. BASK kararları, o tertipten tahvil alan tüm yatırımcılar için bağlayıcıdır.</w:t>
      </w:r>
    </w:p>
    <w:tbl>
      <w:tblPr>
        <w:tblW w:w="0" w:type="auto"/>
        <w:jc w:val="center"/>
        <w:tblLayout w:type="fixed"/>
        <w:tblLook w:val="04A0" w:firstRow="1" w:lastRow="0" w:firstColumn="1" w:lastColumn="0" w:noHBand="0" w:noVBand="1"/>
      </w:tblPr>
      <w:tblGrid>
        <w:gridCol w:w="3312"/>
        <w:gridCol w:w="6048"/>
      </w:tblGrid>
      <w:tr w:rsidR="00B64FEE" w14:paraId="4D38B978" w14:textId="77777777">
        <w:trPr>
          <w:cantSplit/>
          <w:tblHeader/>
          <w:jc w:val="center"/>
        </w:trPr>
        <w:tc>
          <w:tcPr>
            <w:tcW w:w="3312" w:type="dxa"/>
            <w:shd w:val="clear" w:color="auto" w:fill="2F5496"/>
            <w:tcMar>
              <w:top w:w="140" w:type="dxa"/>
              <w:left w:w="180" w:type="dxa"/>
              <w:bottom w:w="140" w:type="dxa"/>
              <w:right w:w="180" w:type="dxa"/>
            </w:tcMar>
          </w:tcPr>
          <w:p w14:paraId="5B47AF93" w14:textId="77777777" w:rsidR="00B64FEE" w:rsidRDefault="00000000">
            <w:r>
              <w:rPr>
                <w:b/>
                <w:color w:val="FFFFFF"/>
              </w:rPr>
              <w:lastRenderedPageBreak/>
              <w:t>BASK Parametresi / Kurul Türü</w:t>
            </w:r>
          </w:p>
        </w:tc>
        <w:tc>
          <w:tcPr>
            <w:tcW w:w="6048" w:type="dxa"/>
            <w:shd w:val="clear" w:color="auto" w:fill="2F5496"/>
            <w:tcMar>
              <w:top w:w="140" w:type="dxa"/>
              <w:left w:w="180" w:type="dxa"/>
              <w:bottom w:w="140" w:type="dxa"/>
              <w:right w:w="180" w:type="dxa"/>
            </w:tcMar>
          </w:tcPr>
          <w:p w14:paraId="68277823" w14:textId="77777777" w:rsidR="00B64FEE" w:rsidRDefault="00000000">
            <w:r>
              <w:rPr>
                <w:b/>
                <w:color w:val="FFFFFF"/>
              </w:rPr>
              <w:t>Yasal Nisaplar ve Kurallar</w:t>
            </w:r>
          </w:p>
        </w:tc>
      </w:tr>
      <w:tr w:rsidR="00B64FEE" w14:paraId="57BAE680" w14:textId="77777777">
        <w:trPr>
          <w:cantSplit/>
          <w:jc w:val="center"/>
        </w:trPr>
        <w:tc>
          <w:tcPr>
            <w:tcW w:w="3312" w:type="dxa"/>
            <w:shd w:val="clear" w:color="auto" w:fill="F2F2F2"/>
            <w:tcMar>
              <w:top w:w="140" w:type="dxa"/>
              <w:left w:w="180" w:type="dxa"/>
              <w:bottom w:w="140" w:type="dxa"/>
              <w:right w:w="180" w:type="dxa"/>
            </w:tcMar>
          </w:tcPr>
          <w:p w14:paraId="143019DF" w14:textId="77777777" w:rsidR="00B64FEE" w:rsidRDefault="00000000">
            <w:r>
              <w:rPr>
                <w:b/>
              </w:rPr>
              <w:t>Tertip BASK (Tranche-specific)</w:t>
            </w:r>
          </w:p>
        </w:tc>
        <w:tc>
          <w:tcPr>
            <w:tcW w:w="6048" w:type="dxa"/>
            <w:tcMar>
              <w:top w:w="140" w:type="dxa"/>
              <w:left w:w="180" w:type="dxa"/>
              <w:bottom w:w="140" w:type="dxa"/>
              <w:right w:w="180" w:type="dxa"/>
            </w:tcMar>
          </w:tcPr>
          <w:p w14:paraId="145D3B5C" w14:textId="77777777" w:rsidR="00B64FEE" w:rsidRDefault="00000000">
            <w:r>
              <w:t>Sadece belirli bir ihraç tertibine ait tahvil sahiplerini kapsar. O tertibin şartlarını (faiz, vade) değiştirmek için toplanır.</w:t>
            </w:r>
          </w:p>
        </w:tc>
      </w:tr>
      <w:tr w:rsidR="00B64FEE" w14:paraId="5E3AF87E" w14:textId="77777777">
        <w:trPr>
          <w:cantSplit/>
          <w:jc w:val="center"/>
        </w:trPr>
        <w:tc>
          <w:tcPr>
            <w:tcW w:w="3312" w:type="dxa"/>
            <w:shd w:val="clear" w:color="auto" w:fill="F2F2F2"/>
            <w:tcMar>
              <w:top w:w="140" w:type="dxa"/>
              <w:left w:w="180" w:type="dxa"/>
              <w:bottom w:w="140" w:type="dxa"/>
              <w:right w:w="180" w:type="dxa"/>
            </w:tcMar>
          </w:tcPr>
          <w:p w14:paraId="3829B18A" w14:textId="77777777" w:rsidR="00B64FEE" w:rsidRDefault="00000000">
            <w:r>
              <w:rPr>
                <w:b/>
              </w:rPr>
              <w:t>Genel BASK (Universal)</w:t>
            </w:r>
          </w:p>
        </w:tc>
        <w:tc>
          <w:tcPr>
            <w:tcW w:w="6048" w:type="dxa"/>
            <w:tcMar>
              <w:top w:w="140" w:type="dxa"/>
              <w:left w:w="180" w:type="dxa"/>
              <w:bottom w:w="140" w:type="dxa"/>
              <w:right w:w="180" w:type="dxa"/>
            </w:tcMar>
          </w:tcPr>
          <w:p w14:paraId="328CCA55" w14:textId="77777777" w:rsidR="00B64FEE" w:rsidRDefault="00000000">
            <w:r>
              <w:t>İhraççının ihraç ettiği tüm tedavüldeki borçlanma araçlarının sahiplerini kapsar. Şirketin birleşmesi, bölünmesi veya tasfiyesi durumunda toplanır.</w:t>
            </w:r>
          </w:p>
        </w:tc>
      </w:tr>
      <w:tr w:rsidR="00B64FEE" w14:paraId="5566E696" w14:textId="77777777">
        <w:trPr>
          <w:cantSplit/>
          <w:jc w:val="center"/>
        </w:trPr>
        <w:tc>
          <w:tcPr>
            <w:tcW w:w="3312" w:type="dxa"/>
            <w:shd w:val="clear" w:color="auto" w:fill="F2F2F2"/>
            <w:tcMar>
              <w:top w:w="140" w:type="dxa"/>
              <w:left w:w="180" w:type="dxa"/>
              <w:bottom w:w="140" w:type="dxa"/>
              <w:right w:w="180" w:type="dxa"/>
            </w:tcMar>
          </w:tcPr>
          <w:p w14:paraId="175BDCE8" w14:textId="77777777" w:rsidR="00B64FEE" w:rsidRDefault="00000000">
            <w:r>
              <w:rPr>
                <w:b/>
              </w:rPr>
              <w:t>Toplantı Nisabı (Quorum)</w:t>
            </w:r>
          </w:p>
        </w:tc>
        <w:tc>
          <w:tcPr>
            <w:tcW w:w="6048" w:type="dxa"/>
            <w:tcMar>
              <w:top w:w="140" w:type="dxa"/>
              <w:left w:w="180" w:type="dxa"/>
              <w:bottom w:w="140" w:type="dxa"/>
              <w:right w:w="180" w:type="dxa"/>
            </w:tcMar>
          </w:tcPr>
          <w:p w14:paraId="3A366FAC" w14:textId="77777777" w:rsidR="00B64FEE" w:rsidRDefault="00000000">
            <w:r>
              <w:t>İhraç edilen borçlanma araçlarının nominal değerinin en az %20'sini temsil eden sahiplerin katılımı gereklidir. İlk toplantıda nisap sağlanamazsa ikinci toplantıda nisap aranmaz.</w:t>
            </w:r>
          </w:p>
        </w:tc>
      </w:tr>
      <w:tr w:rsidR="00B64FEE" w14:paraId="300491C1" w14:textId="77777777">
        <w:trPr>
          <w:cantSplit/>
          <w:jc w:val="center"/>
        </w:trPr>
        <w:tc>
          <w:tcPr>
            <w:tcW w:w="3312" w:type="dxa"/>
            <w:shd w:val="clear" w:color="auto" w:fill="F2F2F2"/>
            <w:tcMar>
              <w:top w:w="140" w:type="dxa"/>
              <w:left w:w="180" w:type="dxa"/>
              <w:bottom w:w="140" w:type="dxa"/>
              <w:right w:w="180" w:type="dxa"/>
            </w:tcMar>
          </w:tcPr>
          <w:p w14:paraId="67A8DECF" w14:textId="77777777" w:rsidR="00B64FEE" w:rsidRDefault="00000000">
            <w:r>
              <w:rPr>
                <w:b/>
              </w:rPr>
              <w:t>Karar Nisabı (Voting Majority)</w:t>
            </w:r>
          </w:p>
        </w:tc>
        <w:tc>
          <w:tcPr>
            <w:tcW w:w="6048" w:type="dxa"/>
            <w:tcMar>
              <w:top w:w="140" w:type="dxa"/>
              <w:left w:w="180" w:type="dxa"/>
              <w:bottom w:w="140" w:type="dxa"/>
              <w:right w:w="180" w:type="dxa"/>
            </w:tcMar>
          </w:tcPr>
          <w:p w14:paraId="54788EA1" w14:textId="77777777" w:rsidR="00B64FEE" w:rsidRDefault="00000000">
            <w:r>
              <w:t>Katılanların oy çokluğu değil, o tertipteki tedavüldeki tüm borçlanma araçlarının toplam nominal değerinin en az 2/3'ünün (Üçte İki) olumlu oyu ile karar alınır. Bu oran oldukça katıdır.</w:t>
            </w:r>
          </w:p>
        </w:tc>
      </w:tr>
    </w:tbl>
    <w:p w14:paraId="3A5855BB" w14:textId="77777777" w:rsidR="00B64FEE" w:rsidRDefault="00B64FEE"/>
    <w:p w14:paraId="69DDBEBF" w14:textId="77777777" w:rsidR="00B64FEE" w:rsidRDefault="00000000">
      <w:pPr>
        <w:spacing w:before="160" w:after="160"/>
        <w:ind w:left="720" w:right="720"/>
      </w:pPr>
      <w:r>
        <w:rPr>
          <w:b/>
          <w:color w:val="B43232"/>
        </w:rPr>
        <w:t>★ BASK ÇAĞRI SÜRELERİ:</w:t>
      </w:r>
      <w:r>
        <w:rPr>
          <w:b/>
          <w:color w:val="B43232"/>
        </w:rPr>
        <w:br/>
      </w:r>
      <w:r>
        <w:rPr>
          <w:i/>
        </w:rPr>
        <w:t>BASK'ı toplantıya çağırma yetkisi yönetim kuruluna aittir. Ancak toplam ihraç tutarının en az %20'sini temsil eden tahvil sahipleri (azınlık) yazılı olarak yönetim kurulundan çağrı isteyebilir. Yönetim kurulu bu talebi 5 iş günü içinde karara bağlamalı ve en geç 15 iş günü içinde toplantı ilanını yapmalıdır.</w:t>
      </w:r>
    </w:p>
    <w:p w14:paraId="7AEBA117" w14:textId="77777777" w:rsidR="00B64FEE" w:rsidRDefault="00000000">
      <w:pPr>
        <w:spacing w:before="40" w:after="120"/>
      </w:pPr>
      <w:r>
        <w:rPr>
          <w:color w:val="C8C8C8"/>
        </w:rPr>
        <w:t>――――――――――――――――――――――――――――――――――――――――</w:t>
      </w:r>
    </w:p>
    <w:p w14:paraId="3C8FEB4A" w14:textId="77777777" w:rsidR="00B64FEE" w:rsidRDefault="00000000">
      <w:r>
        <w:br w:type="page"/>
      </w:r>
    </w:p>
    <w:p w14:paraId="78423A24" w14:textId="77777777" w:rsidR="00B64FEE" w:rsidRDefault="00000000">
      <w:pPr>
        <w:pStyle w:val="Balk1"/>
        <w:spacing w:before="180" w:after="60"/>
      </w:pPr>
      <w:r>
        <w:lastRenderedPageBreak/>
        <w:t>3. Kolektif Yatırım Kuruluşları ve Yatırım Fonu Sınırlamaları</w:t>
      </w:r>
    </w:p>
    <w:p w14:paraId="1FBD6321" w14:textId="77777777" w:rsidR="00B64FEE" w:rsidRDefault="00000000">
      <w:pPr>
        <w:spacing w:after="160"/>
      </w:pPr>
      <w:r>
        <w:t>Kolektif yatırım kuruluşları, bireysel yatırımcıların tasarruflarını bir havuzda toplayarak, riskin dağıtılması ilkesi çerçevesinde profesyonelce yöneten kurumsal yapılardır. Bunlar tüzel kişiliği olmayan 'Yatırım Fonları' ve anonim şirket şeklinde kurulan tüzel kişiliğe sahip 'Yatırım Ortaklıkları' (GYO, GSYO vb.) olarak ikiye ayrılır.</w:t>
      </w:r>
    </w:p>
    <w:p w14:paraId="3F9099C4" w14:textId="77777777" w:rsidR="00B64FEE" w:rsidRDefault="00000000">
      <w:pPr>
        <w:pStyle w:val="Balk2"/>
        <w:spacing w:before="180" w:after="60"/>
      </w:pPr>
      <w:r>
        <w:t>A) Şemsiye Fon Türleri ve %80 Yatırım Zorunluluğu</w:t>
      </w:r>
    </w:p>
    <w:p w14:paraId="2967D78F" w14:textId="77777777" w:rsidR="00B64FEE" w:rsidRDefault="00000000">
      <w:pPr>
        <w:spacing w:after="120"/>
      </w:pPr>
      <w:r>
        <w:t>Sermaye piyasası mevzuatına göre fonlar, bir şemsiye fona bağlı 'alt fonlar' olarak ihraç edilir. Şemsiye fonun türüne göre portföyün en az %80'inin belirli varlıklardan oluşması yasal zorunluluktur. Sınavda bu eşik değer ve fon eşleştirmeleri sıklıkla sorulur:</w:t>
      </w:r>
    </w:p>
    <w:p w14:paraId="0FC55D3F" w14:textId="77777777" w:rsidR="00B64FEE" w:rsidRDefault="00000000">
      <w:pPr>
        <w:spacing w:before="80" w:after="80"/>
        <w:ind w:left="288"/>
      </w:pPr>
      <w:r>
        <w:rPr>
          <w:b/>
        </w:rPr>
        <w:t xml:space="preserve">• Hisse Senedi Şemsiye Fonu: </w:t>
      </w:r>
      <w:r>
        <w:t>Portföy değerinin en az %80'i sürekli olarak Borsa İstanbul'da işlem gören ihraççı paylarına (hisse senetlerine) yatırılmak zorundadır.</w:t>
      </w:r>
    </w:p>
    <w:p w14:paraId="2196FAA0" w14:textId="77777777" w:rsidR="00B64FEE" w:rsidRDefault="00000000">
      <w:pPr>
        <w:spacing w:before="80" w:after="80"/>
        <w:ind w:left="288"/>
      </w:pPr>
      <w:r>
        <w:rPr>
          <w:b/>
        </w:rPr>
        <w:t xml:space="preserve">• Borçlanma Araçları Şemsiye Fonu: </w:t>
      </w:r>
      <w:r>
        <w:t>Portföy değerinin en az %80'i sürekli olarak kamu veya özel sektör borçlanma araçlarına (tahvil, bono, Eurobond) yatırılmak zorundadır.</w:t>
      </w:r>
    </w:p>
    <w:p w14:paraId="3819A391" w14:textId="77777777" w:rsidR="00B64FEE" w:rsidRDefault="00000000">
      <w:pPr>
        <w:spacing w:before="80" w:after="80"/>
        <w:ind w:left="288"/>
      </w:pPr>
      <w:r>
        <w:rPr>
          <w:b/>
        </w:rPr>
        <w:t xml:space="preserve">• Kıymetli Madenler Şemsiye Fonu: </w:t>
      </w:r>
      <w:r>
        <w:t>Portföy değerinin en az %80'i sürekli olarak borsada işlem gören altın, gümüş, platin, paladyum gibi kıymetli madenlere ve bunlara dayalı sermaye piyasası araçlarına yatırılmak zorundadır.</w:t>
      </w:r>
    </w:p>
    <w:p w14:paraId="4AA4CA8A" w14:textId="77777777" w:rsidR="00B64FEE" w:rsidRDefault="00000000">
      <w:pPr>
        <w:spacing w:before="80" w:after="80"/>
        <w:ind w:left="288"/>
      </w:pPr>
      <w:r>
        <w:rPr>
          <w:b/>
        </w:rPr>
        <w:t xml:space="preserve">• Para Piyasası Şemsiye Fonu: </w:t>
      </w:r>
      <w:r>
        <w:t>Portföyünün tamamı vadesine en fazla 184 gün kalmış likiditesi yüksek para piyasası araçlarından oluşur. Portföyünün ağırlıklı ortalama vadesi en fazla 45 gün olmak zorundadır.</w:t>
      </w:r>
    </w:p>
    <w:p w14:paraId="2EFAFA4F" w14:textId="77777777" w:rsidR="00B64FEE" w:rsidRDefault="00000000">
      <w:pPr>
        <w:pStyle w:val="Balk2"/>
        <w:spacing w:before="180" w:after="60"/>
      </w:pPr>
      <w:r>
        <w:t>B) Portföy Sınırlamaları ve Yoğunlaşma Kuralları (Milyon Değerli Detaylar)</w:t>
      </w:r>
    </w:p>
    <w:p w14:paraId="6D616AEF" w14:textId="77777777" w:rsidR="00B64FEE" w:rsidRDefault="00000000">
      <w:pPr>
        <w:spacing w:after="120"/>
      </w:pPr>
      <w:r>
        <w:t>Yatırım fonlarının portföy riskini dağıtması amacıyla Kurul (SPK) çok sıkı yoğunlaşma limitleri belirlemiştir. Bu limitlerin herhangi bir şekilde aşılması durumunda cezai işlem uygulanır.</w:t>
      </w:r>
    </w:p>
    <w:tbl>
      <w:tblPr>
        <w:tblW w:w="0" w:type="auto"/>
        <w:jc w:val="center"/>
        <w:tblLayout w:type="fixed"/>
        <w:tblLook w:val="04A0" w:firstRow="1" w:lastRow="0" w:firstColumn="1" w:lastColumn="0" w:noHBand="0" w:noVBand="1"/>
      </w:tblPr>
      <w:tblGrid>
        <w:gridCol w:w="3024"/>
        <w:gridCol w:w="2016"/>
        <w:gridCol w:w="4320"/>
      </w:tblGrid>
      <w:tr w:rsidR="00B64FEE" w14:paraId="7512D004" w14:textId="77777777">
        <w:trPr>
          <w:cantSplit/>
          <w:tblHeader/>
          <w:jc w:val="center"/>
        </w:trPr>
        <w:tc>
          <w:tcPr>
            <w:tcW w:w="3024" w:type="dxa"/>
            <w:shd w:val="clear" w:color="auto" w:fill="2F5496"/>
            <w:tcMar>
              <w:top w:w="140" w:type="dxa"/>
              <w:left w:w="180" w:type="dxa"/>
              <w:bottom w:w="140" w:type="dxa"/>
              <w:right w:w="180" w:type="dxa"/>
            </w:tcMar>
          </w:tcPr>
          <w:p w14:paraId="4D50428B" w14:textId="77777777" w:rsidR="00B64FEE" w:rsidRDefault="00000000">
            <w:r>
              <w:rPr>
                <w:b/>
                <w:color w:val="FFFFFF"/>
              </w:rPr>
              <w:t>Yatırım Türü / Araç</w:t>
            </w:r>
          </w:p>
        </w:tc>
        <w:tc>
          <w:tcPr>
            <w:tcW w:w="2016" w:type="dxa"/>
            <w:shd w:val="clear" w:color="auto" w:fill="2F5496"/>
            <w:tcMar>
              <w:top w:w="140" w:type="dxa"/>
              <w:left w:w="180" w:type="dxa"/>
              <w:bottom w:w="140" w:type="dxa"/>
              <w:right w:w="180" w:type="dxa"/>
            </w:tcMar>
          </w:tcPr>
          <w:p w14:paraId="1B15A1BE" w14:textId="77777777" w:rsidR="00B64FEE" w:rsidRDefault="00000000">
            <w:r>
              <w:rPr>
                <w:b/>
                <w:color w:val="FFFFFF"/>
              </w:rPr>
              <w:t>Yasal Limit (Yüzde)</w:t>
            </w:r>
          </w:p>
        </w:tc>
        <w:tc>
          <w:tcPr>
            <w:tcW w:w="4320" w:type="dxa"/>
            <w:shd w:val="clear" w:color="auto" w:fill="2F5496"/>
            <w:tcMar>
              <w:top w:w="140" w:type="dxa"/>
              <w:left w:w="180" w:type="dxa"/>
              <w:bottom w:w="140" w:type="dxa"/>
              <w:right w:w="180" w:type="dxa"/>
            </w:tcMar>
          </w:tcPr>
          <w:p w14:paraId="27EAC84C" w14:textId="77777777" w:rsidR="00B64FEE" w:rsidRDefault="00000000">
            <w:r>
              <w:rPr>
                <w:b/>
                <w:color w:val="FFFFFF"/>
              </w:rPr>
              <w:t>Kuralın Sınav Açıklaması ve İstisnası</w:t>
            </w:r>
          </w:p>
        </w:tc>
      </w:tr>
      <w:tr w:rsidR="00B64FEE" w14:paraId="17452B00" w14:textId="77777777">
        <w:trPr>
          <w:cantSplit/>
          <w:jc w:val="center"/>
        </w:trPr>
        <w:tc>
          <w:tcPr>
            <w:tcW w:w="3024" w:type="dxa"/>
            <w:shd w:val="clear" w:color="auto" w:fill="F2F2F2"/>
            <w:tcMar>
              <w:top w:w="140" w:type="dxa"/>
              <w:left w:w="180" w:type="dxa"/>
              <w:bottom w:w="140" w:type="dxa"/>
              <w:right w:w="180" w:type="dxa"/>
            </w:tcMar>
          </w:tcPr>
          <w:p w14:paraId="6DC3236F" w14:textId="77777777" w:rsidR="00B64FEE" w:rsidRDefault="00000000">
            <w:r>
              <w:rPr>
                <w:b/>
              </w:rPr>
              <w:t>Tek Bir İhraççının Payları</w:t>
            </w:r>
          </w:p>
        </w:tc>
        <w:tc>
          <w:tcPr>
            <w:tcW w:w="2016" w:type="dxa"/>
            <w:tcMar>
              <w:top w:w="140" w:type="dxa"/>
              <w:left w:w="180" w:type="dxa"/>
              <w:bottom w:w="140" w:type="dxa"/>
              <w:right w:w="180" w:type="dxa"/>
            </w:tcMar>
          </w:tcPr>
          <w:p w14:paraId="72334E6F" w14:textId="77777777" w:rsidR="00B64FEE" w:rsidRDefault="00000000">
            <w:r>
              <w:t>En fazla %10</w:t>
            </w:r>
          </w:p>
        </w:tc>
        <w:tc>
          <w:tcPr>
            <w:tcW w:w="4320" w:type="dxa"/>
            <w:tcMar>
              <w:top w:w="140" w:type="dxa"/>
              <w:left w:w="180" w:type="dxa"/>
              <w:bottom w:w="140" w:type="dxa"/>
              <w:right w:w="180" w:type="dxa"/>
            </w:tcMar>
          </w:tcPr>
          <w:p w14:paraId="3554F4EE" w14:textId="77777777" w:rsidR="00B64FEE" w:rsidRDefault="00000000">
            <w:r>
              <w:t>Fon portföy değerinin %10'undan fazlası tek bir ihraççının paylarına ve borçlanma araçlarına yatırılamaz.</w:t>
            </w:r>
          </w:p>
        </w:tc>
      </w:tr>
      <w:tr w:rsidR="00B64FEE" w14:paraId="49BF79D8" w14:textId="77777777">
        <w:trPr>
          <w:cantSplit/>
          <w:jc w:val="center"/>
        </w:trPr>
        <w:tc>
          <w:tcPr>
            <w:tcW w:w="3024" w:type="dxa"/>
            <w:shd w:val="clear" w:color="auto" w:fill="F2F2F2"/>
            <w:tcMar>
              <w:top w:w="140" w:type="dxa"/>
              <w:left w:w="180" w:type="dxa"/>
              <w:bottom w:w="140" w:type="dxa"/>
              <w:right w:w="180" w:type="dxa"/>
            </w:tcMar>
          </w:tcPr>
          <w:p w14:paraId="538F5EFD" w14:textId="77777777" w:rsidR="00B64FEE" w:rsidRDefault="00000000">
            <w:r>
              <w:rPr>
                <w:b/>
              </w:rPr>
              <w:t>%5 - %40 Kuralı</w:t>
            </w:r>
          </w:p>
        </w:tc>
        <w:tc>
          <w:tcPr>
            <w:tcW w:w="2016" w:type="dxa"/>
            <w:tcMar>
              <w:top w:w="140" w:type="dxa"/>
              <w:left w:w="180" w:type="dxa"/>
              <w:bottom w:w="140" w:type="dxa"/>
              <w:right w:w="180" w:type="dxa"/>
            </w:tcMar>
          </w:tcPr>
          <w:p w14:paraId="3E3BEE65" w14:textId="77777777" w:rsidR="00B64FEE" w:rsidRDefault="00000000">
            <w:r>
              <w:t>Toplamda %40</w:t>
            </w:r>
          </w:p>
        </w:tc>
        <w:tc>
          <w:tcPr>
            <w:tcW w:w="4320" w:type="dxa"/>
            <w:tcMar>
              <w:top w:w="140" w:type="dxa"/>
              <w:left w:w="180" w:type="dxa"/>
              <w:bottom w:w="140" w:type="dxa"/>
              <w:right w:w="180" w:type="dxa"/>
            </w:tcMar>
          </w:tcPr>
          <w:p w14:paraId="1C357468" w14:textId="77777777" w:rsidR="00B64FEE" w:rsidRDefault="00000000">
            <w:r>
              <w:t>Portföy değerinin %5'inden fazlasını oluşturan tekil ihraççı yatırımlarının toplamı, fon toplam portföy değerinin %40'ını aşamaz.</w:t>
            </w:r>
          </w:p>
        </w:tc>
      </w:tr>
      <w:tr w:rsidR="00B64FEE" w14:paraId="2D5F6593" w14:textId="77777777">
        <w:trPr>
          <w:cantSplit/>
          <w:jc w:val="center"/>
        </w:trPr>
        <w:tc>
          <w:tcPr>
            <w:tcW w:w="3024" w:type="dxa"/>
            <w:shd w:val="clear" w:color="auto" w:fill="F2F2F2"/>
            <w:tcMar>
              <w:top w:w="140" w:type="dxa"/>
              <w:left w:w="180" w:type="dxa"/>
              <w:bottom w:w="140" w:type="dxa"/>
              <w:right w:w="180" w:type="dxa"/>
            </w:tcMar>
          </w:tcPr>
          <w:p w14:paraId="51B238EC" w14:textId="77777777" w:rsidR="00B64FEE" w:rsidRDefault="00000000">
            <w:r>
              <w:rPr>
                <w:b/>
              </w:rPr>
              <w:lastRenderedPageBreak/>
              <w:t>Banka Mevduat Sınırı</w:t>
            </w:r>
          </w:p>
        </w:tc>
        <w:tc>
          <w:tcPr>
            <w:tcW w:w="2016" w:type="dxa"/>
            <w:tcMar>
              <w:top w:w="140" w:type="dxa"/>
              <w:left w:w="180" w:type="dxa"/>
              <w:bottom w:w="140" w:type="dxa"/>
              <w:right w:w="180" w:type="dxa"/>
            </w:tcMar>
          </w:tcPr>
          <w:p w14:paraId="3D3E8D53" w14:textId="77777777" w:rsidR="00B64FEE" w:rsidRDefault="00000000">
            <w:r>
              <w:t>En fazla %10</w:t>
            </w:r>
          </w:p>
        </w:tc>
        <w:tc>
          <w:tcPr>
            <w:tcW w:w="4320" w:type="dxa"/>
            <w:tcMar>
              <w:top w:w="140" w:type="dxa"/>
              <w:left w:w="180" w:type="dxa"/>
              <w:bottom w:w="140" w:type="dxa"/>
              <w:right w:w="180" w:type="dxa"/>
            </w:tcMar>
          </w:tcPr>
          <w:p w14:paraId="23C08FF5" w14:textId="77777777" w:rsidR="00B64FEE" w:rsidRDefault="00000000">
            <w:r>
              <w:t>Fon portföyünün en fazla %10'u banka mevduat/katılma hesaplarında tutulabilir. Likidite yönetimi içindir.</w:t>
            </w:r>
          </w:p>
        </w:tc>
      </w:tr>
      <w:tr w:rsidR="00B64FEE" w14:paraId="4A86F8F8" w14:textId="77777777">
        <w:trPr>
          <w:cantSplit/>
          <w:jc w:val="center"/>
        </w:trPr>
        <w:tc>
          <w:tcPr>
            <w:tcW w:w="3024" w:type="dxa"/>
            <w:shd w:val="clear" w:color="auto" w:fill="F2F2F2"/>
            <w:tcMar>
              <w:top w:w="140" w:type="dxa"/>
              <w:left w:w="180" w:type="dxa"/>
              <w:bottom w:w="140" w:type="dxa"/>
              <w:right w:w="180" w:type="dxa"/>
            </w:tcMar>
          </w:tcPr>
          <w:p w14:paraId="3FC87B63" w14:textId="77777777" w:rsidR="00B64FEE" w:rsidRDefault="00000000">
            <w:r>
              <w:rPr>
                <w:b/>
              </w:rPr>
              <w:t>Tek Bir Bankadaki Limit</w:t>
            </w:r>
          </w:p>
        </w:tc>
        <w:tc>
          <w:tcPr>
            <w:tcW w:w="2016" w:type="dxa"/>
            <w:tcMar>
              <w:top w:w="140" w:type="dxa"/>
              <w:left w:w="180" w:type="dxa"/>
              <w:bottom w:w="140" w:type="dxa"/>
              <w:right w:w="180" w:type="dxa"/>
            </w:tcMar>
          </w:tcPr>
          <w:p w14:paraId="09326DA5" w14:textId="77777777" w:rsidR="00B64FEE" w:rsidRDefault="00000000">
            <w:r>
              <w:t>En fazla %3</w:t>
            </w:r>
          </w:p>
        </w:tc>
        <w:tc>
          <w:tcPr>
            <w:tcW w:w="4320" w:type="dxa"/>
            <w:tcMar>
              <w:top w:w="140" w:type="dxa"/>
              <w:left w:w="180" w:type="dxa"/>
              <w:bottom w:w="140" w:type="dxa"/>
              <w:right w:w="180" w:type="dxa"/>
            </w:tcMar>
          </w:tcPr>
          <w:p w14:paraId="6EA4FCE6" w14:textId="77777777" w:rsidR="00B64FEE" w:rsidRDefault="00000000">
            <w:r>
              <w:t>Fon portföyünün %3'ünden fazlası tek bir bankada mevduat veya katılma hesabı olarak tutulamaz (Konsantrasyon riski yasası).</w:t>
            </w:r>
          </w:p>
        </w:tc>
      </w:tr>
      <w:tr w:rsidR="00B64FEE" w14:paraId="1D249927" w14:textId="77777777">
        <w:trPr>
          <w:cantSplit/>
          <w:jc w:val="center"/>
        </w:trPr>
        <w:tc>
          <w:tcPr>
            <w:tcW w:w="3024" w:type="dxa"/>
            <w:shd w:val="clear" w:color="auto" w:fill="F2F2F2"/>
            <w:tcMar>
              <w:top w:w="140" w:type="dxa"/>
              <w:left w:w="180" w:type="dxa"/>
              <w:bottom w:w="140" w:type="dxa"/>
              <w:right w:w="180" w:type="dxa"/>
            </w:tcMar>
          </w:tcPr>
          <w:p w14:paraId="370A0DD9" w14:textId="77777777" w:rsidR="00B64FEE" w:rsidRDefault="00000000">
            <w:r>
              <w:rPr>
                <w:b/>
              </w:rPr>
              <w:t>Para Piyasası Fon Limiti</w:t>
            </w:r>
          </w:p>
        </w:tc>
        <w:tc>
          <w:tcPr>
            <w:tcW w:w="2016" w:type="dxa"/>
            <w:tcMar>
              <w:top w:w="140" w:type="dxa"/>
              <w:left w:w="180" w:type="dxa"/>
              <w:bottom w:w="140" w:type="dxa"/>
              <w:right w:w="180" w:type="dxa"/>
            </w:tcMar>
          </w:tcPr>
          <w:p w14:paraId="17C209D0" w14:textId="77777777" w:rsidR="00B64FEE" w:rsidRDefault="00000000">
            <w:r>
              <w:t>En fazla %15</w:t>
            </w:r>
          </w:p>
        </w:tc>
        <w:tc>
          <w:tcPr>
            <w:tcW w:w="4320" w:type="dxa"/>
            <w:tcMar>
              <w:top w:w="140" w:type="dxa"/>
              <w:left w:w="180" w:type="dxa"/>
              <w:bottom w:w="140" w:type="dxa"/>
              <w:right w:w="180" w:type="dxa"/>
            </w:tcMar>
          </w:tcPr>
          <w:p w14:paraId="09FF2B16" w14:textId="77777777" w:rsidR="00B64FEE" w:rsidRDefault="00000000">
            <w:r>
              <w:t>Para piyasası fonları için tek bir bankadaki mevduat limiti %15'e kadar yükseltilmiştir (Genel fondaki %3 kuralının istisnasıdır).</w:t>
            </w:r>
          </w:p>
        </w:tc>
      </w:tr>
    </w:tbl>
    <w:p w14:paraId="20141C73" w14:textId="77777777" w:rsidR="00B64FEE" w:rsidRDefault="00B64FEE"/>
    <w:p w14:paraId="3E9432DB" w14:textId="77777777" w:rsidR="00B64FEE" w:rsidRDefault="00000000">
      <w:pPr>
        <w:spacing w:before="160" w:after="160"/>
        <w:ind w:left="720" w:right="720"/>
      </w:pPr>
      <w:r>
        <w:rPr>
          <w:b/>
          <w:color w:val="B43232"/>
        </w:rPr>
        <w:t>★ LİMİT AŞIMI DÜZELTME SÜRESİ:</w:t>
      </w:r>
      <w:r>
        <w:rPr>
          <w:b/>
          <w:color w:val="B43232"/>
        </w:rPr>
        <w:br/>
      </w:r>
      <w:r>
        <w:rPr>
          <w:i/>
        </w:rPr>
        <w:t>Fiyat hareketleri, rüçhan hakkı kullanımı veya yatırımcı iadeleri gibi fon yöneticisinin iradesi dışındaki nedenlerle portföy limitlerinin aşılması durumunda, bu aşımın giderilmesi için tanınan azami yasal süre 30 gündür. Sınavda bu süre de sıkça sorulur.</w:t>
      </w:r>
    </w:p>
    <w:p w14:paraId="566FD58C" w14:textId="77777777" w:rsidR="00B64FEE" w:rsidRDefault="00000000">
      <w:pPr>
        <w:spacing w:before="40" w:after="120"/>
      </w:pPr>
      <w:r>
        <w:rPr>
          <w:color w:val="C8C8C8"/>
        </w:rPr>
        <w:t>――――――――――――――――――――――――――――――――――――――――</w:t>
      </w:r>
    </w:p>
    <w:p w14:paraId="1B603B78" w14:textId="77777777" w:rsidR="00B64FEE" w:rsidRDefault="00000000">
      <w:pPr>
        <w:pStyle w:val="Balk2"/>
        <w:spacing w:before="180" w:after="60"/>
      </w:pPr>
      <w:r>
        <w:t>C) TEFAS Komisyon Paylaşım Esasları ve Matematiksel Örneği</w:t>
      </w:r>
    </w:p>
    <w:p w14:paraId="55D63BBD" w14:textId="77777777" w:rsidR="00B64FEE" w:rsidRDefault="00000000">
      <w:pPr>
        <w:spacing w:after="120"/>
      </w:pPr>
      <w:r>
        <w:t>Türkiye Elektronik Fon Dağıtım Platformu (TEFAS) nezdinde, fonu kuran şirket (kurucu PYŞ) ile fonu satan aracı kurum veya banka (dağıtıcı kurum) arasında fon yönetim ücretinden alınan komisyon paylaşılır. Yasal kurallar şu şekildedir:</w:t>
      </w:r>
    </w:p>
    <w:p w14:paraId="16BEB700" w14:textId="77777777" w:rsidR="00B64FEE" w:rsidRDefault="00000000">
      <w:pPr>
        <w:spacing w:before="40" w:after="120"/>
        <w:ind w:left="288"/>
      </w:pPr>
      <w:r>
        <w:rPr>
          <w:b/>
        </w:rPr>
        <w:t>• Standart Paylaşım Oranı: Dağıtıcı kuruluşa, fon yönetim ücretinin %35'i ödenir.</w:t>
      </w:r>
      <w:r>
        <w:rPr>
          <w:b/>
        </w:rPr>
        <w:br/>
        <w:t>• Maksimum Paylaşım Oranı (Tavan Sınır): Özel anlaşmalar yapılması halinde dahi dağıtıcı kuruluşa ödenecek pay, fon yönetim ücretinin %65'ini aşamaz.</w:t>
      </w:r>
    </w:p>
    <w:p w14:paraId="2D7F3FB6" w14:textId="77777777" w:rsidR="00B64FEE" w:rsidRDefault="00000000">
      <w:pPr>
        <w:pStyle w:val="Balk3"/>
        <w:spacing w:before="180" w:after="60"/>
      </w:pPr>
      <w:r>
        <w:t>Sayısal Örnek Senaryo 4: TEFAS Komisyon Paylaşım Hesaplaması</w:t>
      </w:r>
    </w:p>
    <w:p w14:paraId="05BBF240" w14:textId="77777777" w:rsidR="00B64FEE" w:rsidRDefault="00000000">
      <w:pPr>
        <w:spacing w:after="120"/>
      </w:pPr>
      <w:r>
        <w:t>Senaryo: Bir yatırım fonunun yıllık yönetim ücreti oranı %2.00'dir. Fonun TEFAS üzerindeki büyüklüğü 100.000.000 TL'dir. Bu fonu bir banka (dağıtıcı kurum) kendi müşterilerine satmıştır. Kurucu şirket ile banka arasında yasal standart paylaşım oranının geçerli olduğu varsayılmaktadır.</w:t>
      </w:r>
    </w:p>
    <w:p w14:paraId="16493F85" w14:textId="77777777" w:rsidR="00B64FEE" w:rsidRDefault="00000000">
      <w:pPr>
        <w:spacing w:before="80" w:after="160"/>
        <w:ind w:left="288"/>
      </w:pPr>
      <w:r>
        <w:rPr>
          <w:i/>
        </w:rPr>
        <w:t>Çözüm ve Hesaplama Adımları:</w:t>
      </w:r>
      <w:r>
        <w:rPr>
          <w:i/>
        </w:rPr>
        <w:br/>
        <w:t>1. Toplam Yıllık Yönetim Ücreti Tutarı = 100.000.000 TL * %2.00 = 2.000.000 TL.</w:t>
      </w:r>
      <w:r>
        <w:rPr>
          <w:i/>
        </w:rPr>
        <w:br/>
        <w:t>2. Standart Dağıtıcı Payı Oranı = %35.</w:t>
      </w:r>
      <w:r>
        <w:rPr>
          <w:i/>
        </w:rPr>
        <w:br/>
      </w:r>
      <w:r>
        <w:rPr>
          <w:i/>
        </w:rPr>
        <w:lastRenderedPageBreak/>
        <w:t>3. Dağıtıcı Bankaya Ödenecek Komisyon Tutarı = 2.000.000 TL * %35 = 700.000 TL.</w:t>
      </w:r>
      <w:r>
        <w:rPr>
          <w:i/>
        </w:rPr>
        <w:br/>
        <w:t>4. Kurucu Portföy Yönetim Şirketine Kalan Net Tutar = 2.000.000 - 700.000 = 1.300.000 TL.</w:t>
      </w:r>
      <w:r>
        <w:rPr>
          <w:i/>
        </w:rPr>
        <w:br/>
        <w:t>Eğer özel anlaşma ile tavan sınırdan anlaşsalardı, dağıtıcı banka en fazla 2.000.000 * %65 = 1.300.000 TL alabilecekti.</w:t>
      </w:r>
    </w:p>
    <w:p w14:paraId="1316829F" w14:textId="77777777" w:rsidR="00B64FEE" w:rsidRDefault="00000000">
      <w:r>
        <w:br w:type="page"/>
      </w:r>
    </w:p>
    <w:p w14:paraId="619DD52B" w14:textId="77777777" w:rsidR="00B64FEE" w:rsidRDefault="00000000">
      <w:pPr>
        <w:pStyle w:val="Balk1"/>
        <w:spacing w:before="180" w:after="60"/>
      </w:pPr>
      <w:r>
        <w:lastRenderedPageBreak/>
        <w:t>4. Türev Araçlar ve VİOP Sözleşme Kodlama Mantığı</w:t>
      </w:r>
    </w:p>
    <w:p w14:paraId="7F07B06E" w14:textId="77777777" w:rsidR="00B64FEE" w:rsidRDefault="00000000">
      <w:pPr>
        <w:spacing w:after="160"/>
      </w:pPr>
      <w:r>
        <w:t>Türev araçlar, değeri başka bir finansal varlığın (dayanak varlık) fiyatına dayalı olarak belirlenen sözleşmelerdir. Sınavda en çok zorlanılan konu, vadeli işlem (Futures) ve opsiyon (Options) sözleşmelerinin özellikleri ile VİOP nezdindeki 'Esnek (Flexible)' sözleşme kodlama kurallarının analitik deşifresidir.</w:t>
      </w:r>
    </w:p>
    <w:p w14:paraId="650855AF" w14:textId="77777777" w:rsidR="00B64FEE" w:rsidRDefault="00000000">
      <w:pPr>
        <w:pStyle w:val="Balk2"/>
        <w:spacing w:before="180" w:after="60"/>
      </w:pPr>
      <w:r>
        <w:t>A) Esnek (Flexible) Sözleşmelerin Analitik Kodlama Şablonu</w:t>
      </w:r>
    </w:p>
    <w:p w14:paraId="0BCBFFCE" w14:textId="77777777" w:rsidR="00B64FEE" w:rsidRDefault="00000000">
      <w:pPr>
        <w:spacing w:after="120"/>
      </w:pPr>
      <w:r>
        <w:t>VİOP bünyesinde standart dışı vadelerle ihraç edilen esnek opsiyon ve vadeli işlem sözleşmelerinin kod yapısı birebir karakter analizine tabidir. Sınavda doğrudan bir kod verilip hangi parametrenin yanlış olduğu veya kodun ne anlama geldiği sorulmaktadır. Şablonu en ince detaylarıyla öğrenelim:</w:t>
      </w:r>
    </w:p>
    <w:p w14:paraId="2C214486" w14:textId="77777777" w:rsidR="00B64FEE" w:rsidRDefault="00000000">
      <w:pPr>
        <w:spacing w:before="80" w:after="160"/>
        <w:ind w:left="576"/>
      </w:pPr>
      <w:r>
        <w:rPr>
          <w:b/>
          <w:color w:val="0066CC"/>
        </w:rPr>
        <w:t>ESNEK OPSİYON KOD ŞABLONU:</w:t>
      </w:r>
      <w:r>
        <w:rPr>
          <w:b/>
          <w:color w:val="0066CC"/>
        </w:rPr>
        <w:br/>
        <w:t xml:space="preserve">   O_[Dayanak Varlık]_[Opsiyon Tipi]_[Vade]_[Tip]_[Kullanım Fiyatı]</w:t>
      </w:r>
    </w:p>
    <w:tbl>
      <w:tblPr>
        <w:tblW w:w="0" w:type="auto"/>
        <w:jc w:val="center"/>
        <w:tblLayout w:type="fixed"/>
        <w:tblLook w:val="04A0" w:firstRow="1" w:lastRow="0" w:firstColumn="1" w:lastColumn="0" w:noHBand="0" w:noVBand="1"/>
      </w:tblPr>
      <w:tblGrid>
        <w:gridCol w:w="2160"/>
        <w:gridCol w:w="2592"/>
        <w:gridCol w:w="4608"/>
      </w:tblGrid>
      <w:tr w:rsidR="00B64FEE" w14:paraId="176ECCEB" w14:textId="77777777">
        <w:trPr>
          <w:cantSplit/>
          <w:tblHeader/>
          <w:jc w:val="center"/>
        </w:trPr>
        <w:tc>
          <w:tcPr>
            <w:tcW w:w="2160" w:type="dxa"/>
            <w:shd w:val="clear" w:color="auto" w:fill="2F5496"/>
            <w:tcMar>
              <w:top w:w="140" w:type="dxa"/>
              <w:left w:w="180" w:type="dxa"/>
              <w:bottom w:w="140" w:type="dxa"/>
              <w:right w:w="180" w:type="dxa"/>
            </w:tcMar>
          </w:tcPr>
          <w:p w14:paraId="134E957C" w14:textId="77777777" w:rsidR="00B64FEE" w:rsidRDefault="00000000">
            <w:r>
              <w:rPr>
                <w:b/>
                <w:color w:val="FFFFFF"/>
              </w:rPr>
              <w:t>Kod Bileşeni</w:t>
            </w:r>
          </w:p>
        </w:tc>
        <w:tc>
          <w:tcPr>
            <w:tcW w:w="2592" w:type="dxa"/>
            <w:shd w:val="clear" w:color="auto" w:fill="2F5496"/>
            <w:tcMar>
              <w:top w:w="140" w:type="dxa"/>
              <w:left w:w="180" w:type="dxa"/>
              <w:bottom w:w="140" w:type="dxa"/>
              <w:right w:w="180" w:type="dxa"/>
            </w:tcMar>
          </w:tcPr>
          <w:p w14:paraId="48C9707E" w14:textId="77777777" w:rsidR="00B64FEE" w:rsidRDefault="00000000">
            <w:r>
              <w:rPr>
                <w:b/>
                <w:color w:val="FFFFFF"/>
              </w:rPr>
              <w:t>Standart Gösterim / Karakter</w:t>
            </w:r>
          </w:p>
        </w:tc>
        <w:tc>
          <w:tcPr>
            <w:tcW w:w="4608" w:type="dxa"/>
            <w:shd w:val="clear" w:color="auto" w:fill="2F5496"/>
            <w:tcMar>
              <w:top w:w="140" w:type="dxa"/>
              <w:left w:w="180" w:type="dxa"/>
              <w:bottom w:w="140" w:type="dxa"/>
              <w:right w:w="180" w:type="dxa"/>
            </w:tcMar>
          </w:tcPr>
          <w:p w14:paraId="72ED5F52" w14:textId="77777777" w:rsidR="00B64FEE" w:rsidRDefault="00000000">
            <w:r>
              <w:rPr>
                <w:b/>
                <w:color w:val="FFFFFF"/>
              </w:rPr>
              <w:t>Sınavda Karşılığı ve Kritik Detayı</w:t>
            </w:r>
          </w:p>
        </w:tc>
      </w:tr>
      <w:tr w:rsidR="00B64FEE" w14:paraId="44FBA51B" w14:textId="77777777">
        <w:trPr>
          <w:cantSplit/>
          <w:jc w:val="center"/>
        </w:trPr>
        <w:tc>
          <w:tcPr>
            <w:tcW w:w="2160" w:type="dxa"/>
            <w:shd w:val="clear" w:color="auto" w:fill="F2F2F2"/>
            <w:tcMar>
              <w:top w:w="140" w:type="dxa"/>
              <w:left w:w="180" w:type="dxa"/>
              <w:bottom w:w="140" w:type="dxa"/>
              <w:right w:w="180" w:type="dxa"/>
            </w:tcMar>
          </w:tcPr>
          <w:p w14:paraId="10B81E3A" w14:textId="77777777" w:rsidR="00B64FEE" w:rsidRDefault="00000000">
            <w:r>
              <w:rPr>
                <w:b/>
              </w:rPr>
              <w:t>Sözleşme Sınıfı</w:t>
            </w:r>
          </w:p>
        </w:tc>
        <w:tc>
          <w:tcPr>
            <w:tcW w:w="2592" w:type="dxa"/>
            <w:tcMar>
              <w:top w:w="140" w:type="dxa"/>
              <w:left w:w="180" w:type="dxa"/>
              <w:bottom w:w="140" w:type="dxa"/>
              <w:right w:w="180" w:type="dxa"/>
            </w:tcMar>
          </w:tcPr>
          <w:p w14:paraId="026C5C29" w14:textId="77777777" w:rsidR="00B64FEE" w:rsidRDefault="00000000">
            <w:r>
              <w:t>O_ veya F_</w:t>
            </w:r>
          </w:p>
        </w:tc>
        <w:tc>
          <w:tcPr>
            <w:tcW w:w="4608" w:type="dxa"/>
            <w:tcMar>
              <w:top w:w="140" w:type="dxa"/>
              <w:left w:w="180" w:type="dxa"/>
              <w:bottom w:w="140" w:type="dxa"/>
              <w:right w:w="180" w:type="dxa"/>
            </w:tcMar>
          </w:tcPr>
          <w:p w14:paraId="12183025" w14:textId="77777777" w:rsidR="00B64FEE" w:rsidRDefault="00000000">
            <w:r>
              <w:t>O_ opsiyon sözleşmesini, F_ ise vadeli işlem (futures) sözleşmesini ifade eder.</w:t>
            </w:r>
          </w:p>
        </w:tc>
      </w:tr>
      <w:tr w:rsidR="00B64FEE" w14:paraId="2044A277" w14:textId="77777777">
        <w:trPr>
          <w:cantSplit/>
          <w:jc w:val="center"/>
        </w:trPr>
        <w:tc>
          <w:tcPr>
            <w:tcW w:w="2160" w:type="dxa"/>
            <w:shd w:val="clear" w:color="auto" w:fill="F2F2F2"/>
            <w:tcMar>
              <w:top w:w="140" w:type="dxa"/>
              <w:left w:w="180" w:type="dxa"/>
              <w:bottom w:w="140" w:type="dxa"/>
              <w:right w:w="180" w:type="dxa"/>
            </w:tcMar>
          </w:tcPr>
          <w:p w14:paraId="04F9C6FE" w14:textId="77777777" w:rsidR="00B64FEE" w:rsidRDefault="00000000">
            <w:r>
              <w:rPr>
                <w:b/>
              </w:rPr>
              <w:t>Dayanak Varlık</w:t>
            </w:r>
          </w:p>
        </w:tc>
        <w:tc>
          <w:tcPr>
            <w:tcW w:w="2592" w:type="dxa"/>
            <w:tcMar>
              <w:top w:w="140" w:type="dxa"/>
              <w:left w:w="180" w:type="dxa"/>
              <w:bottom w:w="140" w:type="dxa"/>
              <w:right w:w="180" w:type="dxa"/>
            </w:tcMar>
          </w:tcPr>
          <w:p w14:paraId="7D53AB01" w14:textId="77777777" w:rsidR="00B64FEE" w:rsidRDefault="00000000">
            <w:r>
              <w:t>USDTRY, XU030, GARAN vb.</w:t>
            </w:r>
          </w:p>
        </w:tc>
        <w:tc>
          <w:tcPr>
            <w:tcW w:w="4608" w:type="dxa"/>
            <w:tcMar>
              <w:top w:w="140" w:type="dxa"/>
              <w:left w:w="180" w:type="dxa"/>
              <w:bottom w:w="140" w:type="dxa"/>
              <w:right w:w="180" w:type="dxa"/>
            </w:tcMar>
          </w:tcPr>
          <w:p w14:paraId="0DD43011" w14:textId="77777777" w:rsidR="00B64FEE" w:rsidRDefault="00000000">
            <w:r>
              <w:t>Sözleşmeye konu olan temel finansal varlığı gösterir.</w:t>
            </w:r>
          </w:p>
        </w:tc>
      </w:tr>
      <w:tr w:rsidR="00B64FEE" w14:paraId="7CDFD617" w14:textId="77777777">
        <w:trPr>
          <w:cantSplit/>
          <w:jc w:val="center"/>
        </w:trPr>
        <w:tc>
          <w:tcPr>
            <w:tcW w:w="2160" w:type="dxa"/>
            <w:shd w:val="clear" w:color="auto" w:fill="F2F2F2"/>
            <w:tcMar>
              <w:top w:w="140" w:type="dxa"/>
              <w:left w:w="180" w:type="dxa"/>
              <w:bottom w:w="140" w:type="dxa"/>
              <w:right w:w="180" w:type="dxa"/>
            </w:tcMar>
          </w:tcPr>
          <w:p w14:paraId="0419821B" w14:textId="77777777" w:rsidR="00B64FEE" w:rsidRDefault="00000000">
            <w:r>
              <w:rPr>
                <w:b/>
              </w:rPr>
              <w:t>Opsiyon Tipi</w:t>
            </w:r>
          </w:p>
        </w:tc>
        <w:tc>
          <w:tcPr>
            <w:tcW w:w="2592" w:type="dxa"/>
            <w:tcMar>
              <w:top w:w="140" w:type="dxa"/>
              <w:left w:w="180" w:type="dxa"/>
              <w:bottom w:w="140" w:type="dxa"/>
              <w:right w:w="180" w:type="dxa"/>
            </w:tcMar>
          </w:tcPr>
          <w:p w14:paraId="61A0F53D" w14:textId="77777777" w:rsidR="00B64FEE" w:rsidRDefault="00000000">
            <w:r>
              <w:t>E veya A</w:t>
            </w:r>
          </w:p>
        </w:tc>
        <w:tc>
          <w:tcPr>
            <w:tcW w:w="4608" w:type="dxa"/>
            <w:tcMar>
              <w:top w:w="140" w:type="dxa"/>
              <w:left w:w="180" w:type="dxa"/>
              <w:bottom w:w="140" w:type="dxa"/>
              <w:right w:w="180" w:type="dxa"/>
            </w:tcMar>
          </w:tcPr>
          <w:p w14:paraId="76ECFE2C" w14:textId="77777777" w:rsidR="00B64FEE" w:rsidRDefault="00000000">
            <w:r>
              <w:t>E Avrupa Tipi (Sadece vade sonunda kullanılabilir), A Amerikan Tipi (Vadeye kadar her an kullanılabilir) opsiyonu gösterir.</w:t>
            </w:r>
          </w:p>
        </w:tc>
      </w:tr>
      <w:tr w:rsidR="00B64FEE" w14:paraId="2935E221" w14:textId="77777777">
        <w:trPr>
          <w:cantSplit/>
          <w:jc w:val="center"/>
        </w:trPr>
        <w:tc>
          <w:tcPr>
            <w:tcW w:w="2160" w:type="dxa"/>
            <w:shd w:val="clear" w:color="auto" w:fill="F2F2F2"/>
            <w:tcMar>
              <w:top w:w="140" w:type="dxa"/>
              <w:left w:w="180" w:type="dxa"/>
              <w:bottom w:w="140" w:type="dxa"/>
              <w:right w:w="180" w:type="dxa"/>
            </w:tcMar>
          </w:tcPr>
          <w:p w14:paraId="32253727" w14:textId="77777777" w:rsidR="00B64FEE" w:rsidRDefault="00000000">
            <w:r>
              <w:rPr>
                <w:b/>
              </w:rPr>
              <w:t>Vade Tarihi</w:t>
            </w:r>
          </w:p>
        </w:tc>
        <w:tc>
          <w:tcPr>
            <w:tcW w:w="2592" w:type="dxa"/>
            <w:tcMar>
              <w:top w:w="140" w:type="dxa"/>
              <w:left w:w="180" w:type="dxa"/>
              <w:bottom w:w="140" w:type="dxa"/>
              <w:right w:w="180" w:type="dxa"/>
            </w:tcMar>
          </w:tcPr>
          <w:p w14:paraId="58C1A450" w14:textId="77777777" w:rsidR="00B64FEE" w:rsidRDefault="00000000">
            <w:r>
              <w:t>AAYY (Örn: 1226)</w:t>
            </w:r>
          </w:p>
        </w:tc>
        <w:tc>
          <w:tcPr>
            <w:tcW w:w="4608" w:type="dxa"/>
            <w:tcMar>
              <w:top w:w="140" w:type="dxa"/>
              <w:left w:w="180" w:type="dxa"/>
              <w:bottom w:w="140" w:type="dxa"/>
              <w:right w:w="180" w:type="dxa"/>
            </w:tcMar>
          </w:tcPr>
          <w:p w14:paraId="17C98667" w14:textId="77777777" w:rsidR="00B64FEE" w:rsidRDefault="00000000">
            <w:r>
              <w:t>Vadenin dolacağı Ay ve Yılı belirtir. 1226 = Aralık 2026 vadeli demektir.</w:t>
            </w:r>
          </w:p>
        </w:tc>
      </w:tr>
      <w:tr w:rsidR="00B64FEE" w14:paraId="67F17B86" w14:textId="77777777">
        <w:trPr>
          <w:cantSplit/>
          <w:jc w:val="center"/>
        </w:trPr>
        <w:tc>
          <w:tcPr>
            <w:tcW w:w="2160" w:type="dxa"/>
            <w:shd w:val="clear" w:color="auto" w:fill="F2F2F2"/>
            <w:tcMar>
              <w:top w:w="140" w:type="dxa"/>
              <w:left w:w="180" w:type="dxa"/>
              <w:bottom w:w="140" w:type="dxa"/>
              <w:right w:w="180" w:type="dxa"/>
            </w:tcMar>
          </w:tcPr>
          <w:p w14:paraId="1330D51F" w14:textId="77777777" w:rsidR="00B64FEE" w:rsidRDefault="00000000">
            <w:r>
              <w:rPr>
                <w:b/>
              </w:rPr>
              <w:t>İşlem Tipi</w:t>
            </w:r>
          </w:p>
        </w:tc>
        <w:tc>
          <w:tcPr>
            <w:tcW w:w="2592" w:type="dxa"/>
            <w:tcMar>
              <w:top w:w="140" w:type="dxa"/>
              <w:left w:w="180" w:type="dxa"/>
              <w:bottom w:w="140" w:type="dxa"/>
              <w:right w:w="180" w:type="dxa"/>
            </w:tcMar>
          </w:tcPr>
          <w:p w14:paraId="536CC487" w14:textId="77777777" w:rsidR="00B64FEE" w:rsidRDefault="00000000">
            <w:r>
              <w:t>C veya P</w:t>
            </w:r>
          </w:p>
        </w:tc>
        <w:tc>
          <w:tcPr>
            <w:tcW w:w="4608" w:type="dxa"/>
            <w:tcMar>
              <w:top w:w="140" w:type="dxa"/>
              <w:left w:w="180" w:type="dxa"/>
              <w:bottom w:w="140" w:type="dxa"/>
              <w:right w:w="180" w:type="dxa"/>
            </w:tcMar>
          </w:tcPr>
          <w:p w14:paraId="0EBC46B6" w14:textId="77777777" w:rsidR="00B64FEE" w:rsidRDefault="00000000">
            <w:r>
              <w:t>C Alım Opsiyonunu (Call Option), P ise Satım Opsiyonunu (Put Option) temsil eder.</w:t>
            </w:r>
          </w:p>
        </w:tc>
      </w:tr>
      <w:tr w:rsidR="00B64FEE" w14:paraId="7F37D1F1" w14:textId="77777777">
        <w:trPr>
          <w:cantSplit/>
          <w:jc w:val="center"/>
        </w:trPr>
        <w:tc>
          <w:tcPr>
            <w:tcW w:w="2160" w:type="dxa"/>
            <w:shd w:val="clear" w:color="auto" w:fill="F2F2F2"/>
            <w:tcMar>
              <w:top w:w="140" w:type="dxa"/>
              <w:left w:w="180" w:type="dxa"/>
              <w:bottom w:w="140" w:type="dxa"/>
              <w:right w:w="180" w:type="dxa"/>
            </w:tcMar>
          </w:tcPr>
          <w:p w14:paraId="361CA17E" w14:textId="77777777" w:rsidR="00B64FEE" w:rsidRDefault="00000000">
            <w:r>
              <w:rPr>
                <w:b/>
              </w:rPr>
              <w:t>Kullanım Fiyatı</w:t>
            </w:r>
          </w:p>
        </w:tc>
        <w:tc>
          <w:tcPr>
            <w:tcW w:w="2592" w:type="dxa"/>
            <w:tcMar>
              <w:top w:w="140" w:type="dxa"/>
              <w:left w:w="180" w:type="dxa"/>
              <w:bottom w:w="140" w:type="dxa"/>
              <w:right w:w="180" w:type="dxa"/>
            </w:tcMar>
          </w:tcPr>
          <w:p w14:paraId="036C2223" w14:textId="77777777" w:rsidR="00B64FEE" w:rsidRDefault="00000000">
            <w:r>
              <w:t>Sayısal Değer (Örn: 32.00)</w:t>
            </w:r>
          </w:p>
        </w:tc>
        <w:tc>
          <w:tcPr>
            <w:tcW w:w="4608" w:type="dxa"/>
            <w:tcMar>
              <w:top w:w="140" w:type="dxa"/>
              <w:left w:w="180" w:type="dxa"/>
              <w:bottom w:w="140" w:type="dxa"/>
              <w:right w:w="180" w:type="dxa"/>
            </w:tcMar>
          </w:tcPr>
          <w:p w14:paraId="66665781" w14:textId="77777777" w:rsidR="00B64FEE" w:rsidRDefault="00000000">
            <w:r>
              <w:t>Opsiyonun vade sonunda hangi fiyattan işleme konu edileceğini belirten fiyattır.</w:t>
            </w:r>
          </w:p>
        </w:tc>
      </w:tr>
    </w:tbl>
    <w:p w14:paraId="1B7E01D7" w14:textId="77777777" w:rsidR="00B64FEE" w:rsidRDefault="00B64FEE"/>
    <w:p w14:paraId="4C194F2D" w14:textId="77777777" w:rsidR="00B64FEE" w:rsidRDefault="00000000">
      <w:pPr>
        <w:pStyle w:val="Balk3"/>
        <w:spacing w:before="180" w:after="60"/>
      </w:pPr>
      <w:r>
        <w:lastRenderedPageBreak/>
        <w:t>Uygulamalı Deşifre Örneği: O_USDTRY_E_1226_P_32.00</w:t>
      </w:r>
    </w:p>
    <w:p w14:paraId="01FF426D" w14:textId="77777777" w:rsidR="00B64FEE" w:rsidRDefault="00000000">
      <w:pPr>
        <w:spacing w:after="120"/>
      </w:pPr>
      <w:r>
        <w:t>Sınavda çıkabilecek olan bu kodun karakter analizi sırasıyla şöyledir:</w:t>
      </w:r>
    </w:p>
    <w:p w14:paraId="38A3F13E" w14:textId="77777777" w:rsidR="00B64FEE" w:rsidRDefault="00000000">
      <w:pPr>
        <w:pStyle w:val="ListeMaddemi"/>
        <w:spacing w:after="80"/>
      </w:pPr>
      <w:r>
        <w:rPr>
          <w:b/>
        </w:rPr>
        <w:t xml:space="preserve">O_: </w:t>
      </w:r>
      <w:r>
        <w:t>Bu bir opsiyon sözleşmesidir (Vadeli işlem sözleşmesi değildir).</w:t>
      </w:r>
    </w:p>
    <w:p w14:paraId="046AA05C" w14:textId="77777777" w:rsidR="00B64FEE" w:rsidRDefault="00000000">
      <w:pPr>
        <w:pStyle w:val="ListeMaddemi"/>
        <w:spacing w:after="80"/>
      </w:pPr>
      <w:r>
        <w:rPr>
          <w:b/>
        </w:rPr>
        <w:t xml:space="preserve">USDTRY: </w:t>
      </w:r>
      <w:r>
        <w:t>Sözleşmenin dayanak varlığı ABD Doları / Türk Lirası paritesidir.</w:t>
      </w:r>
    </w:p>
    <w:p w14:paraId="0996A2D2" w14:textId="77777777" w:rsidR="00B64FEE" w:rsidRDefault="00000000">
      <w:pPr>
        <w:pStyle w:val="ListeMaddemi"/>
        <w:spacing w:after="80"/>
      </w:pPr>
      <w:r>
        <w:rPr>
          <w:b/>
        </w:rPr>
        <w:t xml:space="preserve">E: </w:t>
      </w:r>
      <w:r>
        <w:t>Avrupa Tipi (European) opsiyondur. Yatırımcı hakkını sadece vade gününde kullanabilir.</w:t>
      </w:r>
    </w:p>
    <w:p w14:paraId="72F10B02" w14:textId="77777777" w:rsidR="00B64FEE" w:rsidRDefault="00000000">
      <w:pPr>
        <w:pStyle w:val="ListeMaddemi"/>
        <w:spacing w:after="80"/>
      </w:pPr>
      <w:r>
        <w:rPr>
          <w:b/>
        </w:rPr>
        <w:t xml:space="preserve">1226: </w:t>
      </w:r>
      <w:r>
        <w:t>Sözleşmenin vade sonu tarihi Aralık 2026'dır.</w:t>
      </w:r>
    </w:p>
    <w:p w14:paraId="244038D3" w14:textId="77777777" w:rsidR="00B64FEE" w:rsidRDefault="00000000">
      <w:pPr>
        <w:pStyle w:val="ListeMaddemi"/>
        <w:spacing w:after="80"/>
      </w:pPr>
      <w:r>
        <w:rPr>
          <w:b/>
        </w:rPr>
        <w:t xml:space="preserve">P: </w:t>
      </w:r>
      <w:r>
        <w:t>Satım (Put) opsiyonudur. Yatırımcıya satma hakkı verir (Yükümlülük değil, hak!).</w:t>
      </w:r>
    </w:p>
    <w:p w14:paraId="4ED0BC1C" w14:textId="77777777" w:rsidR="00B64FEE" w:rsidRDefault="00000000">
      <w:pPr>
        <w:pStyle w:val="ListeMaddemi"/>
        <w:spacing w:after="80"/>
      </w:pPr>
      <w:r>
        <w:rPr>
          <w:b/>
        </w:rPr>
        <w:t xml:space="preserve">32.00: </w:t>
      </w:r>
      <w:r>
        <w:t>Kullanım fiyatı 32,00 TL'dir. Vade sonunda dolar kuru kaç olursa olsun yatırımcı 32,00 TL'den satma hakkına sahiptir.</w:t>
      </w:r>
    </w:p>
    <w:p w14:paraId="38CD669F" w14:textId="77777777" w:rsidR="00B64FEE" w:rsidRDefault="00000000">
      <w:pPr>
        <w:pStyle w:val="Balk2"/>
        <w:spacing w:before="180" w:after="60"/>
      </w:pPr>
      <w:r>
        <w:t>B) Margin Call (Teminat Tamamlama) Süreci ve Kuralları</w:t>
      </w:r>
    </w:p>
    <w:p w14:paraId="3AE6C38B" w14:textId="77777777" w:rsidR="00B64FEE" w:rsidRDefault="00000000">
      <w:pPr>
        <w:spacing w:after="160"/>
      </w:pPr>
      <w:r>
        <w:t>VİOP'ta kaldıraçlı işlem yapıldığı için yatırımcıların pozisyon büyüklüğüne göre hesaplarında teminat bulundurmaları gerekir. Gün sonu uzlaşma fiyatlarına göre hesaplanan kâr/zarar sonucunda, hesap bakiyesi Sürdürme Teminatının (Maintenance Margin) altına düşerse 'Margin Call' (Teminat Tamamlama Çağrısı) tetiklenir. Yatırımcı, bakiyesini en geç ertesi gün saat 14:00'e kadar başlangıç teminatı seviyesine tamamlamak zorundadır.</w:t>
      </w:r>
    </w:p>
    <w:p w14:paraId="41E886E9" w14:textId="77777777" w:rsidR="00B64FEE" w:rsidRDefault="00000000">
      <w:pPr>
        <w:pStyle w:val="Balk3"/>
        <w:spacing w:before="180" w:after="60"/>
      </w:pPr>
      <w:r>
        <w:t>Sayısal Örnek Senaryo 5: Teminat Tamamlama Tutarı Hesaplaması</w:t>
      </w:r>
    </w:p>
    <w:p w14:paraId="108C6334" w14:textId="77777777" w:rsidR="00B64FEE" w:rsidRDefault="00000000">
      <w:pPr>
        <w:spacing w:after="120"/>
      </w:pPr>
      <w:r>
        <w:t>Senaryo: Bir VİOP yatırımcısı, başlangıç teminatı 10.000 TL ve sürdürme teminatı 7.500 TL olan bir kontrattan 1 adet uzun (long) pozisyon açmıştır. Ertesi gün dayanak varlık fiyatındaki düşüş nedeniyle gün sonu hesabı zarar yazmış ve toplam hesap bakiyesi 7.000 TL'ye gerilemiştir.</w:t>
      </w:r>
    </w:p>
    <w:p w14:paraId="74C66B19" w14:textId="77777777" w:rsidR="00B64FEE" w:rsidRDefault="00000000">
      <w:pPr>
        <w:spacing w:before="80" w:after="160"/>
        <w:ind w:left="288"/>
      </w:pPr>
      <w:r>
        <w:rPr>
          <w:i/>
        </w:rPr>
        <w:t>Çözüm ve Hesaplama Süreci:</w:t>
      </w:r>
      <w:r>
        <w:rPr>
          <w:i/>
        </w:rPr>
        <w:br/>
        <w:t>1. Hesap bakiyesi (7.000 TL), sürdürme teminatının (7.500 TL) altına inmiştir. Dolayısıyla Margin Call tetiklenir.</w:t>
      </w:r>
      <w:r>
        <w:rPr>
          <w:i/>
        </w:rPr>
        <w:br/>
        <w:t>2. Tamamlama Tutarı Hesabı:</w:t>
      </w:r>
      <w:r>
        <w:rPr>
          <w:i/>
        </w:rPr>
        <w:br/>
        <w:t xml:space="preserve">   Sınavlarda en büyük hata, bakiyeyi sürdürme teminatına (7.500 TL) tamamlayacak kadar (yani 500 TL) fon yatırılacağını düşünmektir. Bu tamamen yanlıştır!</w:t>
      </w:r>
      <w:r>
        <w:rPr>
          <w:i/>
        </w:rPr>
        <w:br/>
        <w:t xml:space="preserve">   Doğru Kural: Hesap bakiyesi Başlangıç Teminatı (10.000 TL) seviyesine tamamlanmalıdır.</w:t>
      </w:r>
      <w:r>
        <w:rPr>
          <w:i/>
        </w:rPr>
        <w:br/>
        <w:t xml:space="preserve">   Gerekli Fon Tutarı = Başlangıç Teminatı - Güncel Bakiye = 10.000 - 7.000 = 3.000 TL.</w:t>
      </w:r>
      <w:r>
        <w:rPr>
          <w:i/>
        </w:rPr>
        <w:br/>
        <w:t>Sonuç: Yatırımcı hesabına en geç ertesi gün saat 14:00'e kadar 3.000 TL nakit yatırmak zorundadır. Aksi halde aracı kurum pozisyonu resen (zorunlu olarak) kapatacaktır.</w:t>
      </w:r>
    </w:p>
    <w:p w14:paraId="7B079A89" w14:textId="77777777" w:rsidR="00B64FEE" w:rsidRDefault="00000000">
      <w:r>
        <w:br w:type="page"/>
      </w:r>
    </w:p>
    <w:p w14:paraId="6DC06EBB" w14:textId="77777777" w:rsidR="00B64FEE" w:rsidRDefault="00000000">
      <w:pPr>
        <w:pStyle w:val="Balk1"/>
        <w:spacing w:before="180" w:after="60"/>
      </w:pPr>
      <w:r>
        <w:lastRenderedPageBreak/>
        <w:t>5. Kamu Borçlanma Araçları ve Kira Sertifikaları (Sukuk)</w:t>
      </w:r>
    </w:p>
    <w:p w14:paraId="0A64EA9B" w14:textId="77777777" w:rsidR="00B64FEE" w:rsidRDefault="00000000">
      <w:pPr>
        <w:spacing w:after="160"/>
      </w:pPr>
      <w:r>
        <w:t>Kamu borçlanma araçları, devletin bütçe açıklarını finanse etmek amacıyla Hazine ve Maliye Bakanlığı aracılığıyla çıkardığı enstrümanlardır. Kira sertifikaları (Sukuk) ise, faiz hassasiyeti olan fon sağlayıcılardan kaynak toplamak amacıyla geliştirilmiş, varlık mülkiyetine veya kiralama gelirine dayalı menkul kıymetlerdir.</w:t>
      </w:r>
    </w:p>
    <w:p w14:paraId="5C88FAB9" w14:textId="77777777" w:rsidR="00B64FEE" w:rsidRDefault="00000000">
      <w:pPr>
        <w:pStyle w:val="Balk2"/>
        <w:spacing w:before="180" w:after="60"/>
      </w:pPr>
      <w:r>
        <w:t>A) DİBS İhale Yöntemleri ve TAP Sistemi</w:t>
      </w:r>
    </w:p>
    <w:p w14:paraId="0E0770D0" w14:textId="77777777" w:rsidR="00B64FEE" w:rsidRDefault="00000000">
      <w:pPr>
        <w:spacing w:after="160"/>
      </w:pPr>
      <w:r>
        <w:t>Hazine ihraçlarında kullanılan iki ana ihale yöntemi ve doğrudan satış (TAP) sistemi sınavın vazgeçilmez sorularındandır:</w:t>
      </w:r>
      <w:r>
        <w:br/>
        <w:t>• Çoklu Fiyat İhalesi (Multiple Price): İhalede kazanan her katılımcı, ihale komisyonuna bizzat sunduğu fiyat teklifi üzerinden borçlanma senedini satın alır. Herkes farklı fiyattan alır.</w:t>
      </w:r>
      <w:r>
        <w:br/>
        <w:t>• Tek Fiyat İhalesi (Single Price): İhalede kazanan tüm katılımcılara, ihalede kabul edilen en düşük fiyat (en yüksek faiz) tek bir fiyat olarak uygulanır. Kazanan herkes aynı fiyattan senedi alır.</w:t>
      </w:r>
      <w:r>
        <w:br/>
        <w:t>• TAP Sistemi (Direct Tap): İhale açılmaksızın, Hazinenin belirlediği fiyat ve faiz oranından piyasaya doğrudan sürekli borçlanma senedi satması yöntemidir.</w:t>
      </w:r>
    </w:p>
    <w:p w14:paraId="4E7F9ABA" w14:textId="77777777" w:rsidR="00B64FEE" w:rsidRDefault="00000000">
      <w:pPr>
        <w:pStyle w:val="Balk2"/>
        <w:spacing w:before="180" w:after="60"/>
      </w:pPr>
      <w:r>
        <w:t>B) Kira Sertifikası (Sukuk) Türleri ve Yapısal Sınıflandırması</w:t>
      </w:r>
    </w:p>
    <w:p w14:paraId="105FB022" w14:textId="77777777" w:rsidR="00B64FEE" w:rsidRDefault="00000000">
      <w:pPr>
        <w:spacing w:after="120"/>
      </w:pPr>
      <w:r>
        <w:t>Sermaye Piyasası Kurulunun Kira Sertifikaları Tebliği (III-61.1) uyarınca ihraç edilebilen 5 ana sukuk türü ve bunların dayandığı hukuki/iktisadi ilişkiler aşağıdaki tabloda özetlenmiştir:</w:t>
      </w:r>
    </w:p>
    <w:tbl>
      <w:tblPr>
        <w:tblW w:w="0" w:type="auto"/>
        <w:jc w:val="center"/>
        <w:tblLayout w:type="fixed"/>
        <w:tblLook w:val="04A0" w:firstRow="1" w:lastRow="0" w:firstColumn="1" w:lastColumn="0" w:noHBand="0" w:noVBand="1"/>
      </w:tblPr>
      <w:tblGrid>
        <w:gridCol w:w="2592"/>
        <w:gridCol w:w="2880"/>
        <w:gridCol w:w="3888"/>
      </w:tblGrid>
      <w:tr w:rsidR="00B64FEE" w14:paraId="179B7EAC" w14:textId="77777777">
        <w:trPr>
          <w:cantSplit/>
          <w:tblHeader/>
          <w:jc w:val="center"/>
        </w:trPr>
        <w:tc>
          <w:tcPr>
            <w:tcW w:w="2592" w:type="dxa"/>
            <w:shd w:val="clear" w:color="auto" w:fill="2F5496"/>
            <w:tcMar>
              <w:top w:w="140" w:type="dxa"/>
              <w:left w:w="180" w:type="dxa"/>
              <w:bottom w:w="140" w:type="dxa"/>
              <w:right w:w="180" w:type="dxa"/>
            </w:tcMar>
          </w:tcPr>
          <w:p w14:paraId="41F4C4AB" w14:textId="77777777" w:rsidR="00B64FEE" w:rsidRDefault="00000000">
            <w:r>
              <w:rPr>
                <w:b/>
                <w:color w:val="FFFFFF"/>
              </w:rPr>
              <w:t>Kira Sertifikası Türü</w:t>
            </w:r>
          </w:p>
        </w:tc>
        <w:tc>
          <w:tcPr>
            <w:tcW w:w="2880" w:type="dxa"/>
            <w:shd w:val="clear" w:color="auto" w:fill="2F5496"/>
            <w:tcMar>
              <w:top w:w="140" w:type="dxa"/>
              <w:left w:w="180" w:type="dxa"/>
              <w:bottom w:w="140" w:type="dxa"/>
              <w:right w:w="180" w:type="dxa"/>
            </w:tcMar>
          </w:tcPr>
          <w:p w14:paraId="6629B66D" w14:textId="77777777" w:rsidR="00B64FEE" w:rsidRDefault="00000000">
            <w:r>
              <w:rPr>
                <w:b/>
                <w:color w:val="FFFFFF"/>
              </w:rPr>
              <w:t>İktisadi Dayanağı</w:t>
            </w:r>
          </w:p>
        </w:tc>
        <w:tc>
          <w:tcPr>
            <w:tcW w:w="3888" w:type="dxa"/>
            <w:shd w:val="clear" w:color="auto" w:fill="2F5496"/>
            <w:tcMar>
              <w:top w:w="140" w:type="dxa"/>
              <w:left w:w="180" w:type="dxa"/>
              <w:bottom w:w="140" w:type="dxa"/>
              <w:right w:w="180" w:type="dxa"/>
            </w:tcMar>
          </w:tcPr>
          <w:p w14:paraId="6948596C" w14:textId="77777777" w:rsidR="00B64FEE" w:rsidRDefault="00000000">
            <w:r>
              <w:rPr>
                <w:b/>
                <w:color w:val="FFFFFF"/>
              </w:rPr>
              <w:t>Sınavda Ayırt Edici Kelimeler ve Mantığı</w:t>
            </w:r>
          </w:p>
        </w:tc>
      </w:tr>
      <w:tr w:rsidR="00B64FEE" w14:paraId="4033B6B9" w14:textId="77777777">
        <w:trPr>
          <w:cantSplit/>
          <w:jc w:val="center"/>
        </w:trPr>
        <w:tc>
          <w:tcPr>
            <w:tcW w:w="2592" w:type="dxa"/>
            <w:shd w:val="clear" w:color="auto" w:fill="F2F2F2"/>
            <w:tcMar>
              <w:top w:w="140" w:type="dxa"/>
              <w:left w:w="180" w:type="dxa"/>
              <w:bottom w:w="140" w:type="dxa"/>
              <w:right w:w="180" w:type="dxa"/>
            </w:tcMar>
          </w:tcPr>
          <w:p w14:paraId="43573851" w14:textId="77777777" w:rsidR="00B64FEE" w:rsidRDefault="00000000">
            <w:r>
              <w:rPr>
                <w:b/>
              </w:rPr>
              <w:t>İcara (Kiralama)</w:t>
            </w:r>
          </w:p>
        </w:tc>
        <w:tc>
          <w:tcPr>
            <w:tcW w:w="2880" w:type="dxa"/>
            <w:tcMar>
              <w:top w:w="140" w:type="dxa"/>
              <w:left w:w="180" w:type="dxa"/>
              <w:bottom w:w="140" w:type="dxa"/>
              <w:right w:w="180" w:type="dxa"/>
            </w:tcMar>
          </w:tcPr>
          <w:p w14:paraId="04185F3C" w14:textId="77777777" w:rsidR="00B64FEE" w:rsidRDefault="00000000">
            <w:r>
              <w:t>Mevcut bir varlığın kiralanması.</w:t>
            </w:r>
          </w:p>
        </w:tc>
        <w:tc>
          <w:tcPr>
            <w:tcW w:w="3888" w:type="dxa"/>
            <w:tcMar>
              <w:top w:w="140" w:type="dxa"/>
              <w:left w:w="180" w:type="dxa"/>
              <w:bottom w:w="140" w:type="dxa"/>
              <w:right w:w="180" w:type="dxa"/>
            </w:tcMar>
          </w:tcPr>
          <w:p w14:paraId="360A322D" w14:textId="77777777" w:rsidR="00B64FEE" w:rsidRDefault="00000000">
            <w:r>
              <w:t>Varlığın kiralama gelirine (lease) dayalı düzenli ödeme taahhüdüdür. En yaygın kamu ihracıdır.</w:t>
            </w:r>
          </w:p>
        </w:tc>
      </w:tr>
      <w:tr w:rsidR="00B64FEE" w14:paraId="4596706E" w14:textId="77777777">
        <w:trPr>
          <w:cantSplit/>
          <w:jc w:val="center"/>
        </w:trPr>
        <w:tc>
          <w:tcPr>
            <w:tcW w:w="2592" w:type="dxa"/>
            <w:shd w:val="clear" w:color="auto" w:fill="F2F2F2"/>
            <w:tcMar>
              <w:top w:w="140" w:type="dxa"/>
              <w:left w:w="180" w:type="dxa"/>
              <w:bottom w:w="140" w:type="dxa"/>
              <w:right w:w="180" w:type="dxa"/>
            </w:tcMar>
          </w:tcPr>
          <w:p w14:paraId="1AF5B0E6" w14:textId="77777777" w:rsidR="00B64FEE" w:rsidRDefault="00000000">
            <w:r>
              <w:rPr>
                <w:b/>
              </w:rPr>
              <w:t>Murabaha (Alım-Satım)</w:t>
            </w:r>
          </w:p>
        </w:tc>
        <w:tc>
          <w:tcPr>
            <w:tcW w:w="2880" w:type="dxa"/>
            <w:tcMar>
              <w:top w:w="140" w:type="dxa"/>
              <w:left w:w="180" w:type="dxa"/>
              <w:bottom w:w="140" w:type="dxa"/>
              <w:right w:w="180" w:type="dxa"/>
            </w:tcMar>
          </w:tcPr>
          <w:p w14:paraId="5E902B4A" w14:textId="77777777" w:rsidR="00B64FEE" w:rsidRDefault="00000000">
            <w:r>
              <w:t>Maliyet artı kâr marjlı satış.</w:t>
            </w:r>
          </w:p>
        </w:tc>
        <w:tc>
          <w:tcPr>
            <w:tcW w:w="3888" w:type="dxa"/>
            <w:tcMar>
              <w:top w:w="140" w:type="dxa"/>
              <w:left w:w="180" w:type="dxa"/>
              <w:bottom w:w="140" w:type="dxa"/>
              <w:right w:w="180" w:type="dxa"/>
            </w:tcMar>
          </w:tcPr>
          <w:p w14:paraId="5BD99783" w14:textId="77777777" w:rsidR="00B64FEE" w:rsidRDefault="00000000">
            <w:r>
              <w:t>Bir malın peşin alınıp vadeli satılması işlemine dayanır. Vadeli borç senedi niteliğindedir.</w:t>
            </w:r>
          </w:p>
        </w:tc>
      </w:tr>
      <w:tr w:rsidR="00B64FEE" w14:paraId="3D9B0D8B" w14:textId="77777777">
        <w:trPr>
          <w:cantSplit/>
          <w:jc w:val="center"/>
        </w:trPr>
        <w:tc>
          <w:tcPr>
            <w:tcW w:w="2592" w:type="dxa"/>
            <w:shd w:val="clear" w:color="auto" w:fill="F2F2F2"/>
            <w:tcMar>
              <w:top w:w="140" w:type="dxa"/>
              <w:left w:w="180" w:type="dxa"/>
              <w:bottom w:w="140" w:type="dxa"/>
              <w:right w:w="180" w:type="dxa"/>
            </w:tcMar>
          </w:tcPr>
          <w:p w14:paraId="3763FEC2" w14:textId="77777777" w:rsidR="00B64FEE" w:rsidRDefault="00000000">
            <w:r>
              <w:rPr>
                <w:b/>
              </w:rPr>
              <w:t>Mudaraba / Muşaraka (Ortaklık)</w:t>
            </w:r>
          </w:p>
        </w:tc>
        <w:tc>
          <w:tcPr>
            <w:tcW w:w="2880" w:type="dxa"/>
            <w:tcMar>
              <w:top w:w="140" w:type="dxa"/>
              <w:left w:w="180" w:type="dxa"/>
              <w:bottom w:w="140" w:type="dxa"/>
              <w:right w:w="180" w:type="dxa"/>
            </w:tcMar>
          </w:tcPr>
          <w:p w14:paraId="1231274E" w14:textId="77777777" w:rsidR="00B64FEE" w:rsidRDefault="00000000">
            <w:r>
              <w:t>Sermaye-Emek veya Sermaye-Sermaye ortaklığı.</w:t>
            </w:r>
          </w:p>
        </w:tc>
        <w:tc>
          <w:tcPr>
            <w:tcW w:w="3888" w:type="dxa"/>
            <w:tcMar>
              <w:top w:w="140" w:type="dxa"/>
              <w:left w:w="180" w:type="dxa"/>
              <w:bottom w:w="140" w:type="dxa"/>
              <w:right w:w="180" w:type="dxa"/>
            </w:tcMar>
          </w:tcPr>
          <w:p w14:paraId="02BD921D" w14:textId="77777777" w:rsidR="00B64FEE" w:rsidRDefault="00000000">
            <w:r>
              <w:t>Doğrudan bir iş projesine ortak olunması ve kâr-zararın paylaşılması esasına dayanır.</w:t>
            </w:r>
          </w:p>
        </w:tc>
      </w:tr>
      <w:tr w:rsidR="00B64FEE" w14:paraId="2D1E7643" w14:textId="77777777">
        <w:trPr>
          <w:cantSplit/>
          <w:jc w:val="center"/>
        </w:trPr>
        <w:tc>
          <w:tcPr>
            <w:tcW w:w="2592" w:type="dxa"/>
            <w:shd w:val="clear" w:color="auto" w:fill="F2F2F2"/>
            <w:tcMar>
              <w:top w:w="140" w:type="dxa"/>
              <w:left w:w="180" w:type="dxa"/>
              <w:bottom w:w="140" w:type="dxa"/>
              <w:right w:w="180" w:type="dxa"/>
            </w:tcMar>
          </w:tcPr>
          <w:p w14:paraId="00637162" w14:textId="77777777" w:rsidR="00B64FEE" w:rsidRDefault="00000000">
            <w:r>
              <w:rPr>
                <w:b/>
              </w:rPr>
              <w:t>İstisna (Eser)</w:t>
            </w:r>
          </w:p>
        </w:tc>
        <w:tc>
          <w:tcPr>
            <w:tcW w:w="2880" w:type="dxa"/>
            <w:tcMar>
              <w:top w:w="140" w:type="dxa"/>
              <w:left w:w="180" w:type="dxa"/>
              <w:bottom w:w="140" w:type="dxa"/>
              <w:right w:w="180" w:type="dxa"/>
            </w:tcMar>
          </w:tcPr>
          <w:p w14:paraId="02016597" w14:textId="77777777" w:rsidR="00B64FEE" w:rsidRDefault="00000000">
            <w:r>
              <w:t>İmalat veya inşaat projeleri.</w:t>
            </w:r>
          </w:p>
        </w:tc>
        <w:tc>
          <w:tcPr>
            <w:tcW w:w="3888" w:type="dxa"/>
            <w:tcMar>
              <w:top w:w="140" w:type="dxa"/>
              <w:left w:w="180" w:type="dxa"/>
              <w:bottom w:w="140" w:type="dxa"/>
              <w:right w:w="180" w:type="dxa"/>
            </w:tcMar>
          </w:tcPr>
          <w:p w14:paraId="0AA3130C" w14:textId="77777777" w:rsidR="00B64FEE" w:rsidRDefault="00000000">
            <w:r>
              <w:t>Henüz tamamlanmamış köprü, otoyol, fabrika gibi inşaat projelerinin finansmanında kullanılır.</w:t>
            </w:r>
          </w:p>
        </w:tc>
      </w:tr>
      <w:tr w:rsidR="00B64FEE" w14:paraId="57C4EC3D" w14:textId="77777777">
        <w:trPr>
          <w:cantSplit/>
          <w:jc w:val="center"/>
        </w:trPr>
        <w:tc>
          <w:tcPr>
            <w:tcW w:w="2592" w:type="dxa"/>
            <w:shd w:val="clear" w:color="auto" w:fill="F2F2F2"/>
            <w:tcMar>
              <w:top w:w="140" w:type="dxa"/>
              <w:left w:w="180" w:type="dxa"/>
              <w:bottom w:w="140" w:type="dxa"/>
              <w:right w:w="180" w:type="dxa"/>
            </w:tcMar>
          </w:tcPr>
          <w:p w14:paraId="04ABA3CD" w14:textId="77777777" w:rsidR="00B64FEE" w:rsidRDefault="00000000">
            <w:r>
              <w:rPr>
                <w:b/>
              </w:rPr>
              <w:lastRenderedPageBreak/>
              <w:t>Vekalet (Agency)</w:t>
            </w:r>
          </w:p>
        </w:tc>
        <w:tc>
          <w:tcPr>
            <w:tcW w:w="2880" w:type="dxa"/>
            <w:tcMar>
              <w:top w:w="140" w:type="dxa"/>
              <w:left w:w="180" w:type="dxa"/>
              <w:bottom w:w="140" w:type="dxa"/>
              <w:right w:w="180" w:type="dxa"/>
            </w:tcMar>
          </w:tcPr>
          <w:p w14:paraId="47B794D3" w14:textId="77777777" w:rsidR="00B64FEE" w:rsidRDefault="00000000">
            <w:r>
              <w:t>Bir vekil aracılığıyla yönetim.</w:t>
            </w:r>
          </w:p>
        </w:tc>
        <w:tc>
          <w:tcPr>
            <w:tcW w:w="3888" w:type="dxa"/>
            <w:tcMar>
              <w:top w:w="140" w:type="dxa"/>
              <w:left w:w="180" w:type="dxa"/>
              <w:bottom w:w="140" w:type="dxa"/>
              <w:right w:w="180" w:type="dxa"/>
            </w:tcMar>
          </w:tcPr>
          <w:p w14:paraId="68D53E53" w14:textId="77777777" w:rsidR="00B64FEE" w:rsidRDefault="00000000">
            <w:r>
              <w:t>Toplanan fonların ihraççı tarafından belirlenen bir yatırım planına göre vekil sıfatıyla yönetilmesine dayanır.</w:t>
            </w:r>
          </w:p>
        </w:tc>
      </w:tr>
    </w:tbl>
    <w:p w14:paraId="38A7C431" w14:textId="77777777" w:rsidR="00B64FEE" w:rsidRDefault="00B64FEE"/>
    <w:p w14:paraId="171E5216" w14:textId="77777777" w:rsidR="00B64FEE" w:rsidRDefault="00000000">
      <w:pPr>
        <w:pStyle w:val="Balk2"/>
        <w:spacing w:before="180" w:after="60"/>
      </w:pPr>
      <w:r>
        <w:t>C) Temiz Fiyat, Kirli Fiyat ve Birikmiş Faiz Hesaplama Teknolojisi</w:t>
      </w:r>
    </w:p>
    <w:p w14:paraId="013FD802" w14:textId="77777777" w:rsidR="00B64FEE" w:rsidRDefault="00000000">
      <w:pPr>
        <w:spacing w:after="120"/>
      </w:pPr>
      <w:r>
        <w:t>Borsada tahvil alım satımı yapıldığında borsa ekranında 'Temiz Fiyat (Clean Price)' ilan edilir. Ancak alıcının satıcıya ödemesi gereken gerçek tutar 'Kirli Fiyat (Dirty Price)' üzerinden hesaplanır. Formülü şöyledir:</w:t>
      </w:r>
    </w:p>
    <w:p w14:paraId="094E792E" w14:textId="77777777" w:rsidR="00B64FEE" w:rsidRDefault="00000000">
      <w:pPr>
        <w:spacing w:before="80" w:after="80"/>
        <w:ind w:left="576"/>
      </w:pPr>
      <w:r>
        <w:rPr>
          <w:b/>
          <w:color w:val="0066CC"/>
        </w:rPr>
        <w:t>Kirli Fiyat = Temiz Fiyat + Birikmiş Faiz (Accrued Interest)</w:t>
      </w:r>
      <w:r>
        <w:rPr>
          <w:b/>
          <w:color w:val="0066CC"/>
        </w:rPr>
        <w:br/>
        <w:t>Birikmiş Faiz = [ Nominal Faiz Oranı * (Kupon Döneminden Beri Geçen Gün Sayısı) ] / [ Kupon Dönemindeki Toplam Gün Sayısı ]</w:t>
      </w:r>
    </w:p>
    <w:p w14:paraId="228B92E2" w14:textId="77777777" w:rsidR="00B64FEE" w:rsidRDefault="00000000">
      <w:pPr>
        <w:pStyle w:val="Balk3"/>
        <w:spacing w:before="180" w:after="60"/>
      </w:pPr>
      <w:r>
        <w:t>Sayısal Örnek Senaryo 6: Kirli Fiyat ve Birikmiş Faiz Hesaplaması</w:t>
      </w:r>
    </w:p>
    <w:p w14:paraId="5F8EBDC8" w14:textId="77777777" w:rsidR="00B64FEE" w:rsidRDefault="00000000">
      <w:pPr>
        <w:spacing w:after="120"/>
      </w:pPr>
      <w:r>
        <w:t>Senaryo: Yıllık kupon faiz oranı %12 (6 ayda bir %6 kupon ödemeli) olan 100 TL nominal değerli bir devlet tahvilinin son kupon ödemesinden bu yana tam 60 gün geçmiştir. Kupon dönemi toplam 180 gündür. Tahvilin borsa ekranındaki temiz fiyatı 98,50 TL'dir.</w:t>
      </w:r>
    </w:p>
    <w:p w14:paraId="02138368" w14:textId="77777777" w:rsidR="00B64FEE" w:rsidRDefault="00000000">
      <w:pPr>
        <w:spacing w:before="80" w:after="160"/>
        <w:ind w:left="288"/>
      </w:pPr>
      <w:r>
        <w:rPr>
          <w:i/>
        </w:rPr>
        <w:t>Çözüm ve Hesaplama Adımları:</w:t>
      </w:r>
      <w:r>
        <w:rPr>
          <w:i/>
        </w:rPr>
        <w:br/>
        <w:t>1. Kupon Dönemi Faiz Tutarı (6 aylık) = 100 TL * %6 = 6 TL.</w:t>
      </w:r>
      <w:r>
        <w:rPr>
          <w:i/>
        </w:rPr>
        <w:br/>
        <w:t>2. Son Kupondan Beri Geçen Gün = 60 gün. Dönem Toplamı = 180 gün.</w:t>
      </w:r>
      <w:r>
        <w:rPr>
          <w:i/>
        </w:rPr>
        <w:br/>
        <w:t>3. Birikmiş Faiz = 6 TL * (60 / 180) = 6 * (1/3) = 2,00 TL.</w:t>
      </w:r>
      <w:r>
        <w:rPr>
          <w:i/>
        </w:rPr>
        <w:br/>
        <w:t>4. Kirli Fiyat = Temiz Fiyat + Birikmiş Faiz = 98,50 + 2,00 = 100,50 TL.</w:t>
      </w:r>
      <w:r>
        <w:rPr>
          <w:i/>
        </w:rPr>
        <w:br/>
        <w:t>Sonuç: Yatırımcı bu tahvili satın aldığında satıcıya net 100,50 TL ödeme yapar. Sınavda bu kavramların tanımı ve hesaplamaları kesinlikle soru olarak gelir.</w:t>
      </w:r>
    </w:p>
    <w:p w14:paraId="41A4CB34" w14:textId="77777777" w:rsidR="00B64FEE" w:rsidRDefault="00000000">
      <w:r>
        <w:br w:type="page"/>
      </w:r>
    </w:p>
    <w:p w14:paraId="6A1459FD" w14:textId="77777777" w:rsidR="00B64FEE" w:rsidRDefault="00000000">
      <w:pPr>
        <w:pStyle w:val="Balk1"/>
        <w:spacing w:before="180" w:after="60"/>
      </w:pPr>
      <w:r>
        <w:lastRenderedPageBreak/>
        <w:t>6. Sınav Sorusu Mantığıyla 15 İleri Seviye Çözümlü Deneme Sorusu</w:t>
      </w:r>
    </w:p>
    <w:p w14:paraId="29CD366C" w14:textId="77777777" w:rsidR="00B64FEE" w:rsidRDefault="00000000">
      <w:pPr>
        <w:keepNext/>
        <w:spacing w:before="200" w:after="80"/>
      </w:pPr>
      <w:r>
        <w:rPr>
          <w:b/>
          <w:color w:val="2F5496"/>
        </w:rPr>
        <w:t xml:space="preserve">Soru 1: </w:t>
      </w:r>
      <w:r>
        <w:t>Borsada işlem gören bir hissenin eski fiyatı 18,00 TL'dir. Şirket %50 oranında bedelli ve %50 oranında bedelsiz sermaye artırımı yapacaktır. Rüçhan hakkı kullanım fiyatı nominal değer olan 1,00 TL'dir. Sermaye artırımı gerçekleştikten sonra hissenin borsa açılışında geçerli olacak 'yeni teorik fiyatı' ve 'rüçhan hakkı kuponunun teorik değeri' sırasıyla hangi seçenekte doğru verilmiştir?</w:t>
      </w:r>
    </w:p>
    <w:p w14:paraId="40AD9C36" w14:textId="77777777" w:rsidR="00B64FEE" w:rsidRDefault="00000000">
      <w:pPr>
        <w:spacing w:after="40"/>
        <w:ind w:left="432"/>
      </w:pPr>
      <w:r>
        <w:t>A) 9,25 TL - 4,125 TL</w:t>
      </w:r>
    </w:p>
    <w:p w14:paraId="5F4E8853" w14:textId="77777777" w:rsidR="00B64FEE" w:rsidRDefault="00000000">
      <w:pPr>
        <w:spacing w:after="40"/>
        <w:ind w:left="432"/>
      </w:pPr>
      <w:r>
        <w:t>B) 9,50 TL - 4,25 TL</w:t>
      </w:r>
    </w:p>
    <w:p w14:paraId="62D0C7A5" w14:textId="77777777" w:rsidR="00B64FEE" w:rsidRDefault="00000000">
      <w:pPr>
        <w:spacing w:after="40"/>
        <w:ind w:left="432"/>
      </w:pPr>
      <w:r>
        <w:t>C) 10,00 TL - 3,50 TL</w:t>
      </w:r>
    </w:p>
    <w:p w14:paraId="7E87E991" w14:textId="77777777" w:rsidR="00B64FEE" w:rsidRDefault="00000000">
      <w:pPr>
        <w:spacing w:after="40"/>
        <w:ind w:left="432"/>
      </w:pPr>
      <w:r>
        <w:t>D) 9,00 TL - 4,00 TL</w:t>
      </w:r>
    </w:p>
    <w:p w14:paraId="3F185DB5" w14:textId="77777777" w:rsidR="00B64FEE" w:rsidRDefault="00000000">
      <w:pPr>
        <w:spacing w:after="40"/>
        <w:ind w:left="432"/>
      </w:pPr>
      <w:r>
        <w:t>E) 10,50 TL - 3,25 TL</w:t>
      </w:r>
    </w:p>
    <w:p w14:paraId="24CFB050" w14:textId="77777777" w:rsidR="00B64FEE" w:rsidRDefault="00000000">
      <w:pPr>
        <w:keepNext/>
        <w:spacing w:before="80" w:after="160"/>
        <w:ind w:left="432"/>
      </w:pPr>
      <w:r>
        <w:rPr>
          <w:b/>
          <w:color w:val="228B22"/>
        </w:rPr>
        <w:t xml:space="preserve">Doğru Cevap: </w:t>
      </w:r>
      <w:r>
        <w:t>A) 9,25 TL - 4,125 TL</w:t>
      </w:r>
      <w:r>
        <w:br/>
      </w:r>
      <w:r>
        <w:rPr>
          <w:b/>
        </w:rPr>
        <w:t>Ayrıntılı Çözüm Analizi:</w:t>
      </w:r>
      <w:r>
        <w:rPr>
          <w:b/>
        </w:rPr>
        <w:br/>
      </w:r>
      <w:r>
        <w:rPr>
          <w:i/>
        </w:rPr>
        <w:t>Yasal Formüllere Göre Hesaplama Adımları:</w:t>
      </w:r>
      <w:r>
        <w:rPr>
          <w:i/>
        </w:rPr>
        <w:br/>
        <w:t>1. Değişkenler: FE = 18.00 TL, B = 50 (yani %50), BD = 50 (yani %50), R = 1.00 TL.</w:t>
      </w:r>
      <w:r>
        <w:rPr>
          <w:i/>
        </w:rPr>
        <w:br/>
        <w:t>2. Yeni Teorik Fiyat (TF):</w:t>
      </w:r>
      <w:r>
        <w:rPr>
          <w:i/>
        </w:rPr>
        <w:br/>
        <w:t xml:space="preserve">   TF = [ (FE * 100) + (B * R) ] / [ 100 + B + BD ]</w:t>
      </w:r>
      <w:r>
        <w:rPr>
          <w:i/>
        </w:rPr>
        <w:br/>
        <w:t xml:space="preserve">   TF = [ (18.00 * 100) + (50 * 1.00) ] / [ 100 + 50 + 50 ]</w:t>
      </w:r>
      <w:r>
        <w:rPr>
          <w:i/>
        </w:rPr>
        <w:br/>
        <w:t xml:space="preserve">   TF = [ 1800 + 50 ] / 200 = 1850 / 200 = 9.25 TL.</w:t>
      </w:r>
      <w:r>
        <w:rPr>
          <w:i/>
        </w:rPr>
        <w:br/>
        <w:t xml:space="preserve">   (Hissenin bölünme sonrası yeni borsa açılış fiyatı 9.25 TL'dir.)</w:t>
      </w:r>
      <w:r>
        <w:rPr>
          <w:i/>
        </w:rPr>
        <w:br/>
      </w:r>
      <w:r>
        <w:rPr>
          <w:i/>
        </w:rPr>
        <w:br/>
        <w:t>3. Rüçhan Hakkı Kupon Değeri (K):</w:t>
      </w:r>
      <w:r>
        <w:rPr>
          <w:i/>
        </w:rPr>
        <w:br/>
        <w:t xml:space="preserve">   K = [ (TF - R) * B ] / 100</w:t>
      </w:r>
      <w:r>
        <w:rPr>
          <w:i/>
        </w:rPr>
        <w:br/>
        <w:t xml:space="preserve">   K = [ (9.25 - 1.00) * 50 ] / 100 = [ 8.25 * 50 ] / 100 = 412.5 / 100 = 4.125 TL.</w:t>
      </w:r>
      <w:r>
        <w:rPr>
          <w:i/>
        </w:rPr>
        <w:br/>
        <w:t xml:space="preserve">   (Rüçhan hakkı kuponunun teorik başlangıç değeri 4.125 TL'dir.)</w:t>
      </w:r>
      <w:r>
        <w:rPr>
          <w:i/>
        </w:rPr>
        <w:br/>
      </w:r>
      <w:r>
        <w:rPr>
          <w:i/>
        </w:rPr>
        <w:br/>
        <w:t>Seçenek Analizi:</w:t>
      </w:r>
      <w:r>
        <w:rPr>
          <w:i/>
        </w:rPr>
        <w:br/>
        <w:t>• A seçeneğindeki değerler yasal formüllerle tam uyuşmaktadır.</w:t>
      </w:r>
      <w:r>
        <w:rPr>
          <w:i/>
        </w:rPr>
        <w:br/>
        <w:t>• B, C, D ve E seçenekleri, bedelsiz payların payda kısmına eklenmemesi veya kupon değerinde bölünmemiş fiyattan (FE) çıkarma yapılması gibi yaygın hata senaryolarına göre türetilmiştir.</w:t>
      </w:r>
    </w:p>
    <w:p w14:paraId="4EABB272" w14:textId="77777777" w:rsidR="00B64FEE" w:rsidRDefault="00000000">
      <w:pPr>
        <w:spacing w:before="80" w:after="240"/>
      </w:pPr>
      <w:r>
        <w:rPr>
          <w:color w:val="DCDCDC"/>
        </w:rPr>
        <w:t>――――――――――――――――――――――――――――――――――――――――――――――――――</w:t>
      </w:r>
    </w:p>
    <w:p w14:paraId="2BE9A0E6" w14:textId="77777777" w:rsidR="00B64FEE" w:rsidRDefault="00000000">
      <w:pPr>
        <w:keepNext/>
        <w:spacing w:before="200" w:after="80"/>
      </w:pPr>
      <w:r>
        <w:rPr>
          <w:b/>
          <w:color w:val="2F5496"/>
        </w:rPr>
        <w:t xml:space="preserve">Soru 2: </w:t>
      </w:r>
      <w:r>
        <w:t>Bir yatırım kuruluşu, ihraççı bir anonim ortaklığın paylarının halka arz edilmesinde bakiye yüklenimi (standby underwriting) taahhüdünde bulunmuştur. Halka arz sonrasında satılamayan payların %15 oranında kaldığı tespit edilmiştir. Bu durumda aracı kurumun yasal yükümlülüğü nedir?</w:t>
      </w:r>
    </w:p>
    <w:p w14:paraId="3CCE5718" w14:textId="77777777" w:rsidR="00B64FEE" w:rsidRDefault="00000000">
      <w:pPr>
        <w:spacing w:after="40"/>
        <w:ind w:left="432"/>
      </w:pPr>
      <w:r>
        <w:t>A) Satılamayan payları ihraççı şirkete iade eder.</w:t>
      </w:r>
    </w:p>
    <w:p w14:paraId="52F00EC1" w14:textId="77777777" w:rsidR="00B64FEE" w:rsidRDefault="00000000">
      <w:pPr>
        <w:spacing w:after="40"/>
        <w:ind w:left="432"/>
      </w:pPr>
      <w:r>
        <w:t>B) Satılamayan payları, halka arz fiyatı üzerinden kendisi satın almak zorundadır.</w:t>
      </w:r>
    </w:p>
    <w:p w14:paraId="5E72F68D" w14:textId="77777777" w:rsidR="00B64FEE" w:rsidRDefault="00000000">
      <w:pPr>
        <w:spacing w:after="40"/>
        <w:ind w:left="432"/>
      </w:pPr>
      <w:r>
        <w:t>C) Satılamayan paylar için borsa fiyatı üzerinden %10 indirimli alım yapar.</w:t>
      </w:r>
    </w:p>
    <w:p w14:paraId="7B696366" w14:textId="77777777" w:rsidR="00B64FEE" w:rsidRDefault="00000000">
      <w:pPr>
        <w:spacing w:after="40"/>
        <w:ind w:left="432"/>
      </w:pPr>
      <w:r>
        <w:t>D) Halka arz iptal edilir ve tüm toplanan nakit yatırımcılara iade edilir.</w:t>
      </w:r>
    </w:p>
    <w:p w14:paraId="15173AA4" w14:textId="77777777" w:rsidR="00B64FEE" w:rsidRDefault="00000000">
      <w:pPr>
        <w:spacing w:after="40"/>
        <w:ind w:left="432"/>
      </w:pPr>
      <w:r>
        <w:lastRenderedPageBreak/>
        <w:t>E) Satılamayan paylar yönetim kurulu üyeleri tarafından eşit olarak paylaşılır.</w:t>
      </w:r>
    </w:p>
    <w:p w14:paraId="37315F59" w14:textId="77777777" w:rsidR="00B64FEE" w:rsidRDefault="00000000">
      <w:pPr>
        <w:keepNext/>
        <w:spacing w:before="80" w:after="160"/>
        <w:ind w:left="432"/>
      </w:pPr>
      <w:r>
        <w:rPr>
          <w:b/>
          <w:color w:val="228B22"/>
        </w:rPr>
        <w:t xml:space="preserve">Doğru Cevap: </w:t>
      </w:r>
      <w:r>
        <w:t>B) Satılamayan payları, halka arz fiyatı üzerinden kendisi satın almak zorundadır.</w:t>
      </w:r>
      <w:r>
        <w:br/>
      </w:r>
      <w:r>
        <w:rPr>
          <w:b/>
        </w:rPr>
        <w:t>Ayrıntılı Çözüm Analizi:</w:t>
      </w:r>
      <w:r>
        <w:rPr>
          <w:b/>
        </w:rPr>
        <w:br/>
      </w:r>
      <w:r>
        <w:rPr>
          <w:i/>
        </w:rPr>
        <w:t>Bakiye Yüklenimi Kuralları:</w:t>
      </w:r>
      <w:r>
        <w:rPr>
          <w:i/>
        </w:rPr>
        <w:br/>
        <w:t xml:space="preserve">Bakiye yüklenimi (standby underwriting) sözleşmelerinde lider yatırım kuruluşu veya konsorsiyum, halka arz süresinin bitiminde satılamayan ve kalan payların tamamını, halka arz fiyatı üzerinden, nakit bedelini tamamen ödeyerek satın alma taahhüdü verir. </w:t>
      </w:r>
      <w:r>
        <w:rPr>
          <w:i/>
        </w:rPr>
        <w:br/>
      </w:r>
      <w:r>
        <w:rPr>
          <w:i/>
        </w:rPr>
        <w:br/>
        <w:t>Diğer Seçeneklerin Gerekçeli Analizi:</w:t>
      </w:r>
      <w:r>
        <w:rPr>
          <w:i/>
        </w:rPr>
        <w:br/>
        <w:t>• A Seçeneği Yanlıştır: Satılamayan payların iade edilmesi 'En İyi Gayret' (best effort) aracılığında mümkündür.</w:t>
      </w:r>
      <w:r>
        <w:rPr>
          <w:i/>
        </w:rPr>
        <w:br/>
        <w:t>• C Seçeneği Yanlıştır: Halka arz fiyatından indirim yapılması veya borsa fiyatına göre indirimli alınması kanunen yasaktır.</w:t>
      </w:r>
      <w:r>
        <w:rPr>
          <w:i/>
        </w:rPr>
        <w:br/>
        <w:t>• D Seçeneği Yanlıştır: Bakiye yüklenimi varken arz iptal edilmez, aracı kurum farkı kapatır.</w:t>
      </w:r>
      <w:r>
        <w:rPr>
          <w:i/>
        </w:rPr>
        <w:br/>
        <w:t>• E Seçeneği Yanlıştır: Yönetim kurulunun kişisel bir satın alma yükümlülüğü yoktur, sorumluluk aracı kurumundur.</w:t>
      </w:r>
    </w:p>
    <w:p w14:paraId="7C23B4E4" w14:textId="77777777" w:rsidR="00B64FEE" w:rsidRDefault="00000000">
      <w:pPr>
        <w:spacing w:before="80" w:after="240"/>
      </w:pPr>
      <w:r>
        <w:rPr>
          <w:color w:val="DCDCDC"/>
        </w:rPr>
        <w:t>――――――――――――――――――――――――――――――――――――――――――――――――――</w:t>
      </w:r>
    </w:p>
    <w:p w14:paraId="00DF8DB0" w14:textId="77777777" w:rsidR="00B64FEE" w:rsidRDefault="00000000">
      <w:pPr>
        <w:keepNext/>
        <w:spacing w:before="200" w:after="80"/>
      </w:pPr>
      <w:r>
        <w:rPr>
          <w:b/>
          <w:color w:val="2F5496"/>
        </w:rPr>
        <w:t xml:space="preserve">Soru 3: </w:t>
      </w:r>
      <w:r>
        <w:t>Borsada işlem gören ABC Ortaklığı paylarında 15 gün boyunca 'fiyat istikrarını sağlayıcı işlemler' yapılması planlanmaktadır. Bu işlemler için kullanılacak toplam fon bütçesi, yasal olarak halka arzdan elde edilen brüt gelirin en fazla yüzde kaçını aşamaz?</w:t>
      </w:r>
    </w:p>
    <w:p w14:paraId="1B4B39FC" w14:textId="77777777" w:rsidR="00B64FEE" w:rsidRDefault="00000000">
      <w:pPr>
        <w:spacing w:after="40"/>
        <w:ind w:left="432"/>
      </w:pPr>
      <w:r>
        <w:t>A) %10</w:t>
      </w:r>
    </w:p>
    <w:p w14:paraId="2FFC2FFF" w14:textId="77777777" w:rsidR="00B64FEE" w:rsidRDefault="00000000">
      <w:pPr>
        <w:spacing w:after="40"/>
        <w:ind w:left="432"/>
      </w:pPr>
      <w:r>
        <w:t>B) %15</w:t>
      </w:r>
    </w:p>
    <w:p w14:paraId="78CA187F" w14:textId="77777777" w:rsidR="00B64FEE" w:rsidRDefault="00000000">
      <w:pPr>
        <w:spacing w:after="40"/>
        <w:ind w:left="432"/>
      </w:pPr>
      <w:r>
        <w:t>C) %20</w:t>
      </w:r>
    </w:p>
    <w:p w14:paraId="7C1AB3EF" w14:textId="77777777" w:rsidR="00B64FEE" w:rsidRDefault="00000000">
      <w:pPr>
        <w:spacing w:after="40"/>
        <w:ind w:left="432"/>
      </w:pPr>
      <w:r>
        <w:t>D) %25</w:t>
      </w:r>
    </w:p>
    <w:p w14:paraId="2775E0B8" w14:textId="77777777" w:rsidR="00B64FEE" w:rsidRDefault="00000000">
      <w:pPr>
        <w:spacing w:after="40"/>
        <w:ind w:left="432"/>
      </w:pPr>
      <w:r>
        <w:t>E) %30</w:t>
      </w:r>
    </w:p>
    <w:p w14:paraId="703AC749" w14:textId="77777777" w:rsidR="00B64FEE" w:rsidRDefault="00000000">
      <w:pPr>
        <w:keepNext/>
        <w:spacing w:before="80" w:after="160"/>
        <w:ind w:left="432"/>
      </w:pPr>
      <w:r>
        <w:rPr>
          <w:b/>
          <w:color w:val="228B22"/>
        </w:rPr>
        <w:lastRenderedPageBreak/>
        <w:t xml:space="preserve">Doğru Cevap: </w:t>
      </w:r>
      <w:r>
        <w:t>C) %20</w:t>
      </w:r>
      <w:r>
        <w:br/>
      </w:r>
      <w:r>
        <w:rPr>
          <w:b/>
        </w:rPr>
        <w:t>Ayrıntılı Çözüm Analizi:</w:t>
      </w:r>
      <w:r>
        <w:rPr>
          <w:b/>
        </w:rPr>
        <w:br/>
      </w:r>
      <w:r>
        <w:rPr>
          <w:i/>
        </w:rPr>
        <w:t>Fiyat İstikrarı Mevzuatı (Tebliğ II-5.2):</w:t>
      </w:r>
      <w:r>
        <w:rPr>
          <w:i/>
        </w:rPr>
        <w:br/>
        <w:t>Fiyat istikrarını sağlayıcı işlemler yürütülürken kullanılacak fonun kaynağı ve bütçesi sıkı kurallara bağlıdır. Kanuna göre bu amaçla kullanılacak toplam bütçe, halka arzdan elde edilen brüt halka arz gelirinin %20'sini aşamaz.</w:t>
      </w:r>
      <w:r>
        <w:rPr>
          <w:i/>
        </w:rPr>
        <w:br/>
      </w:r>
      <w:r>
        <w:rPr>
          <w:i/>
        </w:rPr>
        <w:br/>
        <w:t>Kritik Sınav Detayları:</w:t>
      </w:r>
      <w:r>
        <w:rPr>
          <w:i/>
        </w:rPr>
        <w:br/>
        <w:t>• Fiyat istikrarı işlemleri en fazla 30 takvim günü sürdürülebilir.</w:t>
      </w:r>
      <w:r>
        <w:rPr>
          <w:i/>
        </w:rPr>
        <w:br/>
        <w:t>• Halka arz edilen payların nominal değerinin en fazla %15'ine kadar ek satış (yeşil ayakkabı opsiyonu) yapılabilir. Sınavda %15 ek satış sınırı ile %20 bütçe sınırı kasten karıştırılır.</w:t>
      </w:r>
    </w:p>
    <w:p w14:paraId="19FC308F" w14:textId="77777777" w:rsidR="00B64FEE" w:rsidRDefault="00000000">
      <w:pPr>
        <w:spacing w:before="80" w:after="240"/>
      </w:pPr>
      <w:r>
        <w:rPr>
          <w:color w:val="DCDCDC"/>
        </w:rPr>
        <w:t>――――――――――――――――――――――――――――――――――――――――――――――――――</w:t>
      </w:r>
    </w:p>
    <w:p w14:paraId="7ADFAD4C" w14:textId="77777777" w:rsidR="00B64FEE" w:rsidRDefault="00000000">
      <w:pPr>
        <w:keepNext/>
        <w:spacing w:before="200" w:after="80"/>
      </w:pPr>
      <w:r>
        <w:rPr>
          <w:b/>
          <w:color w:val="2F5496"/>
        </w:rPr>
        <w:t xml:space="preserve">Soru 4: </w:t>
      </w:r>
      <w:r>
        <w:t>Sermaye Piyasası Kurulunun ilgili tebliğlerine göre, halka açık olan bir anonim ortaklık en son denetlenmiş finansal tablolarında yer alan özkaynak tutarının 400.000.000 TL olduğunu beyan etmiştir. Bu ortaklığın ihraç edebileceği borçlanma araçlarının (tahvil ve bono) yasal üst limiti kaç Türk Lirasıdır?</w:t>
      </w:r>
    </w:p>
    <w:p w14:paraId="72082428" w14:textId="77777777" w:rsidR="00B64FEE" w:rsidRDefault="00000000">
      <w:pPr>
        <w:spacing w:after="40"/>
        <w:ind w:left="432"/>
      </w:pPr>
      <w:r>
        <w:t>A) 800.000.000 TL</w:t>
      </w:r>
    </w:p>
    <w:p w14:paraId="3D6013EF" w14:textId="77777777" w:rsidR="00B64FEE" w:rsidRDefault="00000000">
      <w:pPr>
        <w:spacing w:after="40"/>
        <w:ind w:left="432"/>
      </w:pPr>
      <w:r>
        <w:t>B) 1.200.000.000 TL</w:t>
      </w:r>
    </w:p>
    <w:p w14:paraId="29E985FA" w14:textId="77777777" w:rsidR="00B64FEE" w:rsidRDefault="00000000">
      <w:pPr>
        <w:spacing w:after="40"/>
        <w:ind w:left="432"/>
      </w:pPr>
      <w:r>
        <w:t>C) 1.600.000.000 TL</w:t>
      </w:r>
    </w:p>
    <w:p w14:paraId="7EC58C9A" w14:textId="77777777" w:rsidR="00B64FEE" w:rsidRDefault="00000000">
      <w:pPr>
        <w:spacing w:after="40"/>
        <w:ind w:left="432"/>
      </w:pPr>
      <w:r>
        <w:t>D) 2.000.000.000 TL</w:t>
      </w:r>
    </w:p>
    <w:p w14:paraId="7BAFE667" w14:textId="77777777" w:rsidR="00B64FEE" w:rsidRDefault="00000000">
      <w:pPr>
        <w:spacing w:after="40"/>
        <w:ind w:left="432"/>
      </w:pPr>
      <w:r>
        <w:t>E) 2.400.000.000 TL</w:t>
      </w:r>
    </w:p>
    <w:p w14:paraId="2627045E" w14:textId="77777777" w:rsidR="00B64FEE" w:rsidRDefault="00000000">
      <w:pPr>
        <w:keepNext/>
        <w:spacing w:before="80" w:after="160"/>
        <w:ind w:left="432"/>
      </w:pPr>
      <w:r>
        <w:rPr>
          <w:b/>
          <w:color w:val="228B22"/>
        </w:rPr>
        <w:t xml:space="preserve">Doğru Cevap: </w:t>
      </w:r>
      <w:r>
        <w:t>D) 2.000.000.000 TL</w:t>
      </w:r>
      <w:r>
        <w:br/>
      </w:r>
      <w:r>
        <w:rPr>
          <w:b/>
        </w:rPr>
        <w:t>Ayrıntılı Çözüm Analizi:</w:t>
      </w:r>
      <w:r>
        <w:rPr>
          <w:b/>
        </w:rPr>
        <w:br/>
      </w:r>
      <w:r>
        <w:rPr>
          <w:i/>
        </w:rPr>
        <w:t>Halka Açık Şirketlerde İhraç Limiti Hesaplaması:</w:t>
      </w:r>
      <w:r>
        <w:rPr>
          <w:i/>
        </w:rPr>
        <w:br/>
        <w:t>1. Kural: Halka açık ortaklıklar için yasal ihraç limiti çarpanı Özkaynakların 5 katıdır.</w:t>
      </w:r>
      <w:r>
        <w:rPr>
          <w:i/>
        </w:rPr>
        <w:br/>
        <w:t>2. Özkaynak Tutarı = 400.000.000 TL.</w:t>
      </w:r>
      <w:r>
        <w:rPr>
          <w:i/>
        </w:rPr>
        <w:br/>
        <w:t>3. Azami Limit = 400.000.000 * 5 = 2.000.000.000 TL.</w:t>
      </w:r>
      <w:r>
        <w:rPr>
          <w:i/>
        </w:rPr>
        <w:br/>
      </w:r>
      <w:r>
        <w:rPr>
          <w:i/>
        </w:rPr>
        <w:br/>
        <w:t>Hatalı Seçenek Analizi:</w:t>
      </w:r>
      <w:r>
        <w:rPr>
          <w:i/>
        </w:rPr>
        <w:br/>
        <w:t>• B seçeneği (1.200.000.000 TL) halka açık olmayan şirketlerin çarpanı (3 katı) kullanılarak hesaplanmıştır.</w:t>
      </w:r>
      <w:r>
        <w:rPr>
          <w:i/>
        </w:rPr>
        <w:br/>
        <w:t>• C seçeneği (1.600.000.000 TL) banka ve finansal kurumlara özgü bazı diğer sınırlar üzerinden yanıltmak amacıyla yerleştirilmiştir.</w:t>
      </w:r>
      <w:r>
        <w:rPr>
          <w:i/>
        </w:rPr>
        <w:br/>
        <w:t>• Doğru yanıt D seçeneğidir.</w:t>
      </w:r>
    </w:p>
    <w:p w14:paraId="41DF42DF" w14:textId="77777777" w:rsidR="00B64FEE" w:rsidRDefault="00000000">
      <w:pPr>
        <w:spacing w:before="80" w:after="240"/>
      </w:pPr>
      <w:r>
        <w:rPr>
          <w:color w:val="DCDCDC"/>
        </w:rPr>
        <w:t>――――――――――――――――――――――――――――――――――――――――――――――――――</w:t>
      </w:r>
    </w:p>
    <w:p w14:paraId="2D152BBF" w14:textId="77777777" w:rsidR="00B64FEE" w:rsidRDefault="00000000">
      <w:pPr>
        <w:keepNext/>
        <w:spacing w:before="200" w:after="80"/>
      </w:pPr>
      <w:r>
        <w:rPr>
          <w:b/>
          <w:color w:val="2F5496"/>
        </w:rPr>
        <w:lastRenderedPageBreak/>
        <w:t xml:space="preserve">Soru 5: </w:t>
      </w:r>
      <w:r>
        <w:t>İhraç edilen bir tahvil tertibine ilişkin borçlanma aracı şartlarında değişiklik yapılmasını onaylamak üzere toplanacak olan 'Tertip Borçlanma Aracı Sahipleri Kurulu (BASK)' için aranan yasal karar nisabı nedir?</w:t>
      </w:r>
    </w:p>
    <w:p w14:paraId="203C03D9" w14:textId="77777777" w:rsidR="00B64FEE" w:rsidRDefault="00000000">
      <w:pPr>
        <w:spacing w:after="40"/>
        <w:ind w:left="432"/>
      </w:pPr>
      <w:r>
        <w:t>A) Toplantıya katılan tahvil sahiplerinin basit çoğunluğunun onayı</w:t>
      </w:r>
    </w:p>
    <w:p w14:paraId="396C5DEB" w14:textId="77777777" w:rsidR="00B64FEE" w:rsidRDefault="00000000">
      <w:pPr>
        <w:spacing w:after="40"/>
        <w:ind w:left="432"/>
      </w:pPr>
      <w:r>
        <w:t>B) O tertipteki tedavüldeki tüm borçlanma araçlarının nominal değerinin en az %51'inin olumlu oyu</w:t>
      </w:r>
    </w:p>
    <w:p w14:paraId="0D5BE228" w14:textId="77777777" w:rsidR="00B64FEE" w:rsidRDefault="00000000">
      <w:pPr>
        <w:spacing w:after="40"/>
        <w:ind w:left="432"/>
      </w:pPr>
      <w:r>
        <w:t>C) O tertipteki tedavüldeki tüm borçlanma araçlarının nominal değerinin en az 2/3'ünün (Üçte İki) olumlu oyu</w:t>
      </w:r>
    </w:p>
    <w:p w14:paraId="18FFCD95" w14:textId="77777777" w:rsidR="00B64FEE" w:rsidRDefault="00000000">
      <w:pPr>
        <w:spacing w:after="40"/>
        <w:ind w:left="432"/>
      </w:pPr>
      <w:r>
        <w:t>D) Toplantıya katılanların en az %75'inin olumlu oyu</w:t>
      </w:r>
    </w:p>
    <w:p w14:paraId="287E97AF" w14:textId="77777777" w:rsidR="00B64FEE" w:rsidRDefault="00000000">
      <w:pPr>
        <w:spacing w:after="40"/>
        <w:ind w:left="432"/>
      </w:pPr>
      <w:r>
        <w:t>E) Toplantıya katılan tedavüldeki borçlanma araçlarının 3/4'ünün olumlu oyu</w:t>
      </w:r>
    </w:p>
    <w:p w14:paraId="1B8DE427" w14:textId="77777777" w:rsidR="00B64FEE" w:rsidRDefault="00000000">
      <w:pPr>
        <w:keepNext/>
        <w:spacing w:before="80" w:after="160"/>
        <w:ind w:left="432"/>
      </w:pPr>
      <w:r>
        <w:rPr>
          <w:b/>
          <w:color w:val="228B22"/>
        </w:rPr>
        <w:t xml:space="preserve">Doğru Cevap: </w:t>
      </w:r>
      <w:r>
        <w:t>C) O tertipteki tedavüldeki tüm borçlanma araçlarının nominal değerinin en az 2/3'ünün (Üçte İki) olumlu oyu</w:t>
      </w:r>
      <w:r>
        <w:br/>
      </w:r>
      <w:r>
        <w:rPr>
          <w:b/>
        </w:rPr>
        <w:t>Ayrıntılı Çözüm Analizi:</w:t>
      </w:r>
      <w:r>
        <w:rPr>
          <w:b/>
        </w:rPr>
        <w:br/>
      </w:r>
      <w:r>
        <w:rPr>
          <w:i/>
        </w:rPr>
        <w:t>BASK Karar Nisabı Hükmü:</w:t>
      </w:r>
      <w:r>
        <w:rPr>
          <w:i/>
        </w:rPr>
        <w:br/>
        <w:t>BASK kararlarının geçerli olabilmesi için yasa koyucu son derece korumacı bir karar nisabı öngörmüştür. Kararlar, toplantıya katılanların oy oranına göre değil, o tertip kapsamındaki tedavülde bulunan tüm borçlanma araçlarının toplam nominal değerinin en az 2/3'ünün olumlu oyu ile alınır.</w:t>
      </w:r>
      <w:r>
        <w:rPr>
          <w:i/>
        </w:rPr>
        <w:br/>
      </w:r>
      <w:r>
        <w:rPr>
          <w:i/>
        </w:rPr>
        <w:br/>
        <w:t>Neden Diğerleri Değil?:</w:t>
      </w:r>
      <w:r>
        <w:rPr>
          <w:i/>
        </w:rPr>
        <w:br/>
        <w:t>• Basit çoğunluk (%51) veya katılanların nitelikli çoğunluğu, azınlıktaki tahvil sahiplerini korumaya yetmeyeceğinden yasa koyucu tedavüldeki toplam borç miktarının 2/3'ünü şart koşmuştur. Doğru yanıt C seçeneğidir.</w:t>
      </w:r>
    </w:p>
    <w:p w14:paraId="2D765BE6" w14:textId="77777777" w:rsidR="00B64FEE" w:rsidRDefault="00000000">
      <w:pPr>
        <w:spacing w:before="80" w:after="240"/>
      </w:pPr>
      <w:r>
        <w:rPr>
          <w:color w:val="DCDCDC"/>
        </w:rPr>
        <w:t>――――――――――――――――――――――――――――――――――――――――――――――――――</w:t>
      </w:r>
    </w:p>
    <w:p w14:paraId="30B05515" w14:textId="77777777" w:rsidR="00B64FEE" w:rsidRDefault="00000000">
      <w:pPr>
        <w:keepNext/>
        <w:spacing w:before="200" w:after="80"/>
      </w:pPr>
      <w:r>
        <w:rPr>
          <w:b/>
          <w:color w:val="2F5496"/>
        </w:rPr>
        <w:t xml:space="preserve">Soru 6: </w:t>
      </w:r>
      <w:r>
        <w:t>Bir Hisse Senedi Yoğun Yatırım Fonunun portföy değerinin en az yüzde kaçı sürekli olarak borsa İstanbul'da işlem gören paylardan (hisse senetlerinden) oluşmak zorundadır?</w:t>
      </w:r>
    </w:p>
    <w:p w14:paraId="77BCC7E3" w14:textId="77777777" w:rsidR="00B64FEE" w:rsidRDefault="00000000">
      <w:pPr>
        <w:spacing w:after="40"/>
        <w:ind w:left="432"/>
      </w:pPr>
      <w:r>
        <w:t>A) %51</w:t>
      </w:r>
    </w:p>
    <w:p w14:paraId="204D57B0" w14:textId="77777777" w:rsidR="00B64FEE" w:rsidRDefault="00000000">
      <w:pPr>
        <w:spacing w:after="40"/>
        <w:ind w:left="432"/>
      </w:pPr>
      <w:r>
        <w:t>B) %60</w:t>
      </w:r>
    </w:p>
    <w:p w14:paraId="5229B71B" w14:textId="77777777" w:rsidR="00B64FEE" w:rsidRDefault="00000000">
      <w:pPr>
        <w:spacing w:after="40"/>
        <w:ind w:left="432"/>
      </w:pPr>
      <w:r>
        <w:t>C) %70</w:t>
      </w:r>
    </w:p>
    <w:p w14:paraId="25625B2E" w14:textId="77777777" w:rsidR="00B64FEE" w:rsidRDefault="00000000">
      <w:pPr>
        <w:spacing w:after="40"/>
        <w:ind w:left="432"/>
      </w:pPr>
      <w:r>
        <w:t>D) %75</w:t>
      </w:r>
    </w:p>
    <w:p w14:paraId="4950BB6B" w14:textId="77777777" w:rsidR="00B64FEE" w:rsidRDefault="00000000">
      <w:pPr>
        <w:spacing w:after="40"/>
        <w:ind w:left="432"/>
      </w:pPr>
      <w:r>
        <w:t>E) %80</w:t>
      </w:r>
    </w:p>
    <w:p w14:paraId="3932CB31" w14:textId="77777777" w:rsidR="00B64FEE" w:rsidRDefault="00000000">
      <w:pPr>
        <w:keepNext/>
        <w:spacing w:before="80" w:after="160"/>
        <w:ind w:left="432"/>
      </w:pPr>
      <w:r>
        <w:rPr>
          <w:b/>
          <w:color w:val="228B22"/>
        </w:rPr>
        <w:t xml:space="preserve">Doğru Cevap: </w:t>
      </w:r>
      <w:r>
        <w:t>E) %80</w:t>
      </w:r>
      <w:r>
        <w:br/>
      </w:r>
      <w:r>
        <w:rPr>
          <w:b/>
        </w:rPr>
        <w:t>Ayrıntılı Çözüm Analizi:</w:t>
      </w:r>
      <w:r>
        <w:rPr>
          <w:b/>
        </w:rPr>
        <w:br/>
      </w:r>
      <w:r>
        <w:rPr>
          <w:i/>
        </w:rPr>
        <w:t>Hisse Senedi Yoğun Fon Portföy Kuralı:</w:t>
      </w:r>
      <w:r>
        <w:rPr>
          <w:i/>
        </w:rPr>
        <w:br/>
        <w:t>Yatırım Fonlarına İlişkin Esaslar Tebliği uyarınca, hisse senedi yoğun fonların (veya hisse senedi şemsiye fonuna bağlı alt fonların) portföy değerinin en az %80'i sürekli olarak BİAŞ'ta işlem gören ihraççı paylarına yatırılmalıdır. Bu kural hisse senedi şemsiye fonunun temel tanım koşuludur.</w:t>
      </w:r>
      <w:r>
        <w:rPr>
          <w:i/>
        </w:rPr>
        <w:br/>
      </w:r>
      <w:r>
        <w:rPr>
          <w:i/>
        </w:rPr>
        <w:br/>
      </w:r>
      <w:r>
        <w:rPr>
          <w:i/>
        </w:rPr>
        <w:lastRenderedPageBreak/>
        <w:t>İstisnai Bilgi:</w:t>
      </w:r>
      <w:r>
        <w:rPr>
          <w:i/>
        </w:rPr>
        <w:br/>
        <w:t>• Portföyün geri kalan en fazla %20'si para piyasası araçlarında, tahvillerde veya mevduatta tutulabilir.</w:t>
      </w:r>
    </w:p>
    <w:p w14:paraId="6CA9F00A" w14:textId="77777777" w:rsidR="00B64FEE" w:rsidRDefault="00000000">
      <w:pPr>
        <w:spacing w:before="80" w:after="240"/>
      </w:pPr>
      <w:r>
        <w:rPr>
          <w:color w:val="DCDCDC"/>
        </w:rPr>
        <w:t>――――――――――――――――――――――――――――――――――――――――――――――――――</w:t>
      </w:r>
    </w:p>
    <w:p w14:paraId="4E6A9649" w14:textId="77777777" w:rsidR="00B64FEE" w:rsidRDefault="00000000">
      <w:pPr>
        <w:keepNext/>
        <w:spacing w:before="200" w:after="80"/>
      </w:pPr>
      <w:r>
        <w:rPr>
          <w:b/>
          <w:color w:val="2F5496"/>
        </w:rPr>
        <w:t xml:space="preserve">Soru 7: </w:t>
      </w:r>
      <w:r>
        <w:t>Bir genel yatırım fonu portföy yöneticisi, fon portföyünü oluştururken tek bir ihraççının (örneğin X şirketinin) paylarına en fazla %10 yatırım yapmıştır. Portföyde %5'ten fazla paya sahip olan tekil ihraççıların (X, Y, Z şirketleri) yatırımlarının toplamının fon portföy değerine oranı en fazla yüzde kaçı aşamaz?</w:t>
      </w:r>
    </w:p>
    <w:p w14:paraId="6A1442A9" w14:textId="77777777" w:rsidR="00B64FEE" w:rsidRDefault="00000000">
      <w:pPr>
        <w:spacing w:after="40"/>
        <w:ind w:left="432"/>
      </w:pPr>
      <w:r>
        <w:t>A) %20</w:t>
      </w:r>
    </w:p>
    <w:p w14:paraId="264E4CED" w14:textId="77777777" w:rsidR="00B64FEE" w:rsidRDefault="00000000">
      <w:pPr>
        <w:spacing w:after="40"/>
        <w:ind w:left="432"/>
      </w:pPr>
      <w:r>
        <w:t>B) %30</w:t>
      </w:r>
    </w:p>
    <w:p w14:paraId="24E9D96B" w14:textId="77777777" w:rsidR="00B64FEE" w:rsidRDefault="00000000">
      <w:pPr>
        <w:spacing w:after="40"/>
        <w:ind w:left="432"/>
      </w:pPr>
      <w:r>
        <w:t>C) %40</w:t>
      </w:r>
    </w:p>
    <w:p w14:paraId="3A46B5FD" w14:textId="77777777" w:rsidR="00B64FEE" w:rsidRDefault="00000000">
      <w:pPr>
        <w:spacing w:after="40"/>
        <w:ind w:left="432"/>
      </w:pPr>
      <w:r>
        <w:t>D) %50</w:t>
      </w:r>
    </w:p>
    <w:p w14:paraId="45C075C3" w14:textId="77777777" w:rsidR="00B64FEE" w:rsidRDefault="00000000">
      <w:pPr>
        <w:spacing w:after="40"/>
        <w:ind w:left="432"/>
      </w:pPr>
      <w:r>
        <w:t>E) %60</w:t>
      </w:r>
    </w:p>
    <w:p w14:paraId="0372A54B" w14:textId="77777777" w:rsidR="00B64FEE" w:rsidRDefault="00000000">
      <w:pPr>
        <w:keepNext/>
        <w:spacing w:before="80" w:after="160"/>
        <w:ind w:left="432"/>
      </w:pPr>
      <w:r>
        <w:rPr>
          <w:b/>
          <w:color w:val="228B22"/>
        </w:rPr>
        <w:t xml:space="preserve">Doğru Cevap: </w:t>
      </w:r>
      <w:r>
        <w:t>C) %40</w:t>
      </w:r>
      <w:r>
        <w:br/>
      </w:r>
      <w:r>
        <w:rPr>
          <w:b/>
        </w:rPr>
        <w:t>Ayrıntılı Çözüm Analizi:</w:t>
      </w:r>
      <w:r>
        <w:rPr>
          <w:b/>
        </w:rPr>
        <w:br/>
      </w:r>
      <w:r>
        <w:rPr>
          <w:i/>
        </w:rPr>
        <w:t>Yatırım Fonlarında %5 - %40 Yoğunlaşma Yasası:</w:t>
      </w:r>
      <w:r>
        <w:rPr>
          <w:i/>
        </w:rPr>
        <w:br/>
        <w:t xml:space="preserve">Yatırım fonlarının risk dağıtım ilkelerinde en meşhur kurallardan biri %5 - %40 kuralıdır. </w:t>
      </w:r>
      <w:r>
        <w:rPr>
          <w:i/>
        </w:rPr>
        <w:br/>
        <w:t>1. Kural: Tek bir ihraççının varlıklarına maksimum yatırım sınırı %10'dur.</w:t>
      </w:r>
      <w:r>
        <w:rPr>
          <w:i/>
        </w:rPr>
        <w:br/>
        <w:t>2. Kural: Portföy değerinin %5'inden fazlasını oluşturan ihraççı yatırımlarının (yani yoğun yatırımların) toplam tutarı fon toplam portföy değerinin %40'ını aşamaz.</w:t>
      </w:r>
      <w:r>
        <w:rPr>
          <w:i/>
        </w:rPr>
        <w:br/>
        <w:t>Örneğin; portföyde A şirketinin payı %8, B şirketinin payı %7, C şirketinin payı %6 ise bunların toplamı (%21) %40'ın altındadır ve yasaldır. Ancak dördüncü bir D şirketi %9 ile eklenirse toplam yoğun yatırımlar %30 olur. Eğer bu toplam %40'ı aşarsa limit ihlali doğar. Doğru yanıt C seçeneğidir.</w:t>
      </w:r>
    </w:p>
    <w:p w14:paraId="603BCD7D" w14:textId="77777777" w:rsidR="00B64FEE" w:rsidRDefault="00000000">
      <w:pPr>
        <w:spacing w:before="80" w:after="240"/>
      </w:pPr>
      <w:r>
        <w:rPr>
          <w:color w:val="DCDCDC"/>
        </w:rPr>
        <w:t>――――――――――――――――――――――――――――――――――――――――――――――――――</w:t>
      </w:r>
    </w:p>
    <w:p w14:paraId="71472ACB" w14:textId="77777777" w:rsidR="00B64FEE" w:rsidRDefault="00000000">
      <w:pPr>
        <w:keepNext/>
        <w:spacing w:before="200" w:after="80"/>
      </w:pPr>
      <w:r>
        <w:rPr>
          <w:b/>
          <w:color w:val="2F5496"/>
        </w:rPr>
        <w:t xml:space="preserve">Soru 8: </w:t>
      </w:r>
      <w:r>
        <w:t>Bir para piyasası şemsiye fonunun portföyündeki varlıkların ağırlıklı ortalama vadesi en fazla kaç gün olmak zorundadır?</w:t>
      </w:r>
    </w:p>
    <w:p w14:paraId="5241ADA6" w14:textId="77777777" w:rsidR="00B64FEE" w:rsidRDefault="00000000">
      <w:pPr>
        <w:spacing w:after="40"/>
        <w:ind w:left="432"/>
      </w:pPr>
      <w:r>
        <w:t>A) 30 gün</w:t>
      </w:r>
    </w:p>
    <w:p w14:paraId="3CAF958B" w14:textId="77777777" w:rsidR="00B64FEE" w:rsidRDefault="00000000">
      <w:pPr>
        <w:spacing w:after="40"/>
        <w:ind w:left="432"/>
      </w:pPr>
      <w:r>
        <w:t>B) 45 gün</w:t>
      </w:r>
    </w:p>
    <w:p w14:paraId="3708BFFA" w14:textId="77777777" w:rsidR="00B64FEE" w:rsidRDefault="00000000">
      <w:pPr>
        <w:spacing w:after="40"/>
        <w:ind w:left="432"/>
      </w:pPr>
      <w:r>
        <w:t>C) 60 gün</w:t>
      </w:r>
    </w:p>
    <w:p w14:paraId="65B9A26D" w14:textId="77777777" w:rsidR="00B64FEE" w:rsidRDefault="00000000">
      <w:pPr>
        <w:spacing w:after="40"/>
        <w:ind w:left="432"/>
      </w:pPr>
      <w:r>
        <w:t>D) 90 gün</w:t>
      </w:r>
    </w:p>
    <w:p w14:paraId="1D9909D0" w14:textId="77777777" w:rsidR="00B64FEE" w:rsidRDefault="00000000">
      <w:pPr>
        <w:spacing w:after="40"/>
        <w:ind w:left="432"/>
      </w:pPr>
      <w:r>
        <w:t>E) 120 gün</w:t>
      </w:r>
    </w:p>
    <w:p w14:paraId="131A3EB7" w14:textId="77777777" w:rsidR="00B64FEE" w:rsidRDefault="00000000">
      <w:pPr>
        <w:keepNext/>
        <w:spacing w:before="80" w:after="160"/>
        <w:ind w:left="432"/>
      </w:pPr>
      <w:r>
        <w:rPr>
          <w:b/>
          <w:color w:val="228B22"/>
        </w:rPr>
        <w:t xml:space="preserve">Doğru Cevap: </w:t>
      </w:r>
      <w:r>
        <w:t>B) 45 gün</w:t>
      </w:r>
      <w:r>
        <w:br/>
      </w:r>
      <w:r>
        <w:rPr>
          <w:b/>
        </w:rPr>
        <w:t>Ayrıntılı Çözüm Analizi:</w:t>
      </w:r>
      <w:r>
        <w:rPr>
          <w:b/>
        </w:rPr>
        <w:br/>
      </w:r>
      <w:r>
        <w:rPr>
          <w:i/>
        </w:rPr>
        <w:t>Para Piyasası Fon Vade Sınırları:</w:t>
      </w:r>
      <w:r>
        <w:rPr>
          <w:i/>
        </w:rPr>
        <w:br/>
        <w:t>Para piyasası fonları yüksek likidite ve düşük risk barındırmak zorundadır. Bu nedenle:</w:t>
      </w:r>
      <w:r>
        <w:rPr>
          <w:i/>
        </w:rPr>
        <w:br/>
      </w:r>
      <w:r>
        <w:rPr>
          <w:i/>
        </w:rPr>
        <w:lastRenderedPageBreak/>
        <w:t>1. Portföye alınacak bireysel para piyasası araçlarının vadesine en fazla 184 gün kalmış olması gerekir.</w:t>
      </w:r>
      <w:r>
        <w:rPr>
          <w:i/>
        </w:rPr>
        <w:br/>
        <w:t>2. Tüm portföyün ağırlıklı ortalama vadesi (AOV) ise en fazla 45 gün olmak zorundadır.</w:t>
      </w:r>
      <w:r>
        <w:rPr>
          <w:i/>
        </w:rPr>
        <w:br/>
        <w:t>Sınavda 184 gün ile 45 gün sınırları yer değiştirilerek yanıltma yapılır. AOV tavan sınırı 45 gündür.</w:t>
      </w:r>
    </w:p>
    <w:p w14:paraId="70E4B743" w14:textId="77777777" w:rsidR="00B64FEE" w:rsidRDefault="00000000">
      <w:pPr>
        <w:spacing w:before="80" w:after="240"/>
      </w:pPr>
      <w:r>
        <w:rPr>
          <w:color w:val="DCDCDC"/>
        </w:rPr>
        <w:t>――――――――――――――――――――――――――――――――――――――――――――――――――</w:t>
      </w:r>
    </w:p>
    <w:p w14:paraId="11577BCE" w14:textId="77777777" w:rsidR="00B64FEE" w:rsidRDefault="00000000">
      <w:pPr>
        <w:keepNext/>
        <w:spacing w:before="200" w:after="80"/>
      </w:pPr>
      <w:r>
        <w:rPr>
          <w:b/>
          <w:color w:val="2F5496"/>
        </w:rPr>
        <w:t xml:space="preserve">Soru 9: </w:t>
      </w:r>
      <w:r>
        <w:t>TEFAS platformu üzerinden satışı gerçekleştirilen bir yatırım fonundan elde edilen yıllık toplam yönetim ücreti tutarı 4.000.000 TL'dir. Kurucu portföy yönetim şirketi ile fonu satan aracı kurum arasında yasal asgari (standart) paylaşım oranına göre dağıtıcı aracı kuruma ödenecek komisyon tutarı kaç Türk Lirasıdır?</w:t>
      </w:r>
    </w:p>
    <w:p w14:paraId="6435480E" w14:textId="77777777" w:rsidR="00B64FEE" w:rsidRDefault="00000000">
      <w:pPr>
        <w:spacing w:after="40"/>
        <w:ind w:left="432"/>
      </w:pPr>
      <w:r>
        <w:t>A) 1.200.000 TL</w:t>
      </w:r>
    </w:p>
    <w:p w14:paraId="6B1A2018" w14:textId="77777777" w:rsidR="00B64FEE" w:rsidRDefault="00000000">
      <w:pPr>
        <w:spacing w:after="40"/>
        <w:ind w:left="432"/>
      </w:pPr>
      <w:r>
        <w:t>B) 1.400.000 TL</w:t>
      </w:r>
    </w:p>
    <w:p w14:paraId="644E1ED8" w14:textId="77777777" w:rsidR="00B64FEE" w:rsidRDefault="00000000">
      <w:pPr>
        <w:spacing w:after="40"/>
        <w:ind w:left="432"/>
      </w:pPr>
      <w:r>
        <w:t>C) 1.600.000 TL</w:t>
      </w:r>
    </w:p>
    <w:p w14:paraId="2402347D" w14:textId="77777777" w:rsidR="00B64FEE" w:rsidRDefault="00000000">
      <w:pPr>
        <w:spacing w:after="40"/>
        <w:ind w:left="432"/>
      </w:pPr>
      <w:r>
        <w:t>D) 2.000.000 TL</w:t>
      </w:r>
    </w:p>
    <w:p w14:paraId="03A46818" w14:textId="77777777" w:rsidR="00B64FEE" w:rsidRDefault="00000000">
      <w:pPr>
        <w:spacing w:after="40"/>
        <w:ind w:left="432"/>
      </w:pPr>
      <w:r>
        <w:t>E) 2.600.000 TL</w:t>
      </w:r>
    </w:p>
    <w:p w14:paraId="553A1B89" w14:textId="77777777" w:rsidR="00B64FEE" w:rsidRDefault="00000000">
      <w:pPr>
        <w:keepNext/>
        <w:spacing w:before="80" w:after="160"/>
        <w:ind w:left="432"/>
      </w:pPr>
      <w:r>
        <w:rPr>
          <w:b/>
          <w:color w:val="228B22"/>
        </w:rPr>
        <w:t xml:space="preserve">Doğru Cevap: </w:t>
      </w:r>
      <w:r>
        <w:t>B) 1.400.000 TL</w:t>
      </w:r>
      <w:r>
        <w:br/>
      </w:r>
      <w:r>
        <w:rPr>
          <w:b/>
        </w:rPr>
        <w:t>Ayrıntılı Çözüm Analizi:</w:t>
      </w:r>
      <w:r>
        <w:rPr>
          <w:b/>
        </w:rPr>
        <w:br/>
      </w:r>
      <w:r>
        <w:rPr>
          <w:i/>
        </w:rPr>
        <w:t>TEFAS Komisyon Dağıtım Hesaplaması:</w:t>
      </w:r>
      <w:r>
        <w:rPr>
          <w:i/>
        </w:rPr>
        <w:br/>
        <w:t>1. Yasal Standart Oran: TEFAS platformunda gerçekleşen fon satışlarında kurucu, fon yönetim ücretinin %35'ini dağıtıcı kuruluşa (aracı kurum/banka) ödemekle yükümlüdür.</w:t>
      </w:r>
      <w:r>
        <w:rPr>
          <w:i/>
        </w:rPr>
        <w:br/>
        <w:t>2. Toplam Yönetim Ücreti = 4.000.000 TL.</w:t>
      </w:r>
      <w:r>
        <w:rPr>
          <w:i/>
        </w:rPr>
        <w:br/>
        <w:t>3. Dağıtıcı Payı = 4.000.000 * %35 = 1.400.000 TL.</w:t>
      </w:r>
      <w:r>
        <w:rPr>
          <w:i/>
        </w:rPr>
        <w:br/>
      </w:r>
      <w:r>
        <w:rPr>
          <w:i/>
        </w:rPr>
        <w:br/>
        <w:t>İlgili Diğer Detay:</w:t>
      </w:r>
      <w:r>
        <w:rPr>
          <w:i/>
        </w:rPr>
        <w:br/>
        <w:t>• Eğer tavan sınır olan %65 uygulansaydı dağıtıcıya en fazla 4.000.000 * %65 = 2.600.000 TL ödenebilecekti. Doğru yanıt B seçeneğidir.</w:t>
      </w:r>
    </w:p>
    <w:p w14:paraId="313F472A" w14:textId="77777777" w:rsidR="00B64FEE" w:rsidRDefault="00000000">
      <w:pPr>
        <w:spacing w:before="80" w:after="240"/>
      </w:pPr>
      <w:r>
        <w:rPr>
          <w:color w:val="DCDCDC"/>
        </w:rPr>
        <w:t>――――――――――――――――――――――――――――――――――――――――――――――――――</w:t>
      </w:r>
    </w:p>
    <w:p w14:paraId="6399DB6A" w14:textId="77777777" w:rsidR="00B64FEE" w:rsidRDefault="00000000">
      <w:pPr>
        <w:keepNext/>
        <w:spacing w:before="200" w:after="80"/>
      </w:pPr>
      <w:r>
        <w:rPr>
          <w:b/>
          <w:color w:val="2F5496"/>
        </w:rPr>
        <w:t xml:space="preserve">Soru 10: </w:t>
      </w:r>
      <w:r>
        <w:t>VİOP nezdinde işlem gören 'O_USDTRY_E_1226_P_32.00' sözleşme kodunun deşifre edilmesinde, sözleşmenin tipi (Amerikan/Avrupa) ve işlem türü (Alım/Satım) sırasıyla hangi seçenekte doğru olarak tanımlanmıştır?</w:t>
      </w:r>
    </w:p>
    <w:p w14:paraId="20836473" w14:textId="77777777" w:rsidR="00B64FEE" w:rsidRDefault="00000000">
      <w:pPr>
        <w:spacing w:after="40"/>
        <w:ind w:left="432"/>
      </w:pPr>
      <w:r>
        <w:t>A) Amerikan - Alım</w:t>
      </w:r>
    </w:p>
    <w:p w14:paraId="6BB15BAD" w14:textId="77777777" w:rsidR="00B64FEE" w:rsidRDefault="00000000">
      <w:pPr>
        <w:spacing w:after="40"/>
        <w:ind w:left="432"/>
      </w:pPr>
      <w:r>
        <w:t>B) Avrupa - Satım</w:t>
      </w:r>
    </w:p>
    <w:p w14:paraId="0E16FC21" w14:textId="77777777" w:rsidR="00B64FEE" w:rsidRDefault="00000000">
      <w:pPr>
        <w:spacing w:after="40"/>
        <w:ind w:left="432"/>
      </w:pPr>
      <w:r>
        <w:t>C) Amerikan - Satım</w:t>
      </w:r>
    </w:p>
    <w:p w14:paraId="22D33044" w14:textId="77777777" w:rsidR="00B64FEE" w:rsidRDefault="00000000">
      <w:pPr>
        <w:spacing w:after="40"/>
        <w:ind w:left="432"/>
      </w:pPr>
      <w:r>
        <w:t>D) Avrupa - Alım</w:t>
      </w:r>
    </w:p>
    <w:p w14:paraId="1AEF75F9" w14:textId="77777777" w:rsidR="00B64FEE" w:rsidRDefault="00000000">
      <w:pPr>
        <w:spacing w:after="40"/>
        <w:ind w:left="432"/>
      </w:pPr>
      <w:r>
        <w:t>E) Esnek - Alım</w:t>
      </w:r>
    </w:p>
    <w:p w14:paraId="6F8DA00E" w14:textId="77777777" w:rsidR="00B64FEE" w:rsidRDefault="00000000">
      <w:pPr>
        <w:keepNext/>
        <w:spacing w:before="80" w:after="160"/>
        <w:ind w:left="432"/>
      </w:pPr>
      <w:r>
        <w:rPr>
          <w:b/>
          <w:color w:val="228B22"/>
        </w:rPr>
        <w:lastRenderedPageBreak/>
        <w:t xml:space="preserve">Doğru Cevap: </w:t>
      </w:r>
      <w:r>
        <w:t>B) Avrupa - Satım</w:t>
      </w:r>
      <w:r>
        <w:br/>
      </w:r>
      <w:r>
        <w:rPr>
          <w:b/>
        </w:rPr>
        <w:t>Ayrıntılı Çözüm Analizi:</w:t>
      </w:r>
      <w:r>
        <w:rPr>
          <w:b/>
        </w:rPr>
        <w:br/>
      </w:r>
      <w:r>
        <w:rPr>
          <w:i/>
        </w:rPr>
        <w:t>VİOP Esnek Sözleşme Kod Deşifresi:</w:t>
      </w:r>
      <w:r>
        <w:rPr>
          <w:i/>
        </w:rPr>
        <w:br/>
        <w:t>Koddaki ilgili karakterleri analiz edelim:</w:t>
      </w:r>
      <w:r>
        <w:rPr>
          <w:i/>
        </w:rPr>
        <w:br/>
        <w:t>• 'O_': Opsiyon (Option)</w:t>
      </w:r>
      <w:r>
        <w:rPr>
          <w:i/>
        </w:rPr>
        <w:br/>
        <w:t>• 'USDTRY': Dayanak Varlık</w:t>
      </w:r>
      <w:r>
        <w:rPr>
          <w:i/>
        </w:rPr>
        <w:br/>
        <w:t>• 'E': Avrupa Tipi Opsiyon (European Style - Sadece vade sonunda kullanım yetkisi verir)</w:t>
      </w:r>
      <w:r>
        <w:rPr>
          <w:i/>
        </w:rPr>
        <w:br/>
        <w:t>• '1226': Aralık 2026 vadesi</w:t>
      </w:r>
      <w:r>
        <w:rPr>
          <w:i/>
        </w:rPr>
        <w:br/>
        <w:t>• 'P': Satım Opsiyonu (Put Option - Satma hakkı verir)</w:t>
      </w:r>
      <w:r>
        <w:rPr>
          <w:i/>
        </w:rPr>
        <w:br/>
        <w:t>• '32.00': Kullanım Fiyatı</w:t>
      </w:r>
      <w:r>
        <w:rPr>
          <w:i/>
        </w:rPr>
        <w:br/>
      </w:r>
      <w:r>
        <w:rPr>
          <w:i/>
        </w:rPr>
        <w:br/>
        <w:t>Dolayısıyla, tip Avrupa ve işlem türü Satım'dır. Doğru cevap B'dir.</w:t>
      </w:r>
    </w:p>
    <w:p w14:paraId="274227AF" w14:textId="77777777" w:rsidR="00B64FEE" w:rsidRDefault="00000000">
      <w:pPr>
        <w:spacing w:before="80" w:after="240"/>
      </w:pPr>
      <w:r>
        <w:rPr>
          <w:color w:val="DCDCDC"/>
        </w:rPr>
        <w:t>――――――――――――――――――――――――――――――――――――――――――――――――――</w:t>
      </w:r>
    </w:p>
    <w:p w14:paraId="2FF91BF3" w14:textId="77777777" w:rsidR="00B64FEE" w:rsidRDefault="00000000">
      <w:pPr>
        <w:keepNext/>
        <w:spacing w:before="200" w:after="80"/>
      </w:pPr>
      <w:r>
        <w:rPr>
          <w:b/>
          <w:color w:val="2F5496"/>
        </w:rPr>
        <w:t xml:space="preserve">Soru 11: </w:t>
      </w:r>
      <w:r>
        <w:t>Bir VİOP yatırımcısı başlangıç teminatı 15.000 TL, sürdürme teminatı 12.000 TL olan bir vadeli işlem sözleşmesinde uzun pozisyon taşımaktadır. Piyasadaki ters fiyat hareketi nedeniyle gün sonu hesap bakiyesi 11.500 TL'ye düşmüştür. Yatırımcıya yapılacak olan Teminat Tamamlama Çağrısı (Margin Call) tutarı kaç Türk Lirasıdır?</w:t>
      </w:r>
    </w:p>
    <w:p w14:paraId="02B1F5AC" w14:textId="77777777" w:rsidR="00B64FEE" w:rsidRDefault="00000000">
      <w:pPr>
        <w:spacing w:after="40"/>
        <w:ind w:left="432"/>
      </w:pPr>
      <w:r>
        <w:t>A) 500 TL</w:t>
      </w:r>
    </w:p>
    <w:p w14:paraId="002A8A66" w14:textId="77777777" w:rsidR="00B64FEE" w:rsidRDefault="00000000">
      <w:pPr>
        <w:spacing w:after="40"/>
        <w:ind w:left="432"/>
      </w:pPr>
      <w:r>
        <w:t>B) 3.500 TL</w:t>
      </w:r>
    </w:p>
    <w:p w14:paraId="7B0C2666" w14:textId="77777777" w:rsidR="00B64FEE" w:rsidRDefault="00000000">
      <w:pPr>
        <w:spacing w:after="40"/>
        <w:ind w:left="432"/>
      </w:pPr>
      <w:r>
        <w:t>C) 12.000 TL</w:t>
      </w:r>
    </w:p>
    <w:p w14:paraId="1C2A0280" w14:textId="77777777" w:rsidR="00B64FEE" w:rsidRDefault="00000000">
      <w:pPr>
        <w:spacing w:after="40"/>
        <w:ind w:left="432"/>
      </w:pPr>
      <w:r>
        <w:t>D) 15.000 TL</w:t>
      </w:r>
    </w:p>
    <w:p w14:paraId="12AE9DED" w14:textId="77777777" w:rsidR="00B64FEE" w:rsidRDefault="00000000">
      <w:pPr>
        <w:spacing w:after="40"/>
        <w:ind w:left="432"/>
      </w:pPr>
      <w:r>
        <w:t>E) 3.000 TL</w:t>
      </w:r>
    </w:p>
    <w:p w14:paraId="4FED5421" w14:textId="77777777" w:rsidR="00B64FEE" w:rsidRDefault="00000000">
      <w:pPr>
        <w:keepNext/>
        <w:spacing w:before="80" w:after="160"/>
        <w:ind w:left="432"/>
      </w:pPr>
      <w:r>
        <w:rPr>
          <w:b/>
          <w:color w:val="228B22"/>
        </w:rPr>
        <w:t xml:space="preserve">Doğru Cevap: </w:t>
      </w:r>
      <w:r>
        <w:t>B) 3.500 TL</w:t>
      </w:r>
      <w:r>
        <w:br/>
      </w:r>
      <w:r>
        <w:rPr>
          <w:b/>
        </w:rPr>
        <w:t>Ayrıntılı Çözüm Analizi:</w:t>
      </w:r>
      <w:r>
        <w:rPr>
          <w:b/>
        </w:rPr>
        <w:br/>
      </w:r>
      <w:r>
        <w:rPr>
          <w:i/>
        </w:rPr>
        <w:t>VİOP Margin Call Hesaplama Adımları:</w:t>
      </w:r>
      <w:r>
        <w:rPr>
          <w:i/>
        </w:rPr>
        <w:br/>
        <w:t>1. Adım: Hesap bakiyesi (11.500 TL) sürdürme teminatının (12.000 TL) altına inmiş mi? Evet, inmiştir. Dolayısıyla teminat tamamlama çağrısı yapılır.</w:t>
      </w:r>
      <w:r>
        <w:rPr>
          <w:i/>
        </w:rPr>
        <w:br/>
        <w:t>2. Adım: Tamamlama tutarı neye göre hesaplanır? Yatırımcı bakiyesini sürdürme teminatına değil, BAŞLANGIÇ TEMİNATI (15.000 TL) seviyesine tamamlamak zorundadır.</w:t>
      </w:r>
      <w:r>
        <w:rPr>
          <w:i/>
        </w:rPr>
        <w:br/>
        <w:t>3. Adım: Tamamlama Tutarı = Başlangıç Teminatı - Güncel Bakiye = 15.000 - 11.500 = 3.500 TL.</w:t>
      </w:r>
      <w:r>
        <w:rPr>
          <w:i/>
        </w:rPr>
        <w:br/>
      </w:r>
      <w:r>
        <w:rPr>
          <w:i/>
        </w:rPr>
        <w:br/>
        <w:t>Sınav Tuzağı:</w:t>
      </w:r>
      <w:r>
        <w:rPr>
          <w:i/>
        </w:rPr>
        <w:br/>
        <w:t>• Adaylar genellikle bakiyeyi sürdürme teminatına tamamlayacak kadar (yani 12.000 - 11.500 = 500 TL) ödeme yapılacağını düşünerek A seçeneğine yönelirler. Bu büyük bir yanılgıdır. Doğru yanıt B seçeneğidir.</w:t>
      </w:r>
    </w:p>
    <w:p w14:paraId="5EC15752" w14:textId="77777777" w:rsidR="00B64FEE" w:rsidRDefault="00000000">
      <w:pPr>
        <w:spacing w:before="80" w:after="240"/>
      </w:pPr>
      <w:r>
        <w:rPr>
          <w:color w:val="DCDCDC"/>
        </w:rPr>
        <w:t>――――――――――――――――――――――――――――――――――――――――――――――――――</w:t>
      </w:r>
    </w:p>
    <w:p w14:paraId="3A3FBCC1" w14:textId="77777777" w:rsidR="00B64FEE" w:rsidRDefault="00000000">
      <w:pPr>
        <w:keepNext/>
        <w:spacing w:before="200" w:after="80"/>
      </w:pPr>
      <w:r>
        <w:rPr>
          <w:b/>
          <w:color w:val="2F5496"/>
        </w:rPr>
        <w:lastRenderedPageBreak/>
        <w:t xml:space="preserve">Soru 12: </w:t>
      </w:r>
      <w:r>
        <w:t>Nominal değeri 100 TL olan, kupon dönemi 180 gün süren ve dönemlik kupon faiz oranı %8 olan bir devlet tahvilinin, son kupon ödemesinden bu yana 45 gün geçmiştir. Tahvilin borsa ekranındaki temiz fiyatı (clean price) 95,00 TL olduğuna göre, alıcının satıcıya ödeyeceği kirli fiyat (dirty price) kaç Türk Lirasıdır?</w:t>
      </w:r>
    </w:p>
    <w:p w14:paraId="3A391B65" w14:textId="77777777" w:rsidR="00B64FEE" w:rsidRDefault="00000000">
      <w:pPr>
        <w:spacing w:after="40"/>
        <w:ind w:left="432"/>
      </w:pPr>
      <w:r>
        <w:t>A) 95,00 TL</w:t>
      </w:r>
    </w:p>
    <w:p w14:paraId="3BDCBF05" w14:textId="77777777" w:rsidR="00B64FEE" w:rsidRDefault="00000000">
      <w:pPr>
        <w:spacing w:after="40"/>
        <w:ind w:left="432"/>
      </w:pPr>
      <w:r>
        <w:t>B) 97,00 TL</w:t>
      </w:r>
    </w:p>
    <w:p w14:paraId="1E98E7AE" w14:textId="77777777" w:rsidR="00B64FEE" w:rsidRDefault="00000000">
      <w:pPr>
        <w:spacing w:after="40"/>
        <w:ind w:left="432"/>
      </w:pPr>
      <w:r>
        <w:t>C) 103,00 TL</w:t>
      </w:r>
    </w:p>
    <w:p w14:paraId="6AFCAEE9" w14:textId="77777777" w:rsidR="00B64FEE" w:rsidRDefault="00000000">
      <w:pPr>
        <w:spacing w:after="40"/>
        <w:ind w:left="432"/>
      </w:pPr>
      <w:r>
        <w:t>D) 96,00 TL</w:t>
      </w:r>
    </w:p>
    <w:p w14:paraId="7ACF2364" w14:textId="77777777" w:rsidR="00B64FEE" w:rsidRDefault="00000000">
      <w:pPr>
        <w:spacing w:after="40"/>
        <w:ind w:left="432"/>
      </w:pPr>
      <w:r>
        <w:t>E) 101,00 TL</w:t>
      </w:r>
    </w:p>
    <w:p w14:paraId="778DB22E" w14:textId="77777777" w:rsidR="00B64FEE" w:rsidRDefault="00000000">
      <w:pPr>
        <w:keepNext/>
        <w:spacing w:before="80" w:after="160"/>
        <w:ind w:left="432"/>
      </w:pPr>
      <w:r>
        <w:rPr>
          <w:b/>
          <w:color w:val="228B22"/>
        </w:rPr>
        <w:t xml:space="preserve">Doğru Cevap: </w:t>
      </w:r>
      <w:r>
        <w:t>B) 97,00 TL</w:t>
      </w:r>
      <w:r>
        <w:br/>
      </w:r>
      <w:r>
        <w:rPr>
          <w:b/>
        </w:rPr>
        <w:t>Ayrıntılı Çözüm Analizi:</w:t>
      </w:r>
      <w:r>
        <w:rPr>
          <w:b/>
        </w:rPr>
        <w:br/>
      </w:r>
      <w:r>
        <w:rPr>
          <w:i/>
        </w:rPr>
        <w:t>Kirli Fiyat ve Birikmiş Faiz Hesaplama Adımları:</w:t>
      </w:r>
      <w:r>
        <w:rPr>
          <w:i/>
        </w:rPr>
        <w:br/>
        <w:t>1. Adım: Tahvilin dönemlik kupon faiz tutarı hesaplanır. Nominal Değer * Dönem Faiz Oranı = 100 TL * %8 = 8 TL.</w:t>
      </w:r>
      <w:r>
        <w:rPr>
          <w:i/>
        </w:rPr>
        <w:br/>
        <w:t>2. Adım: Son kupondan itibaren geçen gün sayısı 45 gündür. Toplam kupon dönemi 180 gündür.</w:t>
      </w:r>
      <w:r>
        <w:rPr>
          <w:i/>
        </w:rPr>
        <w:br/>
        <w:t>3. Adım: Birikmiş Faiz tutarı hesaplanır:</w:t>
      </w:r>
      <w:r>
        <w:rPr>
          <w:i/>
        </w:rPr>
        <w:br/>
        <w:t xml:space="preserve">   Birikmiş Faiz = 8 TL * (45 / 180) = 8 * (1/4) = 2,00 TL.</w:t>
      </w:r>
      <w:r>
        <w:rPr>
          <w:i/>
        </w:rPr>
        <w:br/>
        <w:t>4. Adım: Kirli Fiyat hesaplanır:</w:t>
      </w:r>
      <w:r>
        <w:rPr>
          <w:i/>
        </w:rPr>
        <w:br/>
        <w:t xml:space="preserve">   Kirli Fiyat = Temiz Fiyat + Birikmiş Faiz = 95,00 TL + 2,00 TL = 97,00 TL.</w:t>
      </w:r>
      <w:r>
        <w:rPr>
          <w:i/>
        </w:rPr>
        <w:br/>
      </w:r>
      <w:r>
        <w:rPr>
          <w:i/>
        </w:rPr>
        <w:br/>
        <w:t>Sonuç olarak alıcı satıcıya birikmiş faizi de ödemek zorundadır, çünkü satıcı o tahvili 45 gün boyunca elinde tutarak faiz hak etmiştir. Doğru yanıt B seçeneğidir.</w:t>
      </w:r>
    </w:p>
    <w:p w14:paraId="11F97C7C" w14:textId="77777777" w:rsidR="00B64FEE" w:rsidRDefault="00000000">
      <w:pPr>
        <w:spacing w:before="80" w:after="240"/>
      </w:pPr>
      <w:r>
        <w:rPr>
          <w:color w:val="DCDCDC"/>
        </w:rPr>
        <w:t>――――――――――――――――――――――――――――――――――――――――――――――――――</w:t>
      </w:r>
    </w:p>
    <w:p w14:paraId="2B295892" w14:textId="77777777" w:rsidR="00B64FEE" w:rsidRDefault="00000000">
      <w:pPr>
        <w:keepNext/>
        <w:spacing w:before="200" w:after="80"/>
      </w:pPr>
      <w:r>
        <w:rPr>
          <w:b/>
          <w:color w:val="2F5496"/>
        </w:rPr>
        <w:t xml:space="preserve">Soru 13: </w:t>
      </w:r>
      <w:r>
        <w:t>Sermaye Piyasası Kurulunun ilgili tebliğlerine göre, bir portföy yönetim şirketi yönettikleri tüm genel yatırım fonları için tek bir bankada en fazla yüzde kaç oranında mevduat veya katılma hesabı açabilir?</w:t>
      </w:r>
    </w:p>
    <w:p w14:paraId="6C37A35E" w14:textId="77777777" w:rsidR="00B64FEE" w:rsidRDefault="00000000">
      <w:pPr>
        <w:spacing w:after="40"/>
        <w:ind w:left="432"/>
      </w:pPr>
      <w:r>
        <w:t>A) %1</w:t>
      </w:r>
    </w:p>
    <w:p w14:paraId="2D832E2F" w14:textId="77777777" w:rsidR="00B64FEE" w:rsidRDefault="00000000">
      <w:pPr>
        <w:spacing w:after="40"/>
        <w:ind w:left="432"/>
      </w:pPr>
      <w:r>
        <w:t>B) %3</w:t>
      </w:r>
    </w:p>
    <w:p w14:paraId="1C8F7D3E" w14:textId="77777777" w:rsidR="00B64FEE" w:rsidRDefault="00000000">
      <w:pPr>
        <w:spacing w:after="40"/>
        <w:ind w:left="432"/>
      </w:pPr>
      <w:r>
        <w:t>C) %5</w:t>
      </w:r>
    </w:p>
    <w:p w14:paraId="47C487E4" w14:textId="77777777" w:rsidR="00B64FEE" w:rsidRDefault="00000000">
      <w:pPr>
        <w:spacing w:after="40"/>
        <w:ind w:left="432"/>
      </w:pPr>
      <w:r>
        <w:t>D) %10</w:t>
      </w:r>
    </w:p>
    <w:p w14:paraId="599E23E6" w14:textId="77777777" w:rsidR="00B64FEE" w:rsidRDefault="00000000">
      <w:pPr>
        <w:spacing w:after="40"/>
        <w:ind w:left="432"/>
      </w:pPr>
      <w:r>
        <w:t>E) %15</w:t>
      </w:r>
    </w:p>
    <w:p w14:paraId="22D401E1" w14:textId="77777777" w:rsidR="00B64FEE" w:rsidRDefault="00000000">
      <w:pPr>
        <w:keepNext/>
        <w:spacing w:before="80" w:after="160"/>
        <w:ind w:left="432"/>
      </w:pPr>
      <w:r>
        <w:rPr>
          <w:b/>
          <w:color w:val="228B22"/>
        </w:rPr>
        <w:t xml:space="preserve">Doğru Cevap: </w:t>
      </w:r>
      <w:r>
        <w:t>B) %3</w:t>
      </w:r>
      <w:r>
        <w:br/>
      </w:r>
      <w:r>
        <w:rPr>
          <w:b/>
        </w:rPr>
        <w:t>Ayrıntılı Çözüm Analizi:</w:t>
      </w:r>
      <w:r>
        <w:rPr>
          <w:b/>
        </w:rPr>
        <w:br/>
      </w:r>
      <w:r>
        <w:rPr>
          <w:i/>
        </w:rPr>
        <w:t>Yatırım Fonu Banka Yoğunlaşma Kuralları:</w:t>
      </w:r>
      <w:r>
        <w:rPr>
          <w:i/>
        </w:rPr>
        <w:br/>
        <w:t>Fonların likidite yönetiminde bankalara yatırılan nakitler için SPK iki temel sınır koymuştur:</w:t>
      </w:r>
      <w:r>
        <w:rPr>
          <w:i/>
        </w:rPr>
        <w:br/>
        <w:t>1. Fon portföyünün en fazla %10'u toplamda banka mevduatlarında tutulabilir.</w:t>
      </w:r>
      <w:r>
        <w:rPr>
          <w:i/>
        </w:rPr>
        <w:br/>
        <w:t xml:space="preserve">2. Ancak, konsantrasyon ve banka iflas riskini dağıtmak amacıyla, tek bir bankada tutulabilecek </w:t>
      </w:r>
      <w:r>
        <w:rPr>
          <w:i/>
        </w:rPr>
        <w:lastRenderedPageBreak/>
        <w:t>mevduat veya katılma hesabı tutarı fon portföy değerinin %3'ünü aşamaz.</w:t>
      </w:r>
      <w:r>
        <w:rPr>
          <w:i/>
        </w:rPr>
        <w:br/>
      </w:r>
      <w:r>
        <w:rPr>
          <w:i/>
        </w:rPr>
        <w:br/>
        <w:t>İstisna:</w:t>
      </w:r>
      <w:r>
        <w:rPr>
          <w:i/>
        </w:rPr>
        <w:br/>
        <w:t>• Para piyasası fonlarında likidite ihtiyacı çok yüksek olduğu için bu sınır tek bir banka için %15'e kadar yükseltilmiştir. Ancak genel fonlar için sınır %3'tür. Doğru cevap B'dir.</w:t>
      </w:r>
    </w:p>
    <w:p w14:paraId="3A58C79E" w14:textId="77777777" w:rsidR="00B64FEE" w:rsidRDefault="00000000">
      <w:pPr>
        <w:spacing w:before="80" w:after="240"/>
      </w:pPr>
      <w:r>
        <w:rPr>
          <w:color w:val="DCDCDC"/>
        </w:rPr>
        <w:t>――――――――――――――――――――――――――――――――――――――――――――――――――</w:t>
      </w:r>
    </w:p>
    <w:p w14:paraId="7AEEB8AF" w14:textId="77777777" w:rsidR="00B64FEE" w:rsidRDefault="00000000">
      <w:pPr>
        <w:keepNext/>
        <w:spacing w:before="200" w:after="80"/>
      </w:pPr>
      <w:r>
        <w:rPr>
          <w:b/>
          <w:color w:val="2F5496"/>
        </w:rPr>
        <w:t xml:space="preserve">Soru 14: </w:t>
      </w:r>
      <w:r>
        <w:t>Hazine ve Maliye Bakanlığı tarafından gerçekleştirilen Devlet İç Borçlanma Senedi (DİBS) ihalelerinde, ihalede kabul edilen en düşük fiyata göre (en yüksek faiz oranı) kazanan tüm teklif sahiplerine tek bir fiyattan dağıtım yapılması esasına dayanan ihale yöntemi aşağıdakilerden hangisidir?</w:t>
      </w:r>
    </w:p>
    <w:p w14:paraId="33300BEF" w14:textId="77777777" w:rsidR="00B64FEE" w:rsidRDefault="00000000">
      <w:pPr>
        <w:spacing w:after="40"/>
        <w:ind w:left="432"/>
      </w:pPr>
      <w:r>
        <w:t>A) Çoklu Fiyat İhalesi</w:t>
      </w:r>
    </w:p>
    <w:p w14:paraId="55469B20" w14:textId="77777777" w:rsidR="00B64FEE" w:rsidRDefault="00000000">
      <w:pPr>
        <w:spacing w:after="40"/>
        <w:ind w:left="432"/>
      </w:pPr>
      <w:r>
        <w:t>B) Tek Fiyat İhalesi</w:t>
      </w:r>
    </w:p>
    <w:p w14:paraId="10BA0986" w14:textId="77777777" w:rsidR="00B64FEE" w:rsidRDefault="00000000">
      <w:pPr>
        <w:spacing w:after="40"/>
        <w:ind w:left="432"/>
      </w:pPr>
      <w:r>
        <w:t>C) Doğrudan Satış (TAP) Yöntemi</w:t>
      </w:r>
    </w:p>
    <w:p w14:paraId="4C0C0690" w14:textId="77777777" w:rsidR="00B64FEE" w:rsidRDefault="00000000">
      <w:pPr>
        <w:spacing w:after="40"/>
        <w:ind w:left="432"/>
      </w:pPr>
      <w:r>
        <w:t>D) Halka Arz Yöntemi</w:t>
      </w:r>
    </w:p>
    <w:p w14:paraId="04649496" w14:textId="77777777" w:rsidR="00B64FEE" w:rsidRDefault="00000000">
      <w:pPr>
        <w:spacing w:after="40"/>
        <w:ind w:left="432"/>
      </w:pPr>
      <w:r>
        <w:t>E) Tasfiye İhalesi Yöntemi</w:t>
      </w:r>
    </w:p>
    <w:p w14:paraId="21A502E7" w14:textId="77777777" w:rsidR="00B64FEE" w:rsidRDefault="00000000">
      <w:pPr>
        <w:keepNext/>
        <w:spacing w:before="80" w:after="160"/>
        <w:ind w:left="432"/>
      </w:pPr>
      <w:r>
        <w:rPr>
          <w:b/>
          <w:color w:val="228B22"/>
        </w:rPr>
        <w:t xml:space="preserve">Doğru Cevap: </w:t>
      </w:r>
      <w:r>
        <w:t>B) Tek Fiyat İhalesi</w:t>
      </w:r>
      <w:r>
        <w:br/>
      </w:r>
      <w:r>
        <w:rPr>
          <w:b/>
        </w:rPr>
        <w:t>Ayrıntılı Çözüm Analizi:</w:t>
      </w:r>
      <w:r>
        <w:rPr>
          <w:b/>
        </w:rPr>
        <w:br/>
      </w:r>
      <w:r>
        <w:rPr>
          <w:i/>
        </w:rPr>
        <w:t>DİBS İhale Yöntemleri Analizi:</w:t>
      </w:r>
      <w:r>
        <w:rPr>
          <w:i/>
        </w:rPr>
        <w:br/>
        <w:t>• Tek Fiyat İhalesi (Single Price Auction): İhalede kazanan tüm katılımcıların teklifleri, ihalede kabul edilen en düşük fiyat (en yüksek faiz) üzerinden karşılanır. Dolayısıyla kazanan herkes tek ve aynı fiyattan senedi alır.</w:t>
      </w:r>
      <w:r>
        <w:rPr>
          <w:i/>
        </w:rPr>
        <w:br/>
        <w:t>• Çoklu Fiyat İhalesi (Multiple Price Auction): Kazanan her teklif sahibi, kendi sunduğu fiyat teklifi üzerinden senedi alır. Bu yöntemde herkes farklı fiyattan alım yapar.</w:t>
      </w:r>
      <w:r>
        <w:rPr>
          <w:i/>
        </w:rPr>
        <w:br/>
        <w:t>Doğru yanıt B seçeneğidir.</w:t>
      </w:r>
    </w:p>
    <w:p w14:paraId="526D2B8A" w14:textId="77777777" w:rsidR="00B64FEE" w:rsidRDefault="00000000">
      <w:pPr>
        <w:spacing w:before="80" w:after="240"/>
      </w:pPr>
      <w:r>
        <w:rPr>
          <w:color w:val="DCDCDC"/>
        </w:rPr>
        <w:t>――――――――――――――――――――――――――――――――――――――――――――――――――</w:t>
      </w:r>
    </w:p>
    <w:p w14:paraId="412C1BE2" w14:textId="77777777" w:rsidR="00B64FEE" w:rsidRDefault="00000000">
      <w:pPr>
        <w:keepNext/>
        <w:spacing w:before="200" w:after="80"/>
      </w:pPr>
      <w:r>
        <w:rPr>
          <w:b/>
          <w:color w:val="2F5496"/>
        </w:rPr>
        <w:t xml:space="preserve">Soru 15: </w:t>
      </w:r>
      <w:r>
        <w:t>Aşağıdaki kira sertifikası (Sukuk) ihraç türlerinden hangisi, özellikle inşaat, otoyol, köprü veya imalat gibi henüz tamamlanmamış ve yapımı devam eden büyük ölçekli projelerin finansmanı amacıyla ihraç edilir?</w:t>
      </w:r>
    </w:p>
    <w:p w14:paraId="54368345" w14:textId="77777777" w:rsidR="00B64FEE" w:rsidRDefault="00000000">
      <w:pPr>
        <w:spacing w:after="40"/>
        <w:ind w:left="432"/>
      </w:pPr>
      <w:r>
        <w:t>A) İcara (Kiralama) Dayalı</w:t>
      </w:r>
    </w:p>
    <w:p w14:paraId="4A56C38F" w14:textId="77777777" w:rsidR="00B64FEE" w:rsidRDefault="00000000">
      <w:pPr>
        <w:spacing w:after="40"/>
        <w:ind w:left="432"/>
      </w:pPr>
      <w:r>
        <w:t>B) Murabaha (Alım-Satım) Dayalı</w:t>
      </w:r>
    </w:p>
    <w:p w14:paraId="7D992873" w14:textId="77777777" w:rsidR="00B64FEE" w:rsidRDefault="00000000">
      <w:pPr>
        <w:spacing w:after="40"/>
        <w:ind w:left="432"/>
      </w:pPr>
      <w:r>
        <w:t>C) Mudaraba (Ortaklık) Dayalı</w:t>
      </w:r>
    </w:p>
    <w:p w14:paraId="77B1CC5E" w14:textId="77777777" w:rsidR="00B64FEE" w:rsidRDefault="00000000">
      <w:pPr>
        <w:spacing w:after="40"/>
        <w:ind w:left="432"/>
      </w:pPr>
      <w:r>
        <w:t>D) İstisna (Eser) Dayalı</w:t>
      </w:r>
    </w:p>
    <w:p w14:paraId="7AFA3771" w14:textId="77777777" w:rsidR="00B64FEE" w:rsidRDefault="00000000">
      <w:pPr>
        <w:spacing w:after="40"/>
        <w:ind w:left="432"/>
      </w:pPr>
      <w:r>
        <w:t>E) Vekalet (Agency) Dayalı</w:t>
      </w:r>
    </w:p>
    <w:p w14:paraId="6C2DEFA5" w14:textId="77777777" w:rsidR="00B64FEE" w:rsidRDefault="00000000">
      <w:pPr>
        <w:keepNext/>
        <w:spacing w:before="80" w:after="160"/>
        <w:ind w:left="432"/>
      </w:pPr>
      <w:r>
        <w:rPr>
          <w:b/>
          <w:color w:val="228B22"/>
        </w:rPr>
        <w:t xml:space="preserve">Doğru Cevap: </w:t>
      </w:r>
      <w:r>
        <w:t>D) İstisna (Eser) Dayalı</w:t>
      </w:r>
      <w:r>
        <w:br/>
      </w:r>
      <w:r>
        <w:rPr>
          <w:b/>
        </w:rPr>
        <w:t>Ayrıntılı Çözüm Analizi:</w:t>
      </w:r>
      <w:r>
        <w:rPr>
          <w:b/>
        </w:rPr>
        <w:br/>
      </w:r>
      <w:r>
        <w:rPr>
          <w:i/>
        </w:rPr>
        <w:t>Sukuk Türleri ve İktisadi Karşılıkları:</w:t>
      </w:r>
      <w:r>
        <w:rPr>
          <w:i/>
        </w:rPr>
        <w:br/>
      </w:r>
      <w:r>
        <w:rPr>
          <w:i/>
        </w:rPr>
        <w:lastRenderedPageBreak/>
        <w:t>• İstisna (Eser) Sözleşmesi: Bir malın imal edilmesi veya bir inşaat projesinin tamamlanması taahhüdüne dayanan hukuki bir ilişkidir. Yapımı süren projelerin finansmanı için çıkarılan kira sertifikaları 'İstisna' (Eser) sözleşmesine dayanır.</w:t>
      </w:r>
      <w:r>
        <w:rPr>
          <w:i/>
        </w:rPr>
        <w:br/>
      </w:r>
      <w:r>
        <w:rPr>
          <w:i/>
        </w:rPr>
        <w:br/>
        <w:t>Diğerlerinin Hızlı Analizi:</w:t>
      </w:r>
      <w:r>
        <w:rPr>
          <w:i/>
        </w:rPr>
        <w:br/>
        <w:t>• İcara: Bitmiş, hazır varlıkların kiralanmasına dayanır.</w:t>
      </w:r>
      <w:r>
        <w:rPr>
          <w:i/>
        </w:rPr>
        <w:br/>
        <w:t>• Murabaha: Mevcut bir emtianın peşin alınıp vadeli satılmasına dayanır.</w:t>
      </w:r>
      <w:r>
        <w:rPr>
          <w:i/>
        </w:rPr>
        <w:br/>
        <w:t>• Mudaraba/Muşaraka: Ticari ortaklıklara dayanır.</w:t>
      </w:r>
      <w:r>
        <w:rPr>
          <w:i/>
        </w:rPr>
        <w:br/>
        <w:t>• Vekalet: Bir portföyün vekil sıfatıyla yönetilmesine dayanır. Doğru cevap D'dir.</w:t>
      </w:r>
    </w:p>
    <w:p w14:paraId="394F880D" w14:textId="77777777" w:rsidR="00B64FEE" w:rsidRDefault="00000000">
      <w:pPr>
        <w:spacing w:before="80" w:after="240"/>
      </w:pPr>
      <w:r>
        <w:rPr>
          <w:color w:val="DCDCDC"/>
        </w:rPr>
        <w:t>――――――――――――――――――――――――――――――――――――――――――――――――――</w:t>
      </w:r>
    </w:p>
    <w:p w14:paraId="3B231EFC" w14:textId="77777777" w:rsidR="00B64FEE" w:rsidRDefault="00000000">
      <w:r>
        <w:br w:type="page"/>
      </w:r>
    </w:p>
    <w:p w14:paraId="4D686F3B" w14:textId="77777777" w:rsidR="00B64FEE" w:rsidRDefault="00000000">
      <w:pPr>
        <w:pStyle w:val="Balk1"/>
        <w:spacing w:before="180" w:after="60"/>
      </w:pPr>
      <w:r>
        <w:lastRenderedPageBreak/>
        <w:t>7. Hızlı Tekrar "Asla / Her Zaman" Kartları (Altın Kurallar)</w:t>
      </w:r>
    </w:p>
    <w:p w14:paraId="3A80016D" w14:textId="77777777" w:rsidR="00B64FEE" w:rsidRDefault="00000000">
      <w:pPr>
        <w:spacing w:after="160"/>
      </w:pPr>
      <w:r>
        <w:t>Sınav günü sabahı veya sınav salonuna girmeden önceki son 15 dakikada göz gezdirmeniz için tüm kritik yasal süreleri, limitleri ve altın kuralları özetleyen hızlı referans tablosu aşağıdadır:</w:t>
      </w:r>
    </w:p>
    <w:tbl>
      <w:tblPr>
        <w:tblW w:w="0" w:type="auto"/>
        <w:jc w:val="center"/>
        <w:tblLayout w:type="fixed"/>
        <w:tblLook w:val="04A0" w:firstRow="1" w:lastRow="0" w:firstColumn="1" w:lastColumn="0" w:noHBand="0" w:noVBand="1"/>
      </w:tblPr>
      <w:tblGrid>
        <w:gridCol w:w="2880"/>
        <w:gridCol w:w="2160"/>
        <w:gridCol w:w="4320"/>
      </w:tblGrid>
      <w:tr w:rsidR="00B64FEE" w14:paraId="246FFDFA" w14:textId="77777777">
        <w:trPr>
          <w:cantSplit/>
          <w:tblHeader/>
          <w:jc w:val="center"/>
        </w:trPr>
        <w:tc>
          <w:tcPr>
            <w:tcW w:w="2880" w:type="dxa"/>
            <w:shd w:val="clear" w:color="auto" w:fill="2F5496"/>
            <w:tcMar>
              <w:top w:w="140" w:type="dxa"/>
              <w:left w:w="180" w:type="dxa"/>
              <w:bottom w:w="140" w:type="dxa"/>
              <w:right w:w="180" w:type="dxa"/>
            </w:tcMar>
          </w:tcPr>
          <w:p w14:paraId="5BC38804" w14:textId="77777777" w:rsidR="00B64FEE" w:rsidRDefault="00000000">
            <w:r>
              <w:rPr>
                <w:b/>
                <w:color w:val="FFFFFF"/>
              </w:rPr>
              <w:t>Kritik Konu / Süreç</w:t>
            </w:r>
          </w:p>
        </w:tc>
        <w:tc>
          <w:tcPr>
            <w:tcW w:w="2160" w:type="dxa"/>
            <w:shd w:val="clear" w:color="auto" w:fill="2F5496"/>
            <w:tcMar>
              <w:top w:w="140" w:type="dxa"/>
              <w:left w:w="180" w:type="dxa"/>
              <w:bottom w:w="140" w:type="dxa"/>
              <w:right w:w="180" w:type="dxa"/>
            </w:tcMar>
          </w:tcPr>
          <w:p w14:paraId="7745DDFD" w14:textId="77777777" w:rsidR="00B64FEE" w:rsidRDefault="00000000">
            <w:r>
              <w:rPr>
                <w:b/>
                <w:color w:val="FFFFFF"/>
              </w:rPr>
              <w:t>Yasal Süre / Limit</w:t>
            </w:r>
          </w:p>
        </w:tc>
        <w:tc>
          <w:tcPr>
            <w:tcW w:w="4320" w:type="dxa"/>
            <w:shd w:val="clear" w:color="auto" w:fill="2F5496"/>
            <w:tcMar>
              <w:top w:w="140" w:type="dxa"/>
              <w:left w:w="180" w:type="dxa"/>
              <w:bottom w:w="140" w:type="dxa"/>
              <w:right w:w="180" w:type="dxa"/>
            </w:tcMar>
          </w:tcPr>
          <w:p w14:paraId="4E621943" w14:textId="77777777" w:rsidR="00B64FEE" w:rsidRDefault="00000000">
            <w:r>
              <w:rPr>
                <w:b/>
                <w:color w:val="FFFFFF"/>
              </w:rPr>
              <w:t>Asla Unutmamanız Gereken Altın Kural</w:t>
            </w:r>
          </w:p>
        </w:tc>
      </w:tr>
      <w:tr w:rsidR="00B64FEE" w14:paraId="21F8F6D1" w14:textId="77777777">
        <w:trPr>
          <w:cantSplit/>
          <w:jc w:val="center"/>
        </w:trPr>
        <w:tc>
          <w:tcPr>
            <w:tcW w:w="2880" w:type="dxa"/>
            <w:shd w:val="clear" w:color="auto" w:fill="F2F2F2"/>
            <w:tcMar>
              <w:top w:w="140" w:type="dxa"/>
              <w:left w:w="180" w:type="dxa"/>
              <w:bottom w:w="140" w:type="dxa"/>
              <w:right w:w="180" w:type="dxa"/>
            </w:tcMar>
          </w:tcPr>
          <w:p w14:paraId="776F231A" w14:textId="77777777" w:rsidR="00B64FEE" w:rsidRDefault="00000000">
            <w:r>
              <w:rPr>
                <w:b/>
              </w:rPr>
              <w:t>Fiyat İstikrarı Süresi</w:t>
            </w:r>
          </w:p>
        </w:tc>
        <w:tc>
          <w:tcPr>
            <w:tcW w:w="2160" w:type="dxa"/>
            <w:tcMar>
              <w:top w:w="140" w:type="dxa"/>
              <w:left w:w="180" w:type="dxa"/>
              <w:bottom w:w="140" w:type="dxa"/>
              <w:right w:w="180" w:type="dxa"/>
            </w:tcMar>
          </w:tcPr>
          <w:p w14:paraId="7DA2A0FD" w14:textId="77777777" w:rsidR="00B64FEE" w:rsidRDefault="00000000">
            <w:r>
              <w:t>En çok 30 Gün</w:t>
            </w:r>
          </w:p>
        </w:tc>
        <w:tc>
          <w:tcPr>
            <w:tcW w:w="4320" w:type="dxa"/>
            <w:tcMar>
              <w:top w:w="140" w:type="dxa"/>
              <w:left w:w="180" w:type="dxa"/>
              <w:bottom w:w="140" w:type="dxa"/>
              <w:right w:w="180" w:type="dxa"/>
            </w:tcMar>
          </w:tcPr>
          <w:p w14:paraId="6307168C" w14:textId="77777777" w:rsidR="00B64FEE" w:rsidRDefault="00000000">
            <w:r>
              <w:t>Fiyat istikrarı işlemleri ihraç tarihinden itibaren 30 takvim gününü aşamaz.</w:t>
            </w:r>
          </w:p>
        </w:tc>
      </w:tr>
      <w:tr w:rsidR="00B64FEE" w14:paraId="6BF3D7B0" w14:textId="77777777">
        <w:trPr>
          <w:cantSplit/>
          <w:jc w:val="center"/>
        </w:trPr>
        <w:tc>
          <w:tcPr>
            <w:tcW w:w="2880" w:type="dxa"/>
            <w:shd w:val="clear" w:color="auto" w:fill="F2F2F2"/>
            <w:tcMar>
              <w:top w:w="140" w:type="dxa"/>
              <w:left w:w="180" w:type="dxa"/>
              <w:bottom w:w="140" w:type="dxa"/>
              <w:right w:w="180" w:type="dxa"/>
            </w:tcMar>
          </w:tcPr>
          <w:p w14:paraId="6721705D" w14:textId="77777777" w:rsidR="00B64FEE" w:rsidRDefault="00000000">
            <w:r>
              <w:rPr>
                <w:b/>
              </w:rPr>
              <w:t>Fiyat İstikrarı Bütçesi</w:t>
            </w:r>
          </w:p>
        </w:tc>
        <w:tc>
          <w:tcPr>
            <w:tcW w:w="2160" w:type="dxa"/>
            <w:tcMar>
              <w:top w:w="140" w:type="dxa"/>
              <w:left w:w="180" w:type="dxa"/>
              <w:bottom w:w="140" w:type="dxa"/>
              <w:right w:w="180" w:type="dxa"/>
            </w:tcMar>
          </w:tcPr>
          <w:p w14:paraId="08E081B8" w14:textId="77777777" w:rsidR="00B64FEE" w:rsidRDefault="00000000">
            <w:r>
              <w:t>En fazla %20</w:t>
            </w:r>
          </w:p>
        </w:tc>
        <w:tc>
          <w:tcPr>
            <w:tcW w:w="4320" w:type="dxa"/>
            <w:tcMar>
              <w:top w:w="140" w:type="dxa"/>
              <w:left w:w="180" w:type="dxa"/>
              <w:bottom w:w="140" w:type="dxa"/>
              <w:right w:w="180" w:type="dxa"/>
            </w:tcMar>
          </w:tcPr>
          <w:p w14:paraId="27DD32D5" w14:textId="77777777" w:rsidR="00B64FEE" w:rsidRDefault="00000000">
            <w:r>
              <w:t>İşlemler için ayrılacak toplam fon tutarı, brüt halka arz gelirinin %20'sini geçemez.</w:t>
            </w:r>
          </w:p>
        </w:tc>
      </w:tr>
      <w:tr w:rsidR="00B64FEE" w14:paraId="0971F98F" w14:textId="77777777">
        <w:trPr>
          <w:cantSplit/>
          <w:jc w:val="center"/>
        </w:trPr>
        <w:tc>
          <w:tcPr>
            <w:tcW w:w="2880" w:type="dxa"/>
            <w:shd w:val="clear" w:color="auto" w:fill="F2F2F2"/>
            <w:tcMar>
              <w:top w:w="140" w:type="dxa"/>
              <w:left w:w="180" w:type="dxa"/>
              <w:bottom w:w="140" w:type="dxa"/>
              <w:right w:w="180" w:type="dxa"/>
            </w:tcMar>
          </w:tcPr>
          <w:p w14:paraId="04A671A1" w14:textId="77777777" w:rsidR="00B64FEE" w:rsidRDefault="00000000">
            <w:r>
              <w:rPr>
                <w:b/>
              </w:rPr>
              <w:t>Ek Satış (Green Shoe)</w:t>
            </w:r>
          </w:p>
        </w:tc>
        <w:tc>
          <w:tcPr>
            <w:tcW w:w="2160" w:type="dxa"/>
            <w:tcMar>
              <w:top w:w="140" w:type="dxa"/>
              <w:left w:w="180" w:type="dxa"/>
              <w:bottom w:w="140" w:type="dxa"/>
              <w:right w:w="180" w:type="dxa"/>
            </w:tcMar>
          </w:tcPr>
          <w:p w14:paraId="0061D62E" w14:textId="77777777" w:rsidR="00B64FEE" w:rsidRDefault="00000000">
            <w:r>
              <w:t>En fazla %15</w:t>
            </w:r>
          </w:p>
        </w:tc>
        <w:tc>
          <w:tcPr>
            <w:tcW w:w="4320" w:type="dxa"/>
            <w:tcMar>
              <w:top w:w="140" w:type="dxa"/>
              <w:left w:w="180" w:type="dxa"/>
              <w:bottom w:w="140" w:type="dxa"/>
              <w:right w:w="180" w:type="dxa"/>
            </w:tcMar>
          </w:tcPr>
          <w:p w14:paraId="44624806" w14:textId="77777777" w:rsidR="00B64FEE" w:rsidRDefault="00000000">
            <w:r>
              <w:t>Halka arz edilen payların nominal değerinin en fazla %15'ine kadar ek satış yapılabilir.</w:t>
            </w:r>
          </w:p>
        </w:tc>
      </w:tr>
      <w:tr w:rsidR="00B64FEE" w14:paraId="2E10A0EE" w14:textId="77777777">
        <w:trPr>
          <w:cantSplit/>
          <w:jc w:val="center"/>
        </w:trPr>
        <w:tc>
          <w:tcPr>
            <w:tcW w:w="2880" w:type="dxa"/>
            <w:shd w:val="clear" w:color="auto" w:fill="F2F2F2"/>
            <w:tcMar>
              <w:top w:w="140" w:type="dxa"/>
              <w:left w:w="180" w:type="dxa"/>
              <w:bottom w:w="140" w:type="dxa"/>
              <w:right w:w="180" w:type="dxa"/>
            </w:tcMar>
          </w:tcPr>
          <w:p w14:paraId="747F899C" w14:textId="77777777" w:rsidR="00B64FEE" w:rsidRDefault="00000000">
            <w:r>
              <w:rPr>
                <w:b/>
              </w:rPr>
              <w:t>Halka Açık İhraç Çarpanı</w:t>
            </w:r>
          </w:p>
        </w:tc>
        <w:tc>
          <w:tcPr>
            <w:tcW w:w="2160" w:type="dxa"/>
            <w:tcMar>
              <w:top w:w="140" w:type="dxa"/>
              <w:left w:w="180" w:type="dxa"/>
              <w:bottom w:w="140" w:type="dxa"/>
              <w:right w:w="180" w:type="dxa"/>
            </w:tcMar>
          </w:tcPr>
          <w:p w14:paraId="5BCF1B62" w14:textId="77777777" w:rsidR="00B64FEE" w:rsidRDefault="00000000">
            <w:r>
              <w:t>5 Katı (5x)</w:t>
            </w:r>
          </w:p>
        </w:tc>
        <w:tc>
          <w:tcPr>
            <w:tcW w:w="4320" w:type="dxa"/>
            <w:tcMar>
              <w:top w:w="140" w:type="dxa"/>
              <w:left w:w="180" w:type="dxa"/>
              <w:bottom w:w="140" w:type="dxa"/>
              <w:right w:w="180" w:type="dxa"/>
            </w:tcMar>
          </w:tcPr>
          <w:p w14:paraId="335A663A" w14:textId="77777777" w:rsidR="00B64FEE" w:rsidRDefault="00000000">
            <w:r>
              <w:t>Halka açık şirketler en son bağımsız denetimli özkaynaklarının 5 katına kadar tahvil/bono ihraç edebilir.</w:t>
            </w:r>
          </w:p>
        </w:tc>
      </w:tr>
      <w:tr w:rsidR="00B64FEE" w14:paraId="1840E87B" w14:textId="77777777">
        <w:trPr>
          <w:cantSplit/>
          <w:jc w:val="center"/>
        </w:trPr>
        <w:tc>
          <w:tcPr>
            <w:tcW w:w="2880" w:type="dxa"/>
            <w:shd w:val="clear" w:color="auto" w:fill="F2F2F2"/>
            <w:tcMar>
              <w:top w:w="140" w:type="dxa"/>
              <w:left w:w="180" w:type="dxa"/>
              <w:bottom w:w="140" w:type="dxa"/>
              <w:right w:w="180" w:type="dxa"/>
            </w:tcMar>
          </w:tcPr>
          <w:p w14:paraId="4EFA867A" w14:textId="77777777" w:rsidR="00B64FEE" w:rsidRDefault="00000000">
            <w:r>
              <w:rPr>
                <w:b/>
              </w:rPr>
              <w:t>Halka Açık Olmayan Çarpan</w:t>
            </w:r>
          </w:p>
        </w:tc>
        <w:tc>
          <w:tcPr>
            <w:tcW w:w="2160" w:type="dxa"/>
            <w:tcMar>
              <w:top w:w="140" w:type="dxa"/>
              <w:left w:w="180" w:type="dxa"/>
              <w:bottom w:w="140" w:type="dxa"/>
              <w:right w:w="180" w:type="dxa"/>
            </w:tcMar>
          </w:tcPr>
          <w:p w14:paraId="7C05E31D" w14:textId="77777777" w:rsidR="00B64FEE" w:rsidRDefault="00000000">
            <w:r>
              <w:t>3 Katı (3x)</w:t>
            </w:r>
          </w:p>
        </w:tc>
        <w:tc>
          <w:tcPr>
            <w:tcW w:w="4320" w:type="dxa"/>
            <w:tcMar>
              <w:top w:w="140" w:type="dxa"/>
              <w:left w:w="180" w:type="dxa"/>
              <w:bottom w:w="140" w:type="dxa"/>
              <w:right w:w="180" w:type="dxa"/>
            </w:tcMar>
          </w:tcPr>
          <w:p w14:paraId="08E6C5DA" w14:textId="77777777" w:rsidR="00B64FEE" w:rsidRDefault="00000000">
            <w:r>
              <w:t>Halka açık olmayan şirketler en son bağımsız denetimli özkaynaklarının 3 katına kadar tahvil/bono ihraç edebilir.</w:t>
            </w:r>
          </w:p>
        </w:tc>
      </w:tr>
      <w:tr w:rsidR="00B64FEE" w14:paraId="7CF56AB1" w14:textId="77777777">
        <w:trPr>
          <w:cantSplit/>
          <w:jc w:val="center"/>
        </w:trPr>
        <w:tc>
          <w:tcPr>
            <w:tcW w:w="2880" w:type="dxa"/>
            <w:shd w:val="clear" w:color="auto" w:fill="F2F2F2"/>
            <w:tcMar>
              <w:top w:w="140" w:type="dxa"/>
              <w:left w:w="180" w:type="dxa"/>
              <w:bottom w:w="140" w:type="dxa"/>
              <w:right w:w="180" w:type="dxa"/>
            </w:tcMar>
          </w:tcPr>
          <w:p w14:paraId="0D237793" w14:textId="77777777" w:rsidR="00B64FEE" w:rsidRDefault="00000000">
            <w:r>
              <w:rPr>
                <w:b/>
              </w:rPr>
              <w:t>BASK Karar Nisabı</w:t>
            </w:r>
          </w:p>
        </w:tc>
        <w:tc>
          <w:tcPr>
            <w:tcW w:w="2160" w:type="dxa"/>
            <w:tcMar>
              <w:top w:w="140" w:type="dxa"/>
              <w:left w:w="180" w:type="dxa"/>
              <w:bottom w:w="140" w:type="dxa"/>
              <w:right w:w="180" w:type="dxa"/>
            </w:tcMar>
          </w:tcPr>
          <w:p w14:paraId="24AF016B" w14:textId="77777777" w:rsidR="00B64FEE" w:rsidRDefault="00000000">
            <w:r>
              <w:t>En az 2/3 (Üçte İki)</w:t>
            </w:r>
          </w:p>
        </w:tc>
        <w:tc>
          <w:tcPr>
            <w:tcW w:w="4320" w:type="dxa"/>
            <w:tcMar>
              <w:top w:w="140" w:type="dxa"/>
              <w:left w:w="180" w:type="dxa"/>
              <w:bottom w:w="140" w:type="dxa"/>
              <w:right w:w="180" w:type="dxa"/>
            </w:tcMar>
          </w:tcPr>
          <w:p w14:paraId="68D6367E" w14:textId="77777777" w:rsidR="00B64FEE" w:rsidRDefault="00000000">
            <w:r>
              <w:t>BASK kararları, o tertip tedavüldeki tahvillerin nominal değerinin en az 2/3'ünün olumlu oyu ile alınır.</w:t>
            </w:r>
          </w:p>
        </w:tc>
      </w:tr>
      <w:tr w:rsidR="00B64FEE" w14:paraId="59A026A8" w14:textId="77777777">
        <w:trPr>
          <w:cantSplit/>
          <w:jc w:val="center"/>
        </w:trPr>
        <w:tc>
          <w:tcPr>
            <w:tcW w:w="2880" w:type="dxa"/>
            <w:shd w:val="clear" w:color="auto" w:fill="F2F2F2"/>
            <w:tcMar>
              <w:top w:w="140" w:type="dxa"/>
              <w:left w:w="180" w:type="dxa"/>
              <w:bottom w:w="140" w:type="dxa"/>
              <w:right w:w="180" w:type="dxa"/>
            </w:tcMar>
          </w:tcPr>
          <w:p w14:paraId="6E0B1038" w14:textId="77777777" w:rsidR="00B64FEE" w:rsidRDefault="00000000">
            <w:r>
              <w:rPr>
                <w:b/>
              </w:rPr>
              <w:t>Azınlık BASK Çağrı Payı</w:t>
            </w:r>
          </w:p>
        </w:tc>
        <w:tc>
          <w:tcPr>
            <w:tcW w:w="2160" w:type="dxa"/>
            <w:tcMar>
              <w:top w:w="140" w:type="dxa"/>
              <w:left w:w="180" w:type="dxa"/>
              <w:bottom w:w="140" w:type="dxa"/>
              <w:right w:w="180" w:type="dxa"/>
            </w:tcMar>
          </w:tcPr>
          <w:p w14:paraId="397A215D" w14:textId="77777777" w:rsidR="00B64FEE" w:rsidRDefault="00000000">
            <w:r>
              <w:t>En az %20</w:t>
            </w:r>
          </w:p>
        </w:tc>
        <w:tc>
          <w:tcPr>
            <w:tcW w:w="4320" w:type="dxa"/>
            <w:tcMar>
              <w:top w:w="140" w:type="dxa"/>
              <w:left w:w="180" w:type="dxa"/>
              <w:bottom w:w="140" w:type="dxa"/>
              <w:right w:w="180" w:type="dxa"/>
            </w:tcMar>
          </w:tcPr>
          <w:p w14:paraId="1D5ED1B7" w14:textId="77777777" w:rsidR="00B64FEE" w:rsidRDefault="00000000">
            <w:r>
              <w:t>Tedavüldeki borçlanma araçlarının %20'sine sahip ortaklar yönetim kurulundan BASK'ı toplamasını isteyebilir.</w:t>
            </w:r>
          </w:p>
        </w:tc>
      </w:tr>
      <w:tr w:rsidR="00B64FEE" w14:paraId="23D60549" w14:textId="77777777">
        <w:trPr>
          <w:cantSplit/>
          <w:jc w:val="center"/>
        </w:trPr>
        <w:tc>
          <w:tcPr>
            <w:tcW w:w="2880" w:type="dxa"/>
            <w:shd w:val="clear" w:color="auto" w:fill="F2F2F2"/>
            <w:tcMar>
              <w:top w:w="140" w:type="dxa"/>
              <w:left w:w="180" w:type="dxa"/>
              <w:bottom w:w="140" w:type="dxa"/>
              <w:right w:w="180" w:type="dxa"/>
            </w:tcMar>
          </w:tcPr>
          <w:p w14:paraId="6FF7D850" w14:textId="77777777" w:rsidR="00B64FEE" w:rsidRDefault="00000000">
            <w:r>
              <w:rPr>
                <w:b/>
              </w:rPr>
              <w:t>Hisse Yoğun Fon Kuralı</w:t>
            </w:r>
          </w:p>
        </w:tc>
        <w:tc>
          <w:tcPr>
            <w:tcW w:w="2160" w:type="dxa"/>
            <w:tcMar>
              <w:top w:w="140" w:type="dxa"/>
              <w:left w:w="180" w:type="dxa"/>
              <w:bottom w:w="140" w:type="dxa"/>
              <w:right w:w="180" w:type="dxa"/>
            </w:tcMar>
          </w:tcPr>
          <w:p w14:paraId="12327ABD" w14:textId="77777777" w:rsidR="00B64FEE" w:rsidRDefault="00000000">
            <w:r>
              <w:t>En az %80</w:t>
            </w:r>
          </w:p>
        </w:tc>
        <w:tc>
          <w:tcPr>
            <w:tcW w:w="4320" w:type="dxa"/>
            <w:tcMar>
              <w:top w:w="140" w:type="dxa"/>
              <w:left w:w="180" w:type="dxa"/>
              <w:bottom w:w="140" w:type="dxa"/>
              <w:right w:w="180" w:type="dxa"/>
            </w:tcMar>
          </w:tcPr>
          <w:p w14:paraId="359B59EF" w14:textId="77777777" w:rsidR="00B64FEE" w:rsidRDefault="00000000">
            <w:r>
              <w:t>Hisse yoğun fon portföyünün en az %80'i sürekli olarak BİAŞ paylarından oluşmalıdır.</w:t>
            </w:r>
          </w:p>
        </w:tc>
      </w:tr>
      <w:tr w:rsidR="00B64FEE" w14:paraId="2746872A" w14:textId="77777777">
        <w:trPr>
          <w:cantSplit/>
          <w:jc w:val="center"/>
        </w:trPr>
        <w:tc>
          <w:tcPr>
            <w:tcW w:w="2880" w:type="dxa"/>
            <w:shd w:val="clear" w:color="auto" w:fill="F2F2F2"/>
            <w:tcMar>
              <w:top w:w="140" w:type="dxa"/>
              <w:left w:w="180" w:type="dxa"/>
              <w:bottom w:w="140" w:type="dxa"/>
              <w:right w:w="180" w:type="dxa"/>
            </w:tcMar>
          </w:tcPr>
          <w:p w14:paraId="649584BA" w14:textId="77777777" w:rsidR="00B64FEE" w:rsidRDefault="00000000">
            <w:r>
              <w:rPr>
                <w:b/>
              </w:rPr>
              <w:lastRenderedPageBreak/>
              <w:t>Fon Portföy Aşım Düzeltmesi</w:t>
            </w:r>
          </w:p>
        </w:tc>
        <w:tc>
          <w:tcPr>
            <w:tcW w:w="2160" w:type="dxa"/>
            <w:tcMar>
              <w:top w:w="140" w:type="dxa"/>
              <w:left w:w="180" w:type="dxa"/>
              <w:bottom w:w="140" w:type="dxa"/>
              <w:right w:w="180" w:type="dxa"/>
            </w:tcMar>
          </w:tcPr>
          <w:p w14:paraId="5711D126" w14:textId="77777777" w:rsidR="00B64FEE" w:rsidRDefault="00000000">
            <w:r>
              <w:t>En geç 30 Gün</w:t>
            </w:r>
          </w:p>
        </w:tc>
        <w:tc>
          <w:tcPr>
            <w:tcW w:w="4320" w:type="dxa"/>
            <w:tcMar>
              <w:top w:w="140" w:type="dxa"/>
              <w:left w:w="180" w:type="dxa"/>
              <w:bottom w:w="140" w:type="dxa"/>
              <w:right w:w="180" w:type="dxa"/>
            </w:tcMar>
          </w:tcPr>
          <w:p w14:paraId="61918920" w14:textId="77777777" w:rsidR="00B64FEE" w:rsidRDefault="00000000">
            <w:r>
              <w:t>Portföy limitlerinin istemsizce aşılması durumunda aşım en geç 30 gün içinde giderilmelidir.</w:t>
            </w:r>
          </w:p>
        </w:tc>
      </w:tr>
      <w:tr w:rsidR="00B64FEE" w14:paraId="22A9512D" w14:textId="77777777">
        <w:trPr>
          <w:cantSplit/>
          <w:jc w:val="center"/>
        </w:trPr>
        <w:tc>
          <w:tcPr>
            <w:tcW w:w="2880" w:type="dxa"/>
            <w:shd w:val="clear" w:color="auto" w:fill="F2F2F2"/>
            <w:tcMar>
              <w:top w:w="140" w:type="dxa"/>
              <w:left w:w="180" w:type="dxa"/>
              <w:bottom w:w="140" w:type="dxa"/>
              <w:right w:w="180" w:type="dxa"/>
            </w:tcMar>
          </w:tcPr>
          <w:p w14:paraId="57BC175F" w14:textId="77777777" w:rsidR="00B64FEE" w:rsidRDefault="00000000">
            <w:r>
              <w:rPr>
                <w:b/>
              </w:rPr>
              <w:t>Para Piyasası Fon AOV</w:t>
            </w:r>
          </w:p>
        </w:tc>
        <w:tc>
          <w:tcPr>
            <w:tcW w:w="2160" w:type="dxa"/>
            <w:tcMar>
              <w:top w:w="140" w:type="dxa"/>
              <w:left w:w="180" w:type="dxa"/>
              <w:bottom w:w="140" w:type="dxa"/>
              <w:right w:w="180" w:type="dxa"/>
            </w:tcMar>
          </w:tcPr>
          <w:p w14:paraId="65D96B6E" w14:textId="77777777" w:rsidR="00B64FEE" w:rsidRDefault="00000000">
            <w:r>
              <w:t>En fazla 45 Gün</w:t>
            </w:r>
          </w:p>
        </w:tc>
        <w:tc>
          <w:tcPr>
            <w:tcW w:w="4320" w:type="dxa"/>
            <w:tcMar>
              <w:top w:w="140" w:type="dxa"/>
              <w:left w:w="180" w:type="dxa"/>
              <w:bottom w:w="140" w:type="dxa"/>
              <w:right w:w="180" w:type="dxa"/>
            </w:tcMar>
          </w:tcPr>
          <w:p w14:paraId="60FB4595" w14:textId="77777777" w:rsidR="00B64FEE" w:rsidRDefault="00000000">
            <w:r>
              <w:t>Para piyasası fon portföyünün ağırlıklı ortalama vadesi (AOV) en fazla 45 gün olabilir.</w:t>
            </w:r>
          </w:p>
        </w:tc>
      </w:tr>
      <w:tr w:rsidR="00B64FEE" w14:paraId="6A82EDD5" w14:textId="77777777">
        <w:trPr>
          <w:cantSplit/>
          <w:jc w:val="center"/>
        </w:trPr>
        <w:tc>
          <w:tcPr>
            <w:tcW w:w="2880" w:type="dxa"/>
            <w:shd w:val="clear" w:color="auto" w:fill="F2F2F2"/>
            <w:tcMar>
              <w:top w:w="140" w:type="dxa"/>
              <w:left w:w="180" w:type="dxa"/>
              <w:bottom w:w="140" w:type="dxa"/>
              <w:right w:w="180" w:type="dxa"/>
            </w:tcMar>
          </w:tcPr>
          <w:p w14:paraId="549C0257" w14:textId="77777777" w:rsidR="00B64FEE" w:rsidRDefault="00000000">
            <w:r>
              <w:rPr>
                <w:b/>
              </w:rPr>
              <w:t>TEFAS Komisyon Tavanı</w:t>
            </w:r>
          </w:p>
        </w:tc>
        <w:tc>
          <w:tcPr>
            <w:tcW w:w="2160" w:type="dxa"/>
            <w:tcMar>
              <w:top w:w="140" w:type="dxa"/>
              <w:left w:w="180" w:type="dxa"/>
              <w:bottom w:w="140" w:type="dxa"/>
              <w:right w:w="180" w:type="dxa"/>
            </w:tcMar>
          </w:tcPr>
          <w:p w14:paraId="00129907" w14:textId="77777777" w:rsidR="00B64FEE" w:rsidRDefault="00000000">
            <w:r>
              <w:t>En fazla %65</w:t>
            </w:r>
          </w:p>
        </w:tc>
        <w:tc>
          <w:tcPr>
            <w:tcW w:w="4320" w:type="dxa"/>
            <w:tcMar>
              <w:top w:w="140" w:type="dxa"/>
              <w:left w:w="180" w:type="dxa"/>
              <w:bottom w:w="140" w:type="dxa"/>
              <w:right w:w="180" w:type="dxa"/>
            </w:tcMar>
          </w:tcPr>
          <w:p w14:paraId="648557B7" w14:textId="77777777" w:rsidR="00B64FEE" w:rsidRDefault="00000000">
            <w:r>
              <w:t>Dağıtıcı kuruluşa ödenecek yönetim ücreti paylaşım oranı %65'i asla aşamaz (Standart %35'tir).</w:t>
            </w:r>
          </w:p>
        </w:tc>
      </w:tr>
    </w:tbl>
    <w:p w14:paraId="3BEAF080" w14:textId="77777777" w:rsidR="00B64FEE" w:rsidRDefault="00B64FEE"/>
    <w:sectPr w:rsidR="00B64FEE"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484670003">
    <w:abstractNumId w:val="8"/>
  </w:num>
  <w:num w:numId="2" w16cid:durableId="503472200">
    <w:abstractNumId w:val="6"/>
  </w:num>
  <w:num w:numId="3" w16cid:durableId="1990672937">
    <w:abstractNumId w:val="5"/>
  </w:num>
  <w:num w:numId="4" w16cid:durableId="481237876">
    <w:abstractNumId w:val="4"/>
  </w:num>
  <w:num w:numId="5" w16cid:durableId="1305504613">
    <w:abstractNumId w:val="7"/>
  </w:num>
  <w:num w:numId="6" w16cid:durableId="333802864">
    <w:abstractNumId w:val="3"/>
  </w:num>
  <w:num w:numId="7" w16cid:durableId="2137874220">
    <w:abstractNumId w:val="2"/>
  </w:num>
  <w:num w:numId="8" w16cid:durableId="877821173">
    <w:abstractNumId w:val="1"/>
  </w:num>
  <w:num w:numId="9" w16cid:durableId="8059016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C6EFA"/>
    <w:rsid w:val="009071F8"/>
    <w:rsid w:val="00AA1D8D"/>
    <w:rsid w:val="00B47730"/>
    <w:rsid w:val="00B64FE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324159"/>
  <w14:defaultImageDpi w14:val="300"/>
  <w15:docId w15:val="{F255B32D-09EC-41F8-872B-F7A2C77C09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282828"/>
    </w:rPr>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5929</Words>
  <Characters>33797</Characters>
  <Application>Microsoft Office Word</Application>
  <DocSecurity>0</DocSecurity>
  <Lines>281</Lines>
  <Paragraphs>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39647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Emin ÇETİN</cp:lastModifiedBy>
  <cp:revision>3</cp:revision>
  <dcterms:created xsi:type="dcterms:W3CDTF">2013-12-23T23:15:00Z</dcterms:created>
  <dcterms:modified xsi:type="dcterms:W3CDTF">2026-08-31T12:45:00Z</dcterms:modified>
  <cp:category/>
</cp:coreProperties>
</file>