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9922B" w14:textId="33636C0D" w:rsidR="00A023F3" w:rsidRDefault="00000000">
      <w:pPr>
        <w:spacing w:before="720" w:after="120"/>
        <w:jc w:val="center"/>
      </w:pPr>
      <w:r>
        <w:rPr>
          <w:rFonts w:ascii="Arial" w:hAnsi="Arial"/>
          <w:b/>
          <w:color w:val="5C768D"/>
          <w:sz w:val="24"/>
        </w:rPr>
        <w:t xml:space="preserve">SPL </w:t>
      </w:r>
    </w:p>
    <w:p w14:paraId="06B8E786" w14:textId="78D4834F" w:rsidR="00A023F3" w:rsidRDefault="00000000" w:rsidP="003B2579">
      <w:pPr>
        <w:spacing w:after="240"/>
        <w:jc w:val="center"/>
      </w:pPr>
      <w:r>
        <w:rPr>
          <w:rFonts w:ascii="Arial" w:hAnsi="Arial"/>
          <w:b/>
          <w:color w:val="1B365D"/>
          <w:sz w:val="40"/>
        </w:rPr>
        <w:t>1001 - DAR KAPSAMLI SERMAYE PİYASASI MEVZUATI VE MESLEK KURALLARI</w:t>
      </w:r>
    </w:p>
    <w:p w14:paraId="7693B90F" w14:textId="77777777" w:rsidR="00A023F3" w:rsidRDefault="00000000">
      <w:pPr>
        <w:pStyle w:val="Balk1"/>
        <w:spacing w:before="240" w:after="120"/>
      </w:pPr>
      <w:r>
        <w:rPr>
          <w:rFonts w:ascii="Arial" w:hAnsi="Arial"/>
          <w:color w:val="1B365D"/>
          <w:sz w:val="32"/>
        </w:rPr>
        <w:t>1. Sermaye Piyasası Kanunu (SPKn) Temelleri ve Uygulama Alanı</w:t>
      </w:r>
    </w:p>
    <w:p w14:paraId="1C2F5E1A" w14:textId="77777777" w:rsidR="00A023F3" w:rsidRDefault="00000000">
      <w:r>
        <w:rPr>
          <w:rFonts w:ascii="Arial" w:hAnsi="Arial"/>
        </w:rPr>
        <w:t xml:space="preserve">Sermaye piyasası, orta ve uzun vadeli ödünç verilebilir fonların, sermaye piyasası araçlarının alım satımı yoluyla tasarruf sahiplerinden fon talep edenlere aktarılmasını sağlayan ve bu iki kesim arasında doğrudan bir finansman köprüsü kuran piyasadır. Finansal sistem içinde para piyasası ile birlikte finans piyasasının iki ana alt dalından birini oluşturmaktadır. Sermaye piyasaları, fonların ilk defa ihraç edilerek satıldığı </w:t>
      </w:r>
      <w:r>
        <w:rPr>
          <w:b/>
        </w:rPr>
        <w:t>birincil piyasalar</w:t>
      </w:r>
      <w:r>
        <w:rPr>
          <w:rFonts w:ascii="Arial" w:hAnsi="Arial"/>
        </w:rPr>
        <w:t xml:space="preserve"> ile bu araçların daha sonra yatırımcılar arasında el değiştirdiği (likidite sağlayan) </w:t>
      </w:r>
      <w:r>
        <w:rPr>
          <w:b/>
        </w:rPr>
        <w:t>ikincil piyasalar</w:t>
      </w:r>
      <w:r>
        <w:rPr>
          <w:rFonts w:ascii="Arial" w:hAnsi="Arial"/>
        </w:rPr>
        <w:t xml:space="preserve"> olmak üzere ikiye ayrılır.</w:t>
      </w:r>
    </w:p>
    <w:p w14:paraId="6039C36A" w14:textId="77777777" w:rsidR="00A023F3" w:rsidRDefault="00000000">
      <w:r>
        <w:rPr>
          <w:rFonts w:ascii="Arial" w:hAnsi="Arial"/>
        </w:rPr>
        <w:t>Sermaye piyasaları, işlemlerin vadelerine göre de sınıflandırılır:</w:t>
      </w:r>
      <w:r>
        <w:rPr>
          <w:rFonts w:ascii="Arial" w:hAnsi="Arial"/>
        </w:rPr>
        <w:br/>
      </w:r>
      <w:r>
        <w:rPr>
          <w:b/>
        </w:rPr>
        <w:t xml:space="preserve">- Spot Piyasalar: </w:t>
      </w:r>
      <w:r>
        <w:rPr>
          <w:rFonts w:ascii="Arial" w:hAnsi="Arial"/>
        </w:rPr>
        <w:t>Belli bir mal veya kıymetin ve karşılığı olan paranın işlemin hemen ardından el değiştirdiği piyasalardır (Örn: BİAŞ Pay Piyasası, Tahvil ve Bono Piyasası).</w:t>
      </w:r>
      <w:r>
        <w:rPr>
          <w:rFonts w:ascii="Arial" w:hAnsi="Arial"/>
        </w:rPr>
        <w:br/>
      </w:r>
      <w:r>
        <w:rPr>
          <w:b/>
        </w:rPr>
        <w:t xml:space="preserve">- Vadeli Piyasalar: </w:t>
      </w:r>
      <w:r>
        <w:rPr>
          <w:rFonts w:ascii="Arial" w:hAnsi="Arial"/>
        </w:rPr>
        <w:t>İleri bir tarihte teslimatı yapılmak üzere herhangi bir mal veya finansal aracın bugünden alım satımının yapıldığı piyasalardır. Forward, swap, futures ve opsiyon işlemlerini kapsar.</w:t>
      </w:r>
    </w:p>
    <w:p w14:paraId="230AADA6" w14:textId="77777777" w:rsidR="00A023F3" w:rsidRDefault="00000000">
      <w:pPr>
        <w:pStyle w:val="Balk2"/>
        <w:spacing w:before="240" w:after="120"/>
      </w:pPr>
      <w:r>
        <w:rPr>
          <w:rFonts w:ascii="Arial" w:hAnsi="Arial"/>
          <w:color w:val="5C768D"/>
        </w:rPr>
        <w:t>Sermaye Piyasasının Beş Temel Unsuru</w:t>
      </w:r>
    </w:p>
    <w:p w14:paraId="6BB4819C" w14:textId="77777777" w:rsidR="00A023F3" w:rsidRDefault="00000000">
      <w:pPr>
        <w:spacing w:after="60"/>
        <w:ind w:left="360"/>
      </w:pPr>
      <w:r>
        <w:rPr>
          <w:rFonts w:ascii="Arial" w:hAnsi="Arial"/>
          <w:sz w:val="20"/>
        </w:rPr>
        <w:t>1. Fon talep edenler (İhraççılar)</w:t>
      </w:r>
    </w:p>
    <w:p w14:paraId="06DD2261" w14:textId="77777777" w:rsidR="00A023F3" w:rsidRDefault="00000000">
      <w:pPr>
        <w:spacing w:after="60"/>
        <w:ind w:left="360"/>
      </w:pPr>
      <w:r>
        <w:rPr>
          <w:rFonts w:ascii="Arial" w:hAnsi="Arial"/>
          <w:sz w:val="20"/>
        </w:rPr>
        <w:t>2. Fon arz edenler (Yatırımcılar - Bireysel, Kurumsal, Nitelikli)</w:t>
      </w:r>
    </w:p>
    <w:p w14:paraId="6C7C9B82" w14:textId="77777777" w:rsidR="00A023F3" w:rsidRDefault="00000000">
      <w:pPr>
        <w:spacing w:after="60"/>
        <w:ind w:left="360"/>
      </w:pPr>
      <w:r>
        <w:rPr>
          <w:rFonts w:ascii="Arial" w:hAnsi="Arial"/>
          <w:sz w:val="20"/>
        </w:rPr>
        <w:t>3. Sermaye piyasası araçları</w:t>
      </w:r>
    </w:p>
    <w:p w14:paraId="0366B3E1" w14:textId="77777777" w:rsidR="00A023F3" w:rsidRDefault="00000000">
      <w:pPr>
        <w:spacing w:after="60"/>
        <w:ind w:left="360"/>
      </w:pPr>
      <w:r>
        <w:rPr>
          <w:rFonts w:ascii="Arial" w:hAnsi="Arial"/>
          <w:sz w:val="20"/>
        </w:rPr>
        <w:t>4. Aracılık eden kuruluşlar (Yatırım Kuruluşları ve diğer yardımcı kurumlar)</w:t>
      </w:r>
    </w:p>
    <w:p w14:paraId="160F76B6" w14:textId="77777777" w:rsidR="00A023F3" w:rsidRDefault="00000000">
      <w:pPr>
        <w:spacing w:after="60"/>
        <w:ind w:left="360"/>
      </w:pPr>
      <w:r>
        <w:rPr>
          <w:rFonts w:ascii="Arial" w:hAnsi="Arial"/>
          <w:sz w:val="20"/>
        </w:rPr>
        <w:t>5. Borsalar ve teşkilatlanmış diğer piyasalar</w:t>
      </w:r>
    </w:p>
    <w:tbl>
      <w:tblPr>
        <w:tblW w:w="0" w:type="auto"/>
        <w:jc w:val="center"/>
        <w:tblLayout w:type="fixed"/>
        <w:tblLook w:val="04A0" w:firstRow="1" w:lastRow="0" w:firstColumn="1" w:lastColumn="0" w:noHBand="0" w:noVBand="1"/>
      </w:tblPr>
      <w:tblGrid>
        <w:gridCol w:w="9360"/>
      </w:tblGrid>
      <w:tr w:rsidR="00A023F3" w14:paraId="31D1A680" w14:textId="77777777">
        <w:trPr>
          <w:jc w:val="center"/>
        </w:trPr>
        <w:tc>
          <w:tcPr>
            <w:tcW w:w="9360" w:type="dxa"/>
            <w:tcBorders>
              <w:left w:val="single" w:sz="24" w:space="0" w:color="1B365D"/>
            </w:tcBorders>
            <w:shd w:val="clear" w:color="auto" w:fill="F0F4F8"/>
            <w:tcMar>
              <w:top w:w="144" w:type="dxa"/>
              <w:left w:w="216" w:type="dxa"/>
              <w:bottom w:w="144" w:type="dxa"/>
              <w:right w:w="216" w:type="dxa"/>
            </w:tcMar>
          </w:tcPr>
          <w:p w14:paraId="6A49F1E4" w14:textId="77777777" w:rsidR="00A023F3" w:rsidRDefault="00000000">
            <w:pPr>
              <w:spacing w:after="80"/>
            </w:pPr>
            <w:r>
              <w:rPr>
                <w:rFonts w:ascii="Arial" w:hAnsi="Arial"/>
                <w:b/>
                <w:color w:val="1B365D"/>
                <w:sz w:val="21"/>
              </w:rPr>
              <w:t xml:space="preserve">★ KANUNUN UYGULAMA ALANI DIŞINDA KALANLAR: </w:t>
            </w:r>
            <w:r>
              <w:rPr>
                <w:rFonts w:ascii="Arial" w:hAnsi="Arial"/>
                <w:color w:val="333333"/>
                <w:sz w:val="20"/>
              </w:rPr>
              <w:t>TCMB, TCMB işlemleri, TCMB bünyesindeki pazarlar, TCMB nezdinde kurulan ödeme ve menkul kıymet transferi ve mutabakat sistemlerine 6362 sayılı SPKn hükümleri (sermaye piyasası araçlarını konu alan teminat sözleşmelerine ilişkin md. 47 hariç) UYGULANMAZ. Bu durum, TCMB'nin kurumsal yönetim ilkelerine, borsalara ve yatırımcı tazmin sistemine tabi OLMADIĞI anlamına gelir. Ayrıca, bankalar halka açık ortaklık sayılsalar dahi, ortak sayısı bakımından bankalara SPKn hükümleri uygulanmaz.</w:t>
            </w:r>
          </w:p>
        </w:tc>
      </w:tr>
    </w:tbl>
    <w:p w14:paraId="52ED3AD7" w14:textId="77777777" w:rsidR="00A023F3" w:rsidRDefault="00A023F3">
      <w:pPr>
        <w:spacing w:after="120"/>
      </w:pPr>
    </w:p>
    <w:p w14:paraId="71F728BD" w14:textId="77777777" w:rsidR="00A023F3" w:rsidRDefault="00000000">
      <w:pPr>
        <w:pStyle w:val="Balk1"/>
        <w:spacing w:before="240" w:after="120"/>
      </w:pPr>
      <w:r>
        <w:rPr>
          <w:rFonts w:ascii="Arial" w:hAnsi="Arial"/>
          <w:color w:val="1B365D"/>
          <w:sz w:val="32"/>
        </w:rPr>
        <w:lastRenderedPageBreak/>
        <w:t>2. Sermaye Piyasası Araçları, İhracı ve Halka Arz Süreci</w:t>
      </w:r>
    </w:p>
    <w:p w14:paraId="31E2C44F" w14:textId="77777777" w:rsidR="00A023F3" w:rsidRDefault="00000000">
      <w:r>
        <w:rPr>
          <w:rFonts w:ascii="Arial" w:hAnsi="Arial"/>
        </w:rPr>
        <w:t xml:space="preserve">Sermaye piyasası araçlarının ihraççılar tarafından çıkarılıp, halka arz edilerek veya halka arz edilmeksizin satışına </w:t>
      </w:r>
      <w:r>
        <w:rPr>
          <w:b/>
        </w:rPr>
        <w:t>ihraç</w:t>
      </w:r>
      <w:r>
        <w:rPr>
          <w:rFonts w:ascii="Arial" w:hAnsi="Arial"/>
        </w:rPr>
        <w:t xml:space="preserve"> denir. Bu süreçte iki temel kamuyu aydınlatma belgesi kullanılır:</w:t>
      </w:r>
      <w:r>
        <w:rPr>
          <w:rFonts w:ascii="Arial" w:hAnsi="Arial"/>
        </w:rPr>
        <w:br/>
      </w:r>
      <w:r>
        <w:rPr>
          <w:rFonts w:ascii="Arial" w:hAnsi="Arial"/>
        </w:rPr>
        <w:br/>
      </w:r>
      <w:r>
        <w:rPr>
          <w:b/>
        </w:rPr>
        <w:t xml:space="preserve">- İzahname (Prospectus): </w:t>
      </w:r>
      <w:r>
        <w:rPr>
          <w:rFonts w:ascii="Arial" w:hAnsi="Arial"/>
        </w:rPr>
        <w:t>Sermaye piyasası araçlarının halka arz edilerek ihraç edilmesi veya borsada işlem görmesi durumunda hazırlanan ve Kurulca (SPK) onaylanması zorunlu olan belgedir.</w:t>
      </w:r>
      <w:r>
        <w:rPr>
          <w:rFonts w:ascii="Arial" w:hAnsi="Arial"/>
        </w:rPr>
        <w:br/>
      </w:r>
      <w:r>
        <w:rPr>
          <w:b/>
        </w:rPr>
        <w:t xml:space="preserve">- İhraç Belgesi: </w:t>
      </w:r>
      <w:r>
        <w:rPr>
          <w:rFonts w:ascii="Arial" w:hAnsi="Arial"/>
        </w:rPr>
        <w:t>Sermaye piyasası araçlarının halka arz edilmeksizin (nitelikli yatırımcıya satış veya tahsisli satış) ihraç edilmesi durumunda izahname yerine hazırlanan ve Kurulca onaylanan belgedir.</w:t>
      </w:r>
    </w:p>
    <w:p w14:paraId="6391E908" w14:textId="77777777" w:rsidR="00A023F3" w:rsidRDefault="00000000">
      <w:pPr>
        <w:pStyle w:val="Balk2"/>
        <w:spacing w:before="240" w:after="120"/>
      </w:pPr>
      <w:r>
        <w:rPr>
          <w:rFonts w:ascii="Arial" w:hAnsi="Arial"/>
          <w:color w:val="5C768D"/>
        </w:rPr>
        <w:t>İzahname Onay ve Güncelleme Süreçleri (Sınavın En Favori Süreleri)</w:t>
      </w:r>
    </w:p>
    <w:tbl>
      <w:tblPr>
        <w:tblW w:w="0" w:type="auto"/>
        <w:jc w:val="center"/>
        <w:tblLayout w:type="fixed"/>
        <w:tblLook w:val="04A0" w:firstRow="1" w:lastRow="0" w:firstColumn="1" w:lastColumn="0" w:noHBand="0" w:noVBand="1"/>
      </w:tblPr>
      <w:tblGrid>
        <w:gridCol w:w="4608"/>
        <w:gridCol w:w="4752"/>
      </w:tblGrid>
      <w:tr w:rsidR="00A023F3" w14:paraId="5E334E89" w14:textId="77777777">
        <w:trPr>
          <w:jc w:val="center"/>
        </w:trPr>
        <w:tc>
          <w:tcPr>
            <w:tcW w:w="4608" w:type="dxa"/>
            <w:shd w:val="clear" w:color="auto" w:fill="1B365D"/>
            <w:tcMar>
              <w:top w:w="120" w:type="dxa"/>
              <w:left w:w="150" w:type="dxa"/>
              <w:bottom w:w="120" w:type="dxa"/>
              <w:right w:w="150" w:type="dxa"/>
            </w:tcMar>
          </w:tcPr>
          <w:p w14:paraId="6FA5CC0B" w14:textId="77777777" w:rsidR="00A023F3" w:rsidRDefault="00000000">
            <w:r>
              <w:rPr>
                <w:rFonts w:ascii="Arial" w:hAnsi="Arial"/>
                <w:b/>
                <w:color w:val="FFFFFF"/>
                <w:sz w:val="20"/>
              </w:rPr>
              <w:t>İşlem / Husus</w:t>
            </w:r>
          </w:p>
        </w:tc>
        <w:tc>
          <w:tcPr>
            <w:tcW w:w="4752" w:type="dxa"/>
            <w:shd w:val="clear" w:color="auto" w:fill="1B365D"/>
            <w:tcMar>
              <w:top w:w="120" w:type="dxa"/>
              <w:left w:w="150" w:type="dxa"/>
              <w:bottom w:w="120" w:type="dxa"/>
              <w:right w:w="150" w:type="dxa"/>
            </w:tcMar>
          </w:tcPr>
          <w:p w14:paraId="4691B0AA" w14:textId="77777777" w:rsidR="00A023F3" w:rsidRDefault="00000000">
            <w:r>
              <w:rPr>
                <w:rFonts w:ascii="Arial" w:hAnsi="Arial"/>
                <w:b/>
                <w:color w:val="FFFFFF"/>
                <w:sz w:val="20"/>
              </w:rPr>
              <w:t>Yasal Süre / Kriter</w:t>
            </w:r>
          </w:p>
        </w:tc>
      </w:tr>
      <w:tr w:rsidR="00A023F3" w14:paraId="7E9DD344" w14:textId="77777777">
        <w:trPr>
          <w:jc w:val="center"/>
        </w:trPr>
        <w:tc>
          <w:tcPr>
            <w:tcW w:w="4608" w:type="dxa"/>
            <w:shd w:val="clear" w:color="auto" w:fill="F9FBFD"/>
            <w:tcMar>
              <w:top w:w="100" w:type="dxa"/>
              <w:left w:w="150" w:type="dxa"/>
              <w:bottom w:w="100" w:type="dxa"/>
              <w:right w:w="150" w:type="dxa"/>
            </w:tcMar>
          </w:tcPr>
          <w:p w14:paraId="7158C35F" w14:textId="77777777" w:rsidR="00A023F3" w:rsidRDefault="00000000">
            <w:r>
              <w:rPr>
                <w:rFonts w:ascii="Arial" w:hAnsi="Arial"/>
                <w:sz w:val="19"/>
              </w:rPr>
              <w:t>Kurulun İzahname Onay Süresi (İlk Halka Arz)</w:t>
            </w:r>
          </w:p>
        </w:tc>
        <w:tc>
          <w:tcPr>
            <w:tcW w:w="4752" w:type="dxa"/>
            <w:shd w:val="clear" w:color="auto" w:fill="F9FBFD"/>
            <w:tcMar>
              <w:top w:w="100" w:type="dxa"/>
              <w:left w:w="150" w:type="dxa"/>
              <w:bottom w:w="100" w:type="dxa"/>
              <w:right w:w="150" w:type="dxa"/>
            </w:tcMar>
          </w:tcPr>
          <w:p w14:paraId="754BF909" w14:textId="77777777" w:rsidR="00A023F3" w:rsidRDefault="00000000">
            <w:r>
              <w:rPr>
                <w:rFonts w:ascii="Arial" w:hAnsi="Arial"/>
                <w:b/>
                <w:sz w:val="19"/>
              </w:rPr>
              <w:t>20 iş günü (Eksiklik bildiriminden sonra süre baştan başlar)</w:t>
            </w:r>
          </w:p>
        </w:tc>
      </w:tr>
      <w:tr w:rsidR="00A023F3" w14:paraId="33A922B4" w14:textId="77777777">
        <w:trPr>
          <w:jc w:val="center"/>
        </w:trPr>
        <w:tc>
          <w:tcPr>
            <w:tcW w:w="4608" w:type="dxa"/>
            <w:shd w:val="clear" w:color="auto" w:fill="FFFFFF"/>
            <w:tcMar>
              <w:top w:w="100" w:type="dxa"/>
              <w:left w:w="150" w:type="dxa"/>
              <w:bottom w:w="100" w:type="dxa"/>
              <w:right w:w="150" w:type="dxa"/>
            </w:tcMar>
          </w:tcPr>
          <w:p w14:paraId="07BEC16E" w14:textId="77777777" w:rsidR="00A023F3" w:rsidRDefault="00000000">
            <w:r>
              <w:rPr>
                <w:rFonts w:ascii="Arial" w:hAnsi="Arial"/>
                <w:sz w:val="19"/>
              </w:rPr>
              <w:t>Kurulun İzahname Onay Süresi (Diğer İhraçlar/Halka Açık)</w:t>
            </w:r>
          </w:p>
        </w:tc>
        <w:tc>
          <w:tcPr>
            <w:tcW w:w="4752" w:type="dxa"/>
            <w:shd w:val="clear" w:color="auto" w:fill="FFFFFF"/>
            <w:tcMar>
              <w:top w:w="100" w:type="dxa"/>
              <w:left w:w="150" w:type="dxa"/>
              <w:bottom w:w="100" w:type="dxa"/>
              <w:right w:w="150" w:type="dxa"/>
            </w:tcMar>
          </w:tcPr>
          <w:p w14:paraId="3C0F57D4" w14:textId="77777777" w:rsidR="00A023F3" w:rsidRDefault="00000000">
            <w:r>
              <w:rPr>
                <w:rFonts w:ascii="Arial" w:hAnsi="Arial"/>
                <w:b/>
                <w:sz w:val="19"/>
              </w:rPr>
              <w:t>10 iş günü</w:t>
            </w:r>
          </w:p>
        </w:tc>
      </w:tr>
      <w:tr w:rsidR="00A023F3" w14:paraId="0612A63A" w14:textId="77777777">
        <w:trPr>
          <w:jc w:val="center"/>
        </w:trPr>
        <w:tc>
          <w:tcPr>
            <w:tcW w:w="4608" w:type="dxa"/>
            <w:shd w:val="clear" w:color="auto" w:fill="F9FBFD"/>
            <w:tcMar>
              <w:top w:w="100" w:type="dxa"/>
              <w:left w:w="150" w:type="dxa"/>
              <w:bottom w:w="100" w:type="dxa"/>
              <w:right w:w="150" w:type="dxa"/>
            </w:tcMar>
          </w:tcPr>
          <w:p w14:paraId="7AA52030" w14:textId="77777777" w:rsidR="00A023F3" w:rsidRDefault="00000000">
            <w:r>
              <w:rPr>
                <w:rFonts w:ascii="Arial" w:hAnsi="Arial"/>
                <w:sz w:val="19"/>
              </w:rPr>
              <w:t>İzahname Değişikliklerinin Onaylanma Süresi</w:t>
            </w:r>
          </w:p>
        </w:tc>
        <w:tc>
          <w:tcPr>
            <w:tcW w:w="4752" w:type="dxa"/>
            <w:shd w:val="clear" w:color="auto" w:fill="F9FBFD"/>
            <w:tcMar>
              <w:top w:w="100" w:type="dxa"/>
              <w:left w:w="150" w:type="dxa"/>
              <w:bottom w:w="100" w:type="dxa"/>
              <w:right w:w="150" w:type="dxa"/>
            </w:tcMar>
          </w:tcPr>
          <w:p w14:paraId="2BD0D89C" w14:textId="77777777" w:rsidR="00A023F3" w:rsidRDefault="00000000">
            <w:r>
              <w:rPr>
                <w:rFonts w:ascii="Arial" w:hAnsi="Arial"/>
                <w:b/>
                <w:sz w:val="19"/>
              </w:rPr>
              <w:t>Bildirim tarihinden itibaren 7 iş günü</w:t>
            </w:r>
          </w:p>
        </w:tc>
      </w:tr>
      <w:tr w:rsidR="00A023F3" w14:paraId="3916AEE8" w14:textId="77777777">
        <w:trPr>
          <w:jc w:val="center"/>
        </w:trPr>
        <w:tc>
          <w:tcPr>
            <w:tcW w:w="4608" w:type="dxa"/>
            <w:shd w:val="clear" w:color="auto" w:fill="FFFFFF"/>
            <w:tcMar>
              <w:top w:w="100" w:type="dxa"/>
              <w:left w:w="150" w:type="dxa"/>
              <w:bottom w:w="100" w:type="dxa"/>
              <w:right w:w="150" w:type="dxa"/>
            </w:tcMar>
          </w:tcPr>
          <w:p w14:paraId="147FB279" w14:textId="77777777" w:rsidR="00A023F3" w:rsidRDefault="00000000">
            <w:r>
              <w:rPr>
                <w:rFonts w:ascii="Arial" w:hAnsi="Arial"/>
                <w:sz w:val="19"/>
              </w:rPr>
              <w:t>Yatırımcıların Taleplerini Geri Alma Hakkı</w:t>
            </w:r>
          </w:p>
        </w:tc>
        <w:tc>
          <w:tcPr>
            <w:tcW w:w="4752" w:type="dxa"/>
            <w:shd w:val="clear" w:color="auto" w:fill="FFFFFF"/>
            <w:tcMar>
              <w:top w:w="100" w:type="dxa"/>
              <w:left w:w="150" w:type="dxa"/>
              <w:bottom w:w="100" w:type="dxa"/>
              <w:right w:w="150" w:type="dxa"/>
            </w:tcMar>
          </w:tcPr>
          <w:p w14:paraId="01EE96AA" w14:textId="77777777" w:rsidR="00A023F3" w:rsidRDefault="00000000">
            <w:r>
              <w:rPr>
                <w:rFonts w:ascii="Arial" w:hAnsi="Arial"/>
                <w:b/>
                <w:sz w:val="19"/>
              </w:rPr>
              <w:t>Değişikliklerin yayımlanmasından itibaren 2 iş günü</w:t>
            </w:r>
          </w:p>
        </w:tc>
      </w:tr>
      <w:tr w:rsidR="00A023F3" w14:paraId="40E74601" w14:textId="77777777">
        <w:trPr>
          <w:jc w:val="center"/>
        </w:trPr>
        <w:tc>
          <w:tcPr>
            <w:tcW w:w="4608" w:type="dxa"/>
            <w:shd w:val="clear" w:color="auto" w:fill="F9FBFD"/>
            <w:tcMar>
              <w:top w:w="100" w:type="dxa"/>
              <w:left w:w="150" w:type="dxa"/>
              <w:bottom w:w="100" w:type="dxa"/>
              <w:right w:w="150" w:type="dxa"/>
            </w:tcMar>
          </w:tcPr>
          <w:p w14:paraId="3640C823" w14:textId="77777777" w:rsidR="00A023F3" w:rsidRDefault="00000000">
            <w:r>
              <w:rPr>
                <w:rFonts w:ascii="Arial" w:hAnsi="Arial"/>
                <w:sz w:val="19"/>
              </w:rPr>
              <w:t>İzahnamenin Geçerlilik Süresi</w:t>
            </w:r>
          </w:p>
        </w:tc>
        <w:tc>
          <w:tcPr>
            <w:tcW w:w="4752" w:type="dxa"/>
            <w:shd w:val="clear" w:color="auto" w:fill="F9FBFD"/>
            <w:tcMar>
              <w:top w:w="100" w:type="dxa"/>
              <w:left w:w="150" w:type="dxa"/>
              <w:bottom w:w="100" w:type="dxa"/>
              <w:right w:w="150" w:type="dxa"/>
            </w:tcMar>
          </w:tcPr>
          <w:p w14:paraId="6E4AA6A0" w14:textId="77777777" w:rsidR="00A023F3" w:rsidRDefault="00000000">
            <w:r>
              <w:rPr>
                <w:rFonts w:ascii="Arial" w:hAnsi="Arial"/>
                <w:b/>
                <w:sz w:val="19"/>
              </w:rPr>
              <w:t>Yayımlandığı tarihten itibaren 12 ay boyunca yapılacak ihraçlar için geçerlidir</w:t>
            </w:r>
          </w:p>
        </w:tc>
      </w:tr>
    </w:tbl>
    <w:p w14:paraId="03757433" w14:textId="77777777" w:rsidR="00A023F3" w:rsidRDefault="00A023F3">
      <w:pPr>
        <w:spacing w:after="240"/>
      </w:pPr>
    </w:p>
    <w:p w14:paraId="4BF78837" w14:textId="77777777" w:rsidR="00A023F3" w:rsidRDefault="00000000">
      <w:pPr>
        <w:pStyle w:val="Balk2"/>
        <w:spacing w:before="240" w:after="120"/>
      </w:pPr>
      <w:r>
        <w:rPr>
          <w:rFonts w:ascii="Arial" w:hAnsi="Arial"/>
          <w:color w:val="5C768D"/>
        </w:rPr>
        <w:t>Kaydi Sistem ve MKK</w:t>
      </w:r>
    </w:p>
    <w:p w14:paraId="72318EF4" w14:textId="77777777" w:rsidR="00A023F3" w:rsidRDefault="00000000">
      <w:r>
        <w:rPr>
          <w:rFonts w:ascii="Arial" w:hAnsi="Arial"/>
        </w:rPr>
        <w:t xml:space="preserve">Sermaye piyasası araçlarının kaydileştirilmesine ilişkin işlemleri gerçekleştirmek, bunları elektronik ortamda üyeler ve hak sahipleri itibarıyla kayden izlemek ve merkezi saklamasını yapmak üzere </w:t>
      </w:r>
      <w:r>
        <w:rPr>
          <w:b/>
        </w:rPr>
        <w:t>Merkezi Kayıt Kuruluşu (MKK)</w:t>
      </w:r>
      <w:r>
        <w:rPr>
          <w:rFonts w:ascii="Arial" w:hAnsi="Arial"/>
        </w:rPr>
        <w:t xml:space="preserve"> kurulmuştur. MKK özel hukuk tüzel kişiliğini haiz, anonim şirket şeklinde örgütlenmiş, kamu hizmeti yürüten bir kuruluştur ve Kurulun (SPK) gözetim ve denetimi altındadır.</w:t>
      </w:r>
    </w:p>
    <w:tbl>
      <w:tblPr>
        <w:tblW w:w="0" w:type="auto"/>
        <w:jc w:val="center"/>
        <w:tblLayout w:type="fixed"/>
        <w:tblLook w:val="04A0" w:firstRow="1" w:lastRow="0" w:firstColumn="1" w:lastColumn="0" w:noHBand="0" w:noVBand="1"/>
      </w:tblPr>
      <w:tblGrid>
        <w:gridCol w:w="9360"/>
      </w:tblGrid>
      <w:tr w:rsidR="00A023F3" w14:paraId="054D80AD" w14:textId="77777777">
        <w:trPr>
          <w:jc w:val="center"/>
        </w:trPr>
        <w:tc>
          <w:tcPr>
            <w:tcW w:w="9360" w:type="dxa"/>
            <w:tcBorders>
              <w:left w:val="single" w:sz="24" w:space="0" w:color="1B365D"/>
            </w:tcBorders>
            <w:shd w:val="clear" w:color="auto" w:fill="F0F4F8"/>
            <w:tcMar>
              <w:top w:w="144" w:type="dxa"/>
              <w:left w:w="216" w:type="dxa"/>
              <w:bottom w:w="144" w:type="dxa"/>
              <w:right w:w="216" w:type="dxa"/>
            </w:tcMar>
          </w:tcPr>
          <w:p w14:paraId="724612D6" w14:textId="77777777" w:rsidR="00A023F3" w:rsidRDefault="00000000">
            <w:pPr>
              <w:spacing w:after="80"/>
            </w:pPr>
            <w:r>
              <w:rPr>
                <w:rFonts w:ascii="Arial" w:hAnsi="Arial"/>
                <w:b/>
                <w:color w:val="1B365D"/>
                <w:sz w:val="21"/>
              </w:rPr>
              <w:t xml:space="preserve">★ İSAHNAME SORUMLULUK SIRALAMASI: </w:t>
            </w:r>
            <w:r>
              <w:rPr>
                <w:rFonts w:ascii="Arial" w:hAnsi="Arial"/>
                <w:color w:val="333333"/>
                <w:sz w:val="20"/>
              </w:rPr>
              <w:t xml:space="preserve">İzahnamede yer alan yanlış, yanıltıcı veya eksik bilgilerden kaynaklanan zararlardan birincil olarak ihraççı sorumludur. Zararın ihraççıdan tazmin edilememesi durumunda; halka arz edenler, varsa ihraçta yüklenimde bulunan yatırım kuruluşu, varsa garantör ve yönetim kurulu üyeleri kusurlarına ve durumun gereklerine göre müteselsilen </w:t>
            </w:r>
            <w:r>
              <w:rPr>
                <w:rFonts w:ascii="Arial" w:hAnsi="Arial"/>
                <w:color w:val="333333"/>
                <w:sz w:val="20"/>
              </w:rPr>
              <w:lastRenderedPageBreak/>
              <w:t>sorumludur. Bağımsız denetim, derecelendirme ve değerleme kuruluşları da hazırladıkları raporlardaki yanlış ve eksik bilgilerden sorumludur.</w:t>
            </w:r>
          </w:p>
        </w:tc>
      </w:tr>
    </w:tbl>
    <w:p w14:paraId="094E13BD" w14:textId="77777777" w:rsidR="00A023F3" w:rsidRDefault="00A023F3">
      <w:pPr>
        <w:spacing w:after="120"/>
      </w:pPr>
    </w:p>
    <w:p w14:paraId="1357F78E" w14:textId="77777777" w:rsidR="00A023F3" w:rsidRDefault="00000000">
      <w:pPr>
        <w:pStyle w:val="Balk1"/>
        <w:spacing w:before="240" w:after="120"/>
      </w:pPr>
      <w:r>
        <w:rPr>
          <w:rFonts w:ascii="Arial" w:hAnsi="Arial"/>
          <w:color w:val="1B365D"/>
          <w:sz w:val="32"/>
        </w:rPr>
        <w:t>3. Sermaye Piyasası Kurumları ve Finansal Altyapı</w:t>
      </w:r>
    </w:p>
    <w:p w14:paraId="30C0B769" w14:textId="77777777" w:rsidR="00A023F3" w:rsidRDefault="00000000">
      <w:r>
        <w:rPr>
          <w:rFonts w:ascii="Arial" w:hAnsi="Arial"/>
        </w:rPr>
        <w:t xml:space="preserve">6362 sayılı SPKn kapsamında, kurum bazlı düzenleme yerine </w:t>
      </w:r>
      <w:r>
        <w:rPr>
          <w:b/>
        </w:rPr>
        <w:t>faaliyet bazlı düzenleme esası</w:t>
      </w:r>
      <w:r>
        <w:rPr>
          <w:rFonts w:ascii="Arial" w:hAnsi="Arial"/>
        </w:rPr>
        <w:t xml:space="preserve"> benimsenmiştir. Bu kapsamda sermaye piyasası kurumları dört temel kategoride toplanır:</w:t>
      </w:r>
      <w:r>
        <w:rPr>
          <w:rFonts w:ascii="Arial" w:hAnsi="Arial"/>
        </w:rPr>
        <w:br/>
      </w:r>
      <w:r>
        <w:rPr>
          <w:rFonts w:ascii="Arial" w:hAnsi="Arial"/>
        </w:rPr>
        <w:br/>
      </w:r>
      <w:r>
        <w:rPr>
          <w:b/>
        </w:rPr>
        <w:t xml:space="preserve">- Yatırım Kuruluşları: </w:t>
      </w:r>
      <w:r>
        <w:rPr>
          <w:rFonts w:ascii="Arial" w:hAnsi="Arial"/>
        </w:rPr>
        <w:t>Aracı kurumlar ile yatırım hizmeti ve faaliyetinde bulunmak üzere yetkilendirilen bankaları (mevduat bankaları, katılım bankaları, yatırım ve kalkınma bankaları) ifade eder. Aracı kurumlar alım satım ve halka arza aracılık faaliyetlerini MÜNHASIRAN yürütür. Mevduat ve katılım bankaları portföy yöneticiliği ve halka arzda yüklenimde bulunma gibi faaliyetleri YAPAMAZ.</w:t>
      </w:r>
      <w:r>
        <w:rPr>
          <w:rFonts w:ascii="Arial" w:hAnsi="Arial"/>
        </w:rPr>
        <w:br/>
      </w:r>
      <w:r>
        <w:rPr>
          <w:b/>
        </w:rPr>
        <w:t xml:space="preserve">- Kolektif Yatırım Kuruluşları: </w:t>
      </w:r>
      <w:r>
        <w:rPr>
          <w:rFonts w:ascii="Arial" w:hAnsi="Arial"/>
        </w:rPr>
        <w:t>Halktan topladıkları tasarrufları riski dağıtma ilkesi çerçevesinde yöneten kurumsal yatırımcılardır. Yatırım Fonları (şemsiye fonlar) ve Yatırım Ortaklıkları bu gruptadır.</w:t>
      </w:r>
      <w:r>
        <w:rPr>
          <w:rFonts w:ascii="Arial" w:hAnsi="Arial"/>
        </w:rPr>
        <w:br/>
      </w:r>
      <w:r>
        <w:rPr>
          <w:b/>
        </w:rPr>
        <w:t xml:space="preserve">- Finansal Altyapı Kuruluşları: </w:t>
      </w:r>
      <w:r>
        <w:rPr>
          <w:rFonts w:ascii="Arial" w:hAnsi="Arial"/>
        </w:rPr>
        <w:t>Merkezi Takas Kuruluşu (Borsa işlemlerinin teslim ve ödemelerini yürüten Takasbank), Merkezi Saklama Kuruluşu (MKK) ve işlemlerin kaydedildiği Veri Depolama Kuruluşlarıdır.</w:t>
      </w:r>
      <w:r>
        <w:rPr>
          <w:rFonts w:ascii="Arial" w:hAnsi="Arial"/>
        </w:rPr>
        <w:br/>
      </w:r>
      <w:r>
        <w:rPr>
          <w:b/>
        </w:rPr>
        <w:t xml:space="preserve">- Öz Düzenleyici Kuruluşlar: </w:t>
      </w:r>
      <w:r>
        <w:rPr>
          <w:rFonts w:ascii="Arial" w:hAnsi="Arial"/>
        </w:rPr>
        <w:t>Üyeleri üzerinde mesleki kuralları koyma, denetleme ve yaptırım uygulama yetkisi olan tüzel kişiliği haiz kamu kurumu niteliğinde meslek kuruluşlarıdır. Örn: Türkiye Sermaye Piyasaları Birliği (TSPB) ve Türkiye Değerleme Uzmanları Birliği (TDUB).</w:t>
      </w:r>
    </w:p>
    <w:tbl>
      <w:tblPr>
        <w:tblW w:w="0" w:type="auto"/>
        <w:jc w:val="center"/>
        <w:tblLayout w:type="fixed"/>
        <w:tblLook w:val="04A0" w:firstRow="1" w:lastRow="0" w:firstColumn="1" w:lastColumn="0" w:noHBand="0" w:noVBand="1"/>
      </w:tblPr>
      <w:tblGrid>
        <w:gridCol w:w="9360"/>
      </w:tblGrid>
      <w:tr w:rsidR="00A023F3" w14:paraId="4A70C178" w14:textId="77777777">
        <w:trPr>
          <w:jc w:val="center"/>
        </w:trPr>
        <w:tc>
          <w:tcPr>
            <w:tcW w:w="9360" w:type="dxa"/>
            <w:tcBorders>
              <w:left w:val="single" w:sz="24" w:space="0" w:color="1B365D"/>
            </w:tcBorders>
            <w:shd w:val="clear" w:color="auto" w:fill="F0F4F8"/>
            <w:tcMar>
              <w:top w:w="144" w:type="dxa"/>
              <w:left w:w="216" w:type="dxa"/>
              <w:bottom w:w="144" w:type="dxa"/>
              <w:right w:w="216" w:type="dxa"/>
            </w:tcMar>
          </w:tcPr>
          <w:p w14:paraId="6C491327" w14:textId="77777777" w:rsidR="00A023F3" w:rsidRDefault="00000000">
            <w:pPr>
              <w:spacing w:after="80"/>
            </w:pPr>
            <w:r>
              <w:rPr>
                <w:rFonts w:ascii="Arial" w:hAnsi="Arial"/>
                <w:b/>
                <w:color w:val="1B365D"/>
                <w:sz w:val="21"/>
              </w:rPr>
              <w:t xml:space="preserve">★ BORSALARIN KURULUŞ VE HUKUKİ YAPISI: </w:t>
            </w:r>
            <w:r>
              <w:rPr>
                <w:rFonts w:ascii="Arial" w:hAnsi="Arial"/>
                <w:color w:val="333333"/>
                <w:sz w:val="20"/>
              </w:rPr>
              <w:t>Borsalar ve piyasa işleticileri, kamu kurumu niteliğinde değil, özel hukuk hükümlerine tabi, anonim şirket şeklinde kurulan tüzel kişiliklerdir. Borsaların kurulmasına Kurulun (SPK) uygun görüşü üzerine CUMHURBAŞKANI tarafından karar verilir; faaliyete geçmeleri ise SPK iznine bağlıdır. Paylarının tamamının nama yazılı olması ve nakit karşılığı çıkarılması zorunludur.</w:t>
            </w:r>
          </w:p>
        </w:tc>
      </w:tr>
    </w:tbl>
    <w:p w14:paraId="62BAEDA3" w14:textId="77777777" w:rsidR="00A023F3" w:rsidRDefault="00A023F3">
      <w:pPr>
        <w:spacing w:after="120"/>
      </w:pPr>
    </w:p>
    <w:p w14:paraId="383B6646" w14:textId="77777777" w:rsidR="00A023F3" w:rsidRDefault="00000000">
      <w:pPr>
        <w:pStyle w:val="Balk1"/>
        <w:spacing w:before="240" w:after="120"/>
      </w:pPr>
      <w:r>
        <w:rPr>
          <w:rFonts w:ascii="Arial" w:hAnsi="Arial"/>
          <w:color w:val="1B365D"/>
          <w:sz w:val="32"/>
        </w:rPr>
        <w:t>4. Yatırımcı Tazmin Merkezi (YTM) ve Tasfiye Süreci</w:t>
      </w:r>
    </w:p>
    <w:p w14:paraId="59CF6006" w14:textId="77777777" w:rsidR="00A023F3" w:rsidRDefault="00000000">
      <w:r>
        <w:rPr>
          <w:rFonts w:ascii="Arial" w:hAnsi="Arial"/>
        </w:rPr>
        <w:t>Yatırımcı Tazmin Merkezi (YTM), kamu tüzel kişiliğine sahip, Kurul (SPK) tarafından idare and temsil edilen, yatırım kuruluşlarının sermaye piyasası faaliyetinden kaynaklanan nakit ödeme veya sermaye piyasası aracı teslim yükümlülüklerini yerine getirememesi halinde devreye giren bir koruma mekanizmasıdır.</w:t>
      </w:r>
    </w:p>
    <w:p w14:paraId="03A3A2CC" w14:textId="77777777" w:rsidR="00A023F3" w:rsidRDefault="00000000">
      <w:pPr>
        <w:pStyle w:val="Balk2"/>
        <w:spacing w:before="240" w:after="120"/>
      </w:pPr>
      <w:r>
        <w:rPr>
          <w:rFonts w:ascii="Arial" w:hAnsi="Arial"/>
          <w:color w:val="5C768D"/>
        </w:rPr>
        <w:t>Tazmin Sürecinin Kritik Kuralları ve İstisnaları</w:t>
      </w:r>
    </w:p>
    <w:p w14:paraId="37A90CB4" w14:textId="77777777" w:rsidR="00A023F3" w:rsidRDefault="00000000">
      <w:pPr>
        <w:spacing w:after="80"/>
        <w:ind w:left="360"/>
      </w:pPr>
      <w:r>
        <w:rPr>
          <w:rFonts w:ascii="Arial" w:hAnsi="Arial"/>
          <w:b/>
        </w:rPr>
        <w:t xml:space="preserve">• Tazmin Talebi Zamanaşımı: </w:t>
      </w:r>
      <w:r>
        <w:rPr>
          <w:rFonts w:ascii="Arial" w:hAnsi="Arial"/>
        </w:rPr>
        <w:t>Tazmin kararının ilanından itibaren BİR (1) YIL içinde YTM'ye yazılı başvurulmalıdır. Resen ödeme yapılmaz, 1 yıl geçtikten sonra hak talep edilemez.</w:t>
      </w:r>
    </w:p>
    <w:p w14:paraId="6B592FC0" w14:textId="77777777" w:rsidR="00A023F3" w:rsidRDefault="00000000">
      <w:pPr>
        <w:spacing w:after="80"/>
        <w:ind w:left="360"/>
      </w:pPr>
      <w:r>
        <w:rPr>
          <w:rFonts w:ascii="Arial" w:hAnsi="Arial"/>
          <w:b/>
        </w:rPr>
        <w:lastRenderedPageBreak/>
        <w:t xml:space="preserve">• Tazmin Ödeme Süresi: </w:t>
      </w:r>
      <w:r>
        <w:rPr>
          <w:rFonts w:ascii="Arial" w:hAnsi="Arial"/>
        </w:rPr>
        <w:t>YTM, hak sahiplerini ve tazmin tutarlarını belirledikten sonra kural olarak ÜÇ (3) AY içinde ödemeleri gerçekleştirmekle yükümlüdür.</w:t>
      </w:r>
    </w:p>
    <w:p w14:paraId="5789DB33" w14:textId="77777777" w:rsidR="00A023F3" w:rsidRDefault="00000000">
      <w:pPr>
        <w:spacing w:after="80"/>
        <w:ind w:left="360"/>
      </w:pPr>
      <w:r>
        <w:rPr>
          <w:rFonts w:ascii="Arial" w:hAnsi="Arial"/>
          <w:b/>
        </w:rPr>
        <w:t xml:space="preserve">• Tazmin Kapsamı Dışındaki Hususlar: </w:t>
      </w:r>
      <w:r>
        <w:rPr>
          <w:rFonts w:ascii="Arial" w:hAnsi="Arial"/>
        </w:rPr>
        <w:t>Yatırım danışmanlığı veya piyasadaki fiyat hareketlerinden kaynaklanan (borsanın düşmesi gibi) zararlar tazmin kapsamında DEĞİLDİR. Sadece emanet teslim/ödeme yükümlülükleri tazmin edilir.</w:t>
      </w:r>
    </w:p>
    <w:p w14:paraId="5EAB1682" w14:textId="77777777" w:rsidR="00A023F3" w:rsidRDefault="00000000">
      <w:pPr>
        <w:spacing w:after="80"/>
        <w:ind w:left="360"/>
      </w:pPr>
      <w:r>
        <w:rPr>
          <w:rFonts w:ascii="Arial" w:hAnsi="Arial"/>
          <w:b/>
        </w:rPr>
        <w:t xml:space="preserve">• Kişisel Muafiyetler (Asla Tazmin Edilmeyenler): </w:t>
      </w:r>
      <w:r>
        <w:rPr>
          <w:rFonts w:ascii="Arial" w:hAnsi="Arial"/>
        </w:rPr>
        <w:t>İflas/tazmin kararı verilen kurumun yönetim kurulu üyeleri, yöneticileri, en az %5 paya sahip ortakları, denetim kurulu üyeleri, bunların eşleri ve ikinci dereceye kadar kan/kayın hısımları (anne, baba, child, kardeş, kayınbirader vb.) tazmin edilmez.</w:t>
      </w:r>
    </w:p>
    <w:p w14:paraId="648B510A" w14:textId="77777777" w:rsidR="00A023F3" w:rsidRDefault="00000000">
      <w:pPr>
        <w:spacing w:after="80"/>
        <w:ind w:left="360"/>
      </w:pPr>
      <w:r>
        <w:rPr>
          <w:rFonts w:ascii="Arial" w:hAnsi="Arial"/>
          <w:b/>
        </w:rPr>
        <w:t xml:space="preserve">• Azami Tazmin Limiti: </w:t>
      </w:r>
      <w:r>
        <w:rPr>
          <w:rFonts w:ascii="Arial" w:hAnsi="Arial"/>
        </w:rPr>
        <w:t>Yatırımcı başına her bir kurumdan olan tüm talepler için azami tazmin limiti yüz bin (100.000) Türk Lirasıdır (Bu limit her yıl yeniden değerleme katsayısı oranında artırılır).</w:t>
      </w:r>
    </w:p>
    <w:p w14:paraId="4FB0E857" w14:textId="77777777" w:rsidR="00A023F3" w:rsidRDefault="00000000">
      <w:pPr>
        <w:spacing w:after="80"/>
        <w:ind w:left="360"/>
      </w:pPr>
      <w:r>
        <w:rPr>
          <w:rFonts w:ascii="Arial" w:hAnsi="Arial"/>
          <w:b/>
        </w:rPr>
        <w:t xml:space="preserve">• Unutulan Hesaplar (10 Yıl Kuralı): </w:t>
      </w:r>
      <w:r>
        <w:rPr>
          <w:rFonts w:ascii="Arial" w:hAnsi="Arial"/>
        </w:rPr>
        <w:t>Yatırım kuruluşlarında bulunan her türlü emanet ve alacak, son talep, işlem veya yazılı talimat tarihinden itibaren ON (10) YIL boyunca aranmazsa YTM'ye devredilir. MKK nezdinde nitelikli yatırımcı kontrolü ile izlenir.</w:t>
      </w:r>
    </w:p>
    <w:p w14:paraId="50CE272C" w14:textId="77777777" w:rsidR="00A023F3" w:rsidRDefault="00A023F3">
      <w:pPr>
        <w:spacing w:after="240"/>
      </w:pPr>
    </w:p>
    <w:p w14:paraId="0FC1AD76" w14:textId="77777777" w:rsidR="00A023F3" w:rsidRDefault="00000000">
      <w:pPr>
        <w:pStyle w:val="Balk2"/>
        <w:spacing w:before="240" w:after="120"/>
      </w:pPr>
      <w:r>
        <w:rPr>
          <w:rFonts w:ascii="Arial" w:hAnsi="Arial"/>
          <w:color w:val="5C768D"/>
        </w:rPr>
        <w:t>Tedrici Tasfiyede Aktiflerin Ödeme Sıralaması</w:t>
      </w:r>
    </w:p>
    <w:p w14:paraId="14283F9E" w14:textId="77777777" w:rsidR="00A023F3" w:rsidRDefault="00000000">
      <w:r>
        <w:rPr>
          <w:rFonts w:ascii="Arial" w:hAnsi="Arial"/>
        </w:rPr>
        <w:t>Mali yapısı bozulan aracı kurumların tasfiyesinde toplanan nakitler sırasıyla aşağıdaki öncelik grubuna göre dağıtılır. Bir sonraki gruba geçebilmek için önceki grubun alacağının TAMAMEN ödenmesi şarttır:</w:t>
      </w:r>
    </w:p>
    <w:tbl>
      <w:tblPr>
        <w:tblW w:w="0" w:type="auto"/>
        <w:jc w:val="center"/>
        <w:tblLayout w:type="fixed"/>
        <w:tblLook w:val="04A0" w:firstRow="1" w:lastRow="0" w:firstColumn="1" w:lastColumn="0" w:noHBand="0" w:noVBand="1"/>
      </w:tblPr>
      <w:tblGrid>
        <w:gridCol w:w="1728"/>
        <w:gridCol w:w="7632"/>
      </w:tblGrid>
      <w:tr w:rsidR="00A023F3" w14:paraId="6ED8FFE0" w14:textId="77777777">
        <w:trPr>
          <w:jc w:val="center"/>
        </w:trPr>
        <w:tc>
          <w:tcPr>
            <w:tcW w:w="1728" w:type="dxa"/>
            <w:shd w:val="clear" w:color="auto" w:fill="1B365D"/>
            <w:tcMar>
              <w:top w:w="100" w:type="dxa"/>
              <w:left w:w="150" w:type="dxa"/>
              <w:bottom w:w="100" w:type="dxa"/>
              <w:right w:w="150" w:type="dxa"/>
            </w:tcMar>
          </w:tcPr>
          <w:p w14:paraId="671D4944" w14:textId="77777777" w:rsidR="00A023F3" w:rsidRDefault="00000000">
            <w:r>
              <w:rPr>
                <w:rFonts w:ascii="Arial" w:hAnsi="Arial"/>
                <w:b/>
                <w:color w:val="FFFFFF"/>
                <w:sz w:val="20"/>
              </w:rPr>
              <w:t>Sıra</w:t>
            </w:r>
          </w:p>
        </w:tc>
        <w:tc>
          <w:tcPr>
            <w:tcW w:w="7632" w:type="dxa"/>
            <w:shd w:val="clear" w:color="auto" w:fill="1B365D"/>
            <w:tcMar>
              <w:top w:w="100" w:type="dxa"/>
              <w:left w:w="150" w:type="dxa"/>
              <w:bottom w:w="100" w:type="dxa"/>
              <w:right w:w="150" w:type="dxa"/>
            </w:tcMar>
          </w:tcPr>
          <w:p w14:paraId="6990B0BC" w14:textId="77777777" w:rsidR="00A023F3" w:rsidRDefault="00000000">
            <w:r>
              <w:rPr>
                <w:rFonts w:ascii="Arial" w:hAnsi="Arial"/>
                <w:b/>
                <w:color w:val="FFFFFF"/>
                <w:sz w:val="20"/>
              </w:rPr>
              <w:t>Alacaklı Grubu ve Dağıtım Esası</w:t>
            </w:r>
          </w:p>
        </w:tc>
      </w:tr>
      <w:tr w:rsidR="00A023F3" w14:paraId="304F1CA5" w14:textId="77777777">
        <w:trPr>
          <w:jc w:val="center"/>
        </w:trPr>
        <w:tc>
          <w:tcPr>
            <w:tcW w:w="1728" w:type="dxa"/>
            <w:shd w:val="clear" w:color="auto" w:fill="F9FBFD"/>
            <w:tcMar>
              <w:top w:w="80" w:type="dxa"/>
              <w:left w:w="120" w:type="dxa"/>
              <w:bottom w:w="80" w:type="dxa"/>
              <w:right w:w="120" w:type="dxa"/>
            </w:tcMar>
          </w:tcPr>
          <w:p w14:paraId="15DD1D94" w14:textId="77777777" w:rsidR="00A023F3" w:rsidRDefault="00000000">
            <w:r>
              <w:rPr>
                <w:rFonts w:ascii="Arial" w:hAnsi="Arial"/>
                <w:b/>
                <w:sz w:val="19"/>
              </w:rPr>
              <w:t>1. SIRA</w:t>
            </w:r>
          </w:p>
        </w:tc>
        <w:tc>
          <w:tcPr>
            <w:tcW w:w="7632" w:type="dxa"/>
            <w:shd w:val="clear" w:color="auto" w:fill="F9FBFD"/>
            <w:tcMar>
              <w:top w:w="80" w:type="dxa"/>
              <w:left w:w="120" w:type="dxa"/>
              <w:bottom w:w="80" w:type="dxa"/>
              <w:right w:w="120" w:type="dxa"/>
            </w:tcMar>
          </w:tcPr>
          <w:p w14:paraId="5EC46B24" w14:textId="77777777" w:rsidR="00A023F3" w:rsidRDefault="00000000">
            <w:r>
              <w:rPr>
                <w:rFonts w:ascii="Arial" w:hAnsi="Arial"/>
                <w:sz w:val="19"/>
              </w:rPr>
              <w:t>Müşteri Alacakları (Öncelikli olarak tamamı ödenir, yetmezse garameten paylaştırılır)</w:t>
            </w:r>
          </w:p>
        </w:tc>
      </w:tr>
      <w:tr w:rsidR="00A023F3" w14:paraId="0BB815BF" w14:textId="77777777">
        <w:trPr>
          <w:jc w:val="center"/>
        </w:trPr>
        <w:tc>
          <w:tcPr>
            <w:tcW w:w="1728" w:type="dxa"/>
            <w:shd w:val="clear" w:color="auto" w:fill="FFFFFF"/>
            <w:tcMar>
              <w:top w:w="80" w:type="dxa"/>
              <w:left w:w="120" w:type="dxa"/>
              <w:bottom w:w="80" w:type="dxa"/>
              <w:right w:w="120" w:type="dxa"/>
            </w:tcMar>
          </w:tcPr>
          <w:p w14:paraId="660AB43D" w14:textId="77777777" w:rsidR="00A023F3" w:rsidRDefault="00000000">
            <w:r>
              <w:rPr>
                <w:rFonts w:ascii="Arial" w:hAnsi="Arial"/>
                <w:b/>
                <w:sz w:val="19"/>
              </w:rPr>
              <w:t>2. SIRA</w:t>
            </w:r>
          </w:p>
        </w:tc>
        <w:tc>
          <w:tcPr>
            <w:tcW w:w="7632" w:type="dxa"/>
            <w:shd w:val="clear" w:color="auto" w:fill="FFFFFF"/>
            <w:tcMar>
              <w:top w:w="80" w:type="dxa"/>
              <w:left w:w="120" w:type="dxa"/>
              <w:bottom w:w="80" w:type="dxa"/>
              <w:right w:w="120" w:type="dxa"/>
            </w:tcMar>
          </w:tcPr>
          <w:p w14:paraId="43B1813F" w14:textId="77777777" w:rsidR="00A023F3" w:rsidRDefault="00000000">
            <w:r>
              <w:rPr>
                <w:rFonts w:ascii="Arial" w:hAnsi="Arial"/>
                <w:sz w:val="19"/>
              </w:rPr>
              <w:t>Kamu Alacakları (Devletin vergi, resim, harç ve SGK alacakları garameten ödenir)</w:t>
            </w:r>
          </w:p>
        </w:tc>
      </w:tr>
      <w:tr w:rsidR="00A023F3" w14:paraId="4E922192" w14:textId="77777777">
        <w:trPr>
          <w:jc w:val="center"/>
        </w:trPr>
        <w:tc>
          <w:tcPr>
            <w:tcW w:w="1728" w:type="dxa"/>
            <w:shd w:val="clear" w:color="auto" w:fill="F9FBFD"/>
            <w:tcMar>
              <w:top w:w="80" w:type="dxa"/>
              <w:left w:w="120" w:type="dxa"/>
              <w:bottom w:w="80" w:type="dxa"/>
              <w:right w:w="120" w:type="dxa"/>
            </w:tcMar>
          </w:tcPr>
          <w:p w14:paraId="3026FB48" w14:textId="77777777" w:rsidR="00A023F3" w:rsidRDefault="00000000">
            <w:r>
              <w:rPr>
                <w:rFonts w:ascii="Arial" w:hAnsi="Arial"/>
                <w:b/>
                <w:sz w:val="19"/>
              </w:rPr>
              <w:t>3. SIRA</w:t>
            </w:r>
          </w:p>
        </w:tc>
        <w:tc>
          <w:tcPr>
            <w:tcW w:w="7632" w:type="dxa"/>
            <w:shd w:val="clear" w:color="auto" w:fill="F9FBFD"/>
            <w:tcMar>
              <w:top w:w="80" w:type="dxa"/>
              <w:left w:w="120" w:type="dxa"/>
              <w:bottom w:w="80" w:type="dxa"/>
              <w:right w:w="120" w:type="dxa"/>
            </w:tcMar>
          </w:tcPr>
          <w:p w14:paraId="6282CA27" w14:textId="77777777" w:rsidR="00A023F3" w:rsidRDefault="00000000">
            <w:r>
              <w:rPr>
                <w:rFonts w:ascii="Arial" w:hAnsi="Arial"/>
                <w:sz w:val="19"/>
              </w:rPr>
              <w:t>YTM Alacakları (YTM'nin ödediği tazmin tutarları ve tasfiye giderleri garameten ödenir)</w:t>
            </w:r>
          </w:p>
        </w:tc>
      </w:tr>
      <w:tr w:rsidR="00A023F3" w14:paraId="6943E456" w14:textId="77777777">
        <w:trPr>
          <w:jc w:val="center"/>
        </w:trPr>
        <w:tc>
          <w:tcPr>
            <w:tcW w:w="1728" w:type="dxa"/>
            <w:shd w:val="clear" w:color="auto" w:fill="FFFFFF"/>
            <w:tcMar>
              <w:top w:w="80" w:type="dxa"/>
              <w:left w:w="120" w:type="dxa"/>
              <w:bottom w:w="80" w:type="dxa"/>
              <w:right w:w="120" w:type="dxa"/>
            </w:tcMar>
          </w:tcPr>
          <w:p w14:paraId="571EAAFD" w14:textId="77777777" w:rsidR="00A023F3" w:rsidRDefault="00000000">
            <w:r>
              <w:rPr>
                <w:rFonts w:ascii="Arial" w:hAnsi="Arial"/>
                <w:b/>
                <w:sz w:val="19"/>
              </w:rPr>
              <w:t>4. SIRA</w:t>
            </w:r>
          </w:p>
        </w:tc>
        <w:tc>
          <w:tcPr>
            <w:tcW w:w="7632" w:type="dxa"/>
            <w:shd w:val="clear" w:color="auto" w:fill="FFFFFF"/>
            <w:tcMar>
              <w:top w:w="80" w:type="dxa"/>
              <w:left w:w="120" w:type="dxa"/>
              <w:bottom w:w="80" w:type="dxa"/>
              <w:right w:w="120" w:type="dxa"/>
            </w:tcMar>
          </w:tcPr>
          <w:p w14:paraId="4E929AA7" w14:textId="77777777" w:rsidR="00A023F3" w:rsidRDefault="00000000">
            <w:r>
              <w:rPr>
                <w:rFonts w:ascii="Arial" w:hAnsi="Arial"/>
                <w:sz w:val="19"/>
              </w:rPr>
              <w:t>Diğer Alacaklar (Adi alacaklılar, piyasa borçları ve diğer üçüncü şahıs alacakları)</w:t>
            </w:r>
          </w:p>
        </w:tc>
      </w:tr>
    </w:tbl>
    <w:p w14:paraId="6C9BB81E" w14:textId="77777777" w:rsidR="00A023F3" w:rsidRDefault="00A023F3">
      <w:pPr>
        <w:spacing w:after="240"/>
      </w:pPr>
    </w:p>
    <w:p w14:paraId="2CF340EC" w14:textId="77777777" w:rsidR="00A023F3" w:rsidRDefault="00000000">
      <w:pPr>
        <w:pStyle w:val="Balk1"/>
        <w:spacing w:before="240" w:after="120"/>
      </w:pPr>
      <w:r>
        <w:rPr>
          <w:rFonts w:ascii="Arial" w:hAnsi="Arial"/>
          <w:color w:val="1B365D"/>
          <w:sz w:val="32"/>
        </w:rPr>
        <w:t>5. Sermaye Piyasasında Denetim, Tedbirler ve Suçlar (Hub Tablo)</w:t>
      </w:r>
    </w:p>
    <w:p w14:paraId="0B0E787A" w14:textId="77777777" w:rsidR="00A023F3" w:rsidRDefault="00000000">
      <w:r>
        <w:rPr>
          <w:rFonts w:ascii="Arial" w:hAnsi="Arial"/>
        </w:rPr>
        <w:t>Sermaye piyasasında düzeni bozan ve yatırımcıları zarara uğratan eylemlere karşı kanunda iki temel yaptırım öngörülmüştür: İdari Tedbirler/Para Cezaları (Kurulca uygulanır) ve Sermaye Piyasası Suçları (Yazılı Kurul başvurusu üzerine adli yargıda cezalandırılır).</w:t>
      </w:r>
    </w:p>
    <w:tbl>
      <w:tblPr>
        <w:tblW w:w="0" w:type="auto"/>
        <w:jc w:val="center"/>
        <w:tblLayout w:type="fixed"/>
        <w:tblLook w:val="04A0" w:firstRow="1" w:lastRow="0" w:firstColumn="1" w:lastColumn="0" w:noHBand="0" w:noVBand="1"/>
      </w:tblPr>
      <w:tblGrid>
        <w:gridCol w:w="3168"/>
        <w:gridCol w:w="2592"/>
        <w:gridCol w:w="3600"/>
      </w:tblGrid>
      <w:tr w:rsidR="00A023F3" w14:paraId="4CAA2B23" w14:textId="77777777">
        <w:trPr>
          <w:jc w:val="center"/>
        </w:trPr>
        <w:tc>
          <w:tcPr>
            <w:tcW w:w="3168" w:type="dxa"/>
            <w:shd w:val="clear" w:color="auto" w:fill="1B365D"/>
            <w:tcMar>
              <w:top w:w="120" w:type="dxa"/>
              <w:left w:w="150" w:type="dxa"/>
              <w:bottom w:w="120" w:type="dxa"/>
              <w:right w:w="150" w:type="dxa"/>
            </w:tcMar>
          </w:tcPr>
          <w:p w14:paraId="45309286" w14:textId="77777777" w:rsidR="00A023F3" w:rsidRDefault="00000000">
            <w:r>
              <w:rPr>
                <w:rFonts w:ascii="Arial" w:hAnsi="Arial"/>
                <w:b/>
                <w:color w:val="FFFFFF"/>
                <w:sz w:val="20"/>
              </w:rPr>
              <w:lastRenderedPageBreak/>
              <w:t>Suç Tipi</w:t>
            </w:r>
          </w:p>
        </w:tc>
        <w:tc>
          <w:tcPr>
            <w:tcW w:w="2592" w:type="dxa"/>
            <w:shd w:val="clear" w:color="auto" w:fill="1B365D"/>
            <w:tcMar>
              <w:top w:w="120" w:type="dxa"/>
              <w:left w:w="150" w:type="dxa"/>
              <w:bottom w:w="120" w:type="dxa"/>
              <w:right w:w="150" w:type="dxa"/>
            </w:tcMar>
          </w:tcPr>
          <w:p w14:paraId="7371ECFA" w14:textId="77777777" w:rsidR="00A023F3" w:rsidRDefault="00000000">
            <w:r>
              <w:rPr>
                <w:rFonts w:ascii="Arial" w:hAnsi="Arial"/>
                <w:b/>
                <w:color w:val="FFFFFF"/>
                <w:sz w:val="20"/>
              </w:rPr>
              <w:t>Hapis Cezası</w:t>
            </w:r>
          </w:p>
        </w:tc>
        <w:tc>
          <w:tcPr>
            <w:tcW w:w="3600" w:type="dxa"/>
            <w:shd w:val="clear" w:color="auto" w:fill="1B365D"/>
            <w:tcMar>
              <w:top w:w="120" w:type="dxa"/>
              <w:left w:w="150" w:type="dxa"/>
              <w:bottom w:w="120" w:type="dxa"/>
              <w:right w:w="150" w:type="dxa"/>
            </w:tcMar>
          </w:tcPr>
          <w:p w14:paraId="749D2BE7" w14:textId="77777777" w:rsidR="00A023F3" w:rsidRDefault="00000000">
            <w:r>
              <w:rPr>
                <w:rFonts w:ascii="Arial" w:hAnsi="Arial"/>
                <w:b/>
                <w:color w:val="FFFFFF"/>
                <w:sz w:val="20"/>
              </w:rPr>
              <w:t>Adli Para Cezası / Ek Hükümler</w:t>
            </w:r>
          </w:p>
        </w:tc>
      </w:tr>
      <w:tr w:rsidR="00A023F3" w14:paraId="1DCA15A7" w14:textId="77777777">
        <w:trPr>
          <w:jc w:val="center"/>
        </w:trPr>
        <w:tc>
          <w:tcPr>
            <w:tcW w:w="3168" w:type="dxa"/>
            <w:shd w:val="clear" w:color="auto" w:fill="F9FBFD"/>
            <w:tcMar>
              <w:top w:w="100" w:type="dxa"/>
              <w:left w:w="150" w:type="dxa"/>
              <w:bottom w:w="100" w:type="dxa"/>
              <w:right w:w="150" w:type="dxa"/>
            </w:tcMar>
          </w:tcPr>
          <w:p w14:paraId="3745BF0C" w14:textId="77777777" w:rsidR="00A023F3" w:rsidRDefault="00000000">
            <w:r>
              <w:rPr>
                <w:rFonts w:ascii="Arial" w:hAnsi="Arial"/>
                <w:sz w:val="19"/>
              </w:rPr>
              <w:t>Bilgi Suistimali (Insider Trading - md.106)</w:t>
            </w:r>
          </w:p>
        </w:tc>
        <w:tc>
          <w:tcPr>
            <w:tcW w:w="2592" w:type="dxa"/>
            <w:shd w:val="clear" w:color="auto" w:fill="F9FBFD"/>
            <w:tcMar>
              <w:top w:w="100" w:type="dxa"/>
              <w:left w:w="150" w:type="dxa"/>
              <w:bottom w:w="100" w:type="dxa"/>
              <w:right w:w="150" w:type="dxa"/>
            </w:tcMar>
          </w:tcPr>
          <w:p w14:paraId="09BF0754" w14:textId="77777777" w:rsidR="00A023F3" w:rsidRDefault="00000000">
            <w:r>
              <w:rPr>
                <w:rFonts w:ascii="Arial" w:hAnsi="Arial"/>
                <w:b/>
                <w:sz w:val="19"/>
              </w:rPr>
              <w:t>3 yıldan 5 yıla kadar</w:t>
            </w:r>
          </w:p>
        </w:tc>
        <w:tc>
          <w:tcPr>
            <w:tcW w:w="3600" w:type="dxa"/>
            <w:shd w:val="clear" w:color="auto" w:fill="F9FBFD"/>
            <w:tcMar>
              <w:top w:w="100" w:type="dxa"/>
              <w:left w:w="150" w:type="dxa"/>
              <w:bottom w:w="100" w:type="dxa"/>
              <w:right w:w="150" w:type="dxa"/>
            </w:tcMar>
          </w:tcPr>
          <w:p w14:paraId="0088DE70" w14:textId="77777777" w:rsidR="00A023F3" w:rsidRDefault="00000000">
            <w:r>
              <w:rPr>
                <w:rFonts w:ascii="Arial" w:hAnsi="Arial"/>
                <w:sz w:val="19"/>
              </w:rPr>
              <w:t>Elde edilen menfaatin 2 katından az olamaz. (Ekonomik ceza yaklaşımı)</w:t>
            </w:r>
          </w:p>
        </w:tc>
      </w:tr>
      <w:tr w:rsidR="00A023F3" w14:paraId="5CA68884" w14:textId="77777777">
        <w:trPr>
          <w:jc w:val="center"/>
        </w:trPr>
        <w:tc>
          <w:tcPr>
            <w:tcW w:w="3168" w:type="dxa"/>
            <w:shd w:val="clear" w:color="auto" w:fill="FFFFFF"/>
            <w:tcMar>
              <w:top w:w="100" w:type="dxa"/>
              <w:left w:w="150" w:type="dxa"/>
              <w:bottom w:w="100" w:type="dxa"/>
              <w:right w:w="150" w:type="dxa"/>
            </w:tcMar>
          </w:tcPr>
          <w:p w14:paraId="6CAD6C87" w14:textId="77777777" w:rsidR="00A023F3" w:rsidRDefault="00000000">
            <w:r>
              <w:rPr>
                <w:rFonts w:ascii="Arial" w:hAnsi="Arial"/>
                <w:sz w:val="19"/>
              </w:rPr>
              <w:t>Piyasa Dolandırıcılığı (Manipülasyon - md.107/a-b)</w:t>
            </w:r>
          </w:p>
        </w:tc>
        <w:tc>
          <w:tcPr>
            <w:tcW w:w="2592" w:type="dxa"/>
            <w:shd w:val="clear" w:color="auto" w:fill="FFFFFF"/>
            <w:tcMar>
              <w:top w:w="100" w:type="dxa"/>
              <w:left w:w="150" w:type="dxa"/>
              <w:bottom w:w="100" w:type="dxa"/>
              <w:right w:w="150" w:type="dxa"/>
            </w:tcMar>
          </w:tcPr>
          <w:p w14:paraId="5429599C" w14:textId="77777777" w:rsidR="00A023F3" w:rsidRDefault="00000000">
            <w:r>
              <w:rPr>
                <w:rFonts w:ascii="Arial" w:hAnsi="Arial"/>
                <w:b/>
                <w:sz w:val="19"/>
              </w:rPr>
              <w:t>3 yıldan 5 yıla kadar</w:t>
            </w:r>
          </w:p>
        </w:tc>
        <w:tc>
          <w:tcPr>
            <w:tcW w:w="3600" w:type="dxa"/>
            <w:shd w:val="clear" w:color="auto" w:fill="FFFFFF"/>
            <w:tcMar>
              <w:top w:w="100" w:type="dxa"/>
              <w:left w:w="150" w:type="dxa"/>
              <w:bottom w:w="100" w:type="dxa"/>
              <w:right w:w="150" w:type="dxa"/>
            </w:tcMar>
          </w:tcPr>
          <w:p w14:paraId="515FA0BE" w14:textId="77777777" w:rsidR="00A023F3" w:rsidRDefault="00000000">
            <w:r>
              <w:rPr>
                <w:rFonts w:ascii="Arial" w:hAnsi="Arial"/>
                <w:sz w:val="19"/>
              </w:rPr>
              <w:t>İşlem bazlıda: 5.000 - 10.000 gün adli para cezası (menfaatten az olamaz). Bilgi bazlıda: 5.000 güne kadar.</w:t>
            </w:r>
          </w:p>
        </w:tc>
      </w:tr>
      <w:tr w:rsidR="00A023F3" w14:paraId="3A27E195" w14:textId="77777777">
        <w:trPr>
          <w:jc w:val="center"/>
        </w:trPr>
        <w:tc>
          <w:tcPr>
            <w:tcW w:w="3168" w:type="dxa"/>
            <w:shd w:val="clear" w:color="auto" w:fill="F9FBFD"/>
            <w:tcMar>
              <w:top w:w="100" w:type="dxa"/>
              <w:left w:w="150" w:type="dxa"/>
              <w:bottom w:w="100" w:type="dxa"/>
              <w:right w:w="150" w:type="dxa"/>
            </w:tcMar>
          </w:tcPr>
          <w:p w14:paraId="7BD01494" w14:textId="77777777" w:rsidR="00A023F3" w:rsidRDefault="00000000">
            <w:r>
              <w:rPr>
                <w:rFonts w:ascii="Arial" w:hAnsi="Arial"/>
                <w:sz w:val="19"/>
              </w:rPr>
              <w:t>Usulsüz Halka Arz &amp; İzinsiz Faaliyet (md.109)</w:t>
            </w:r>
          </w:p>
        </w:tc>
        <w:tc>
          <w:tcPr>
            <w:tcW w:w="2592" w:type="dxa"/>
            <w:shd w:val="clear" w:color="auto" w:fill="F9FBFD"/>
            <w:tcMar>
              <w:top w:w="100" w:type="dxa"/>
              <w:left w:w="150" w:type="dxa"/>
              <w:bottom w:w="100" w:type="dxa"/>
              <w:right w:w="150" w:type="dxa"/>
            </w:tcMar>
          </w:tcPr>
          <w:p w14:paraId="78B26FCB" w14:textId="77777777" w:rsidR="00A023F3" w:rsidRDefault="00000000">
            <w:r>
              <w:rPr>
                <w:rFonts w:ascii="Arial" w:hAnsi="Arial"/>
                <w:b/>
                <w:sz w:val="19"/>
              </w:rPr>
              <w:t>2 yıldan 5 yıla kadar</w:t>
            </w:r>
          </w:p>
        </w:tc>
        <w:tc>
          <w:tcPr>
            <w:tcW w:w="3600" w:type="dxa"/>
            <w:shd w:val="clear" w:color="auto" w:fill="F9FBFD"/>
            <w:tcMar>
              <w:top w:w="100" w:type="dxa"/>
              <w:left w:w="150" w:type="dxa"/>
              <w:bottom w:w="100" w:type="dxa"/>
              <w:right w:w="150" w:type="dxa"/>
            </w:tcMar>
          </w:tcPr>
          <w:p w14:paraId="7077ACAA" w14:textId="77777777" w:rsidR="00A023F3" w:rsidRDefault="00000000">
            <w:r>
              <w:rPr>
                <w:rFonts w:ascii="Arial" w:hAnsi="Arial"/>
                <w:sz w:val="19"/>
              </w:rPr>
              <w:t>5.000 - 10.000 gün adli para cezası. İzinsiz faaliyette her iki suç işlenirse ceza yarı oranında artırılır.</w:t>
            </w:r>
          </w:p>
        </w:tc>
      </w:tr>
      <w:tr w:rsidR="00A023F3" w14:paraId="7111925E" w14:textId="77777777">
        <w:trPr>
          <w:jc w:val="center"/>
        </w:trPr>
        <w:tc>
          <w:tcPr>
            <w:tcW w:w="3168" w:type="dxa"/>
            <w:shd w:val="clear" w:color="auto" w:fill="FFFFFF"/>
            <w:tcMar>
              <w:top w:w="100" w:type="dxa"/>
              <w:left w:w="150" w:type="dxa"/>
              <w:bottom w:w="100" w:type="dxa"/>
              <w:right w:w="150" w:type="dxa"/>
            </w:tcMar>
          </w:tcPr>
          <w:p w14:paraId="2705D34B" w14:textId="77777777" w:rsidR="00A023F3" w:rsidRDefault="00000000">
            <w:r>
              <w:rPr>
                <w:rFonts w:ascii="Arial" w:hAnsi="Arial"/>
                <w:sz w:val="19"/>
              </w:rPr>
              <w:t>Güveni Kötüye Kullanma &amp; Örtülü Kazanç (md.110/1)</w:t>
            </w:r>
          </w:p>
        </w:tc>
        <w:tc>
          <w:tcPr>
            <w:tcW w:w="2592" w:type="dxa"/>
            <w:shd w:val="clear" w:color="auto" w:fill="FFFFFF"/>
            <w:tcMar>
              <w:top w:w="100" w:type="dxa"/>
              <w:left w:w="150" w:type="dxa"/>
              <w:bottom w:w="100" w:type="dxa"/>
              <w:right w:w="150" w:type="dxa"/>
            </w:tcMar>
          </w:tcPr>
          <w:p w14:paraId="2587A6A2" w14:textId="77777777" w:rsidR="00A023F3" w:rsidRDefault="00000000">
            <w:r>
              <w:rPr>
                <w:rFonts w:ascii="Arial" w:hAnsi="Arial"/>
                <w:b/>
                <w:sz w:val="19"/>
              </w:rPr>
              <w:t>En az 3 yıl (TCK alt sınırından az olamaz)</w:t>
            </w:r>
          </w:p>
        </w:tc>
        <w:tc>
          <w:tcPr>
            <w:tcW w:w="3600" w:type="dxa"/>
            <w:shd w:val="clear" w:color="auto" w:fill="FFFFFF"/>
            <w:tcMar>
              <w:top w:w="100" w:type="dxa"/>
              <w:left w:w="150" w:type="dxa"/>
              <w:bottom w:w="100" w:type="dxa"/>
              <w:right w:w="150" w:type="dxa"/>
            </w:tcMar>
          </w:tcPr>
          <w:p w14:paraId="60106C24" w14:textId="77777777" w:rsidR="00A023F3" w:rsidRDefault="00000000">
            <w:r>
              <w:rPr>
                <w:rFonts w:ascii="Arial" w:hAnsi="Arial"/>
                <w:sz w:val="19"/>
              </w:rPr>
              <w:t>Örtülü kazanç aktarımı (farklı fiyat/bedel uygulayarak kârı azaltma) bu kapsamdadır.</w:t>
            </w:r>
          </w:p>
        </w:tc>
      </w:tr>
      <w:tr w:rsidR="00A023F3" w14:paraId="5BDBF1F0" w14:textId="77777777">
        <w:trPr>
          <w:jc w:val="center"/>
        </w:trPr>
        <w:tc>
          <w:tcPr>
            <w:tcW w:w="3168" w:type="dxa"/>
            <w:shd w:val="clear" w:color="auto" w:fill="F9FBFD"/>
            <w:tcMar>
              <w:top w:w="100" w:type="dxa"/>
              <w:left w:w="150" w:type="dxa"/>
              <w:bottom w:w="100" w:type="dxa"/>
              <w:right w:w="150" w:type="dxa"/>
            </w:tcMar>
          </w:tcPr>
          <w:p w14:paraId="4A291290" w14:textId="77777777" w:rsidR="00A023F3" w:rsidRDefault="00000000">
            <w:r>
              <w:rPr>
                <w:rFonts w:ascii="Arial" w:hAnsi="Arial"/>
                <w:sz w:val="19"/>
              </w:rPr>
              <w:t>Kayıtları Bozma, Değiştirme (Sahtecilik - md.110/2)</w:t>
            </w:r>
          </w:p>
        </w:tc>
        <w:tc>
          <w:tcPr>
            <w:tcW w:w="2592" w:type="dxa"/>
            <w:shd w:val="clear" w:color="auto" w:fill="F9FBFD"/>
            <w:tcMar>
              <w:top w:w="100" w:type="dxa"/>
              <w:left w:w="150" w:type="dxa"/>
              <w:bottom w:w="100" w:type="dxa"/>
              <w:right w:w="150" w:type="dxa"/>
            </w:tcMar>
          </w:tcPr>
          <w:p w14:paraId="24BA063D" w14:textId="77777777" w:rsidR="00A023F3" w:rsidRDefault="00000000">
            <w:r>
              <w:rPr>
                <w:rFonts w:ascii="Arial" w:hAnsi="Arial"/>
                <w:b/>
                <w:sz w:val="19"/>
              </w:rPr>
              <w:t>2 yıldan 5 yıla kadar</w:t>
            </w:r>
          </w:p>
        </w:tc>
        <w:tc>
          <w:tcPr>
            <w:tcW w:w="3600" w:type="dxa"/>
            <w:shd w:val="clear" w:color="auto" w:fill="F9FBFD"/>
            <w:tcMar>
              <w:top w:w="100" w:type="dxa"/>
              <w:left w:w="150" w:type="dxa"/>
              <w:bottom w:w="100" w:type="dxa"/>
              <w:right w:w="150" w:type="dxa"/>
            </w:tcMar>
          </w:tcPr>
          <w:p w14:paraId="0F8E2988" w14:textId="77777777" w:rsidR="00A023F3" w:rsidRDefault="00000000">
            <w:r>
              <w:rPr>
                <w:rFonts w:ascii="Arial" w:hAnsi="Arial"/>
                <w:sz w:val="19"/>
              </w:rPr>
              <w:t>5.000 - 10.000 gün adli para cezası.</w:t>
            </w:r>
          </w:p>
        </w:tc>
      </w:tr>
      <w:tr w:rsidR="00A023F3" w14:paraId="3F1C1118" w14:textId="77777777">
        <w:trPr>
          <w:jc w:val="center"/>
        </w:trPr>
        <w:tc>
          <w:tcPr>
            <w:tcW w:w="3168" w:type="dxa"/>
            <w:shd w:val="clear" w:color="auto" w:fill="FFFFFF"/>
            <w:tcMar>
              <w:top w:w="100" w:type="dxa"/>
              <w:left w:w="150" w:type="dxa"/>
              <w:bottom w:w="100" w:type="dxa"/>
              <w:right w:w="150" w:type="dxa"/>
            </w:tcMar>
          </w:tcPr>
          <w:p w14:paraId="1FDD727C" w14:textId="77777777" w:rsidR="00A023F3" w:rsidRDefault="00000000">
            <w:r>
              <w:rPr>
                <w:rFonts w:ascii="Arial" w:hAnsi="Arial"/>
                <w:sz w:val="19"/>
              </w:rPr>
              <w:t>Bilgi-Belge Vermeme / Denetim Engeli (md.111)</w:t>
            </w:r>
          </w:p>
        </w:tc>
        <w:tc>
          <w:tcPr>
            <w:tcW w:w="2592" w:type="dxa"/>
            <w:shd w:val="clear" w:color="auto" w:fill="FFFFFF"/>
            <w:tcMar>
              <w:top w:w="100" w:type="dxa"/>
              <w:left w:w="150" w:type="dxa"/>
              <w:bottom w:w="100" w:type="dxa"/>
              <w:right w:w="150" w:type="dxa"/>
            </w:tcMar>
          </w:tcPr>
          <w:p w14:paraId="0D7DC0EA" w14:textId="77777777" w:rsidR="00A023F3" w:rsidRDefault="00000000">
            <w:r>
              <w:rPr>
                <w:rFonts w:ascii="Arial" w:hAnsi="Arial"/>
                <w:b/>
                <w:sz w:val="19"/>
              </w:rPr>
              <w:t>Vermeme: 1-3 yıl</w:t>
            </w:r>
            <w:r>
              <w:rPr>
                <w:rFonts w:ascii="Arial" w:hAnsi="Arial"/>
                <w:b/>
                <w:sz w:val="19"/>
              </w:rPr>
              <w:br/>
              <w:t>Engelleme: 6 ay - 2 yıl</w:t>
            </w:r>
          </w:p>
        </w:tc>
        <w:tc>
          <w:tcPr>
            <w:tcW w:w="3600" w:type="dxa"/>
            <w:shd w:val="clear" w:color="auto" w:fill="FFFFFF"/>
            <w:tcMar>
              <w:top w:w="100" w:type="dxa"/>
              <w:left w:w="150" w:type="dxa"/>
              <w:bottom w:w="100" w:type="dxa"/>
              <w:right w:w="150" w:type="dxa"/>
            </w:tcMar>
          </w:tcPr>
          <w:p w14:paraId="2C5E7786" w14:textId="77777777" w:rsidR="00A023F3" w:rsidRDefault="00000000">
            <w:r>
              <w:rPr>
                <w:rFonts w:ascii="Arial" w:hAnsi="Arial"/>
                <w:sz w:val="19"/>
              </w:rPr>
              <w:t>Kurul denetim elemanlarının görevini engelleme veya bilgi saklama durumunda uygulanır.</w:t>
            </w:r>
          </w:p>
        </w:tc>
      </w:tr>
    </w:tbl>
    <w:p w14:paraId="32C88F26" w14:textId="77777777" w:rsidR="00A023F3" w:rsidRDefault="00A023F3">
      <w:pPr>
        <w:spacing w:after="240"/>
      </w:pPr>
    </w:p>
    <w:tbl>
      <w:tblPr>
        <w:tblW w:w="0" w:type="auto"/>
        <w:jc w:val="center"/>
        <w:tblLayout w:type="fixed"/>
        <w:tblLook w:val="04A0" w:firstRow="1" w:lastRow="0" w:firstColumn="1" w:lastColumn="0" w:noHBand="0" w:noVBand="1"/>
      </w:tblPr>
      <w:tblGrid>
        <w:gridCol w:w="9360"/>
      </w:tblGrid>
      <w:tr w:rsidR="00A023F3" w14:paraId="539AD118" w14:textId="77777777">
        <w:trPr>
          <w:jc w:val="center"/>
        </w:trPr>
        <w:tc>
          <w:tcPr>
            <w:tcW w:w="9360" w:type="dxa"/>
            <w:tcBorders>
              <w:left w:val="single" w:sz="24" w:space="0" w:color="1B365D"/>
            </w:tcBorders>
            <w:shd w:val="clear" w:color="auto" w:fill="F0F4F8"/>
            <w:tcMar>
              <w:top w:w="144" w:type="dxa"/>
              <w:left w:w="216" w:type="dxa"/>
              <w:bottom w:w="144" w:type="dxa"/>
              <w:right w:w="216" w:type="dxa"/>
            </w:tcMar>
          </w:tcPr>
          <w:p w14:paraId="53287EF1" w14:textId="77777777" w:rsidR="00A023F3" w:rsidRDefault="00000000">
            <w:pPr>
              <w:spacing w:after="80"/>
            </w:pPr>
            <w:r>
              <w:rPr>
                <w:rFonts w:ascii="Arial" w:hAnsi="Arial"/>
                <w:b/>
                <w:color w:val="1B365D"/>
                <w:sz w:val="21"/>
              </w:rPr>
              <w:t xml:space="preserve">★ MÜKEMMEL SINAV DETAYI - ETKİN PİŞMANLIK ORANLARI (md. 107 ve 110): </w:t>
            </w:r>
            <w:r>
              <w:rPr>
                <w:rFonts w:ascii="Arial" w:hAnsi="Arial"/>
                <w:color w:val="333333"/>
                <w:sz w:val="20"/>
              </w:rPr>
              <w:t>Piyasa Dolandırıcılığı (Manipülasyon) ve Örtülü Kazanç Aktarımı (Güveni Kötüye Kullanma) suçlarında elde edilen menfaatin 2 katının Hazineye ödenmesi şartıyla etkin pişmanlık uygulanır:</w:t>
            </w:r>
            <w:r>
              <w:rPr>
                <w:rFonts w:ascii="Arial" w:hAnsi="Arial"/>
                <w:color w:val="333333"/>
                <w:sz w:val="20"/>
              </w:rPr>
              <w:br/>
              <w:t>• Soruşturma başlamadan önce ödenirse: CEZA VERİLMEZ (Kovuşturmaya yer olmadığı kararı verilir).</w:t>
            </w:r>
            <w:r>
              <w:rPr>
                <w:rFonts w:ascii="Arial" w:hAnsi="Arial"/>
                <w:color w:val="333333"/>
                <w:sz w:val="20"/>
              </w:rPr>
              <w:br/>
              <w:t>• Soruşturma başladıktan sonra mahkeme kararına kadar ödenirse: Ceza YARI (%50) oranında indirilir.</w:t>
            </w:r>
            <w:r>
              <w:rPr>
                <w:rFonts w:ascii="Arial" w:hAnsi="Arial"/>
                <w:color w:val="333333"/>
                <w:sz w:val="20"/>
              </w:rPr>
              <w:br/>
              <w:t>• Kovuşturma aşamasında hüküm verilinceye kadar ödenirse: Ceza ÜÇTE BİR (1/3) oranında indirilir.</w:t>
            </w:r>
          </w:p>
        </w:tc>
      </w:tr>
    </w:tbl>
    <w:p w14:paraId="755474FC" w14:textId="77777777" w:rsidR="00A023F3" w:rsidRDefault="00A023F3">
      <w:pPr>
        <w:spacing w:after="120"/>
      </w:pPr>
    </w:p>
    <w:tbl>
      <w:tblPr>
        <w:tblW w:w="0" w:type="auto"/>
        <w:jc w:val="center"/>
        <w:tblLayout w:type="fixed"/>
        <w:tblLook w:val="04A0" w:firstRow="1" w:lastRow="0" w:firstColumn="1" w:lastColumn="0" w:noHBand="0" w:noVBand="1"/>
      </w:tblPr>
      <w:tblGrid>
        <w:gridCol w:w="9360"/>
      </w:tblGrid>
      <w:tr w:rsidR="00A023F3" w14:paraId="08FB73E2" w14:textId="77777777">
        <w:trPr>
          <w:jc w:val="center"/>
        </w:trPr>
        <w:tc>
          <w:tcPr>
            <w:tcW w:w="9360" w:type="dxa"/>
            <w:tcBorders>
              <w:left w:val="single" w:sz="24" w:space="0" w:color="1B365D"/>
            </w:tcBorders>
            <w:shd w:val="clear" w:color="auto" w:fill="F0F4F8"/>
            <w:tcMar>
              <w:top w:w="144" w:type="dxa"/>
              <w:left w:w="216" w:type="dxa"/>
              <w:bottom w:w="144" w:type="dxa"/>
              <w:right w:w="216" w:type="dxa"/>
            </w:tcMar>
          </w:tcPr>
          <w:p w14:paraId="4418DDA2" w14:textId="77777777" w:rsidR="00A023F3" w:rsidRDefault="00000000">
            <w:pPr>
              <w:spacing w:after="80"/>
            </w:pPr>
            <w:r>
              <w:rPr>
                <w:rFonts w:ascii="Arial" w:hAnsi="Arial"/>
                <w:b/>
                <w:color w:val="1B365D"/>
                <w:sz w:val="21"/>
              </w:rPr>
              <w:t xml:space="preserve">★ SIR SAKLAMA YÜKÜMLÜLÜĞÜ VE İHLALİ (md. 113): </w:t>
            </w:r>
            <w:r>
              <w:rPr>
                <w:rFonts w:ascii="Arial" w:hAnsi="Arial"/>
                <w:color w:val="333333"/>
                <w:sz w:val="20"/>
              </w:rPr>
              <w:t>Kurul denetim elemanlarınca yapılan incelemelere konu olan kişiler ile kendilerinden bilgi talep edilen kamu kurumları dahil tüm tüzel ve gerçek kişiler, incelemenin varlığını ve niteliğini sır olarak saklamak zorundadır. Bu sırrı başkalarına açıklayanlar 1 yıldan 3 yıla kadar hapis ve 5.000 güne kadar adli para cezası ile cezalandırılır. (Muhakeme şartı: Bu suçların soruşturulması için SPK'nın yazılı suç duyurusunda bulunması zorunludur. Kamu davası açıldığında Kurul doğrudan 'Katılan' sıfatını kazanır).</w:t>
            </w:r>
          </w:p>
        </w:tc>
      </w:tr>
    </w:tbl>
    <w:p w14:paraId="31996B63" w14:textId="77777777" w:rsidR="00A023F3" w:rsidRDefault="00A023F3">
      <w:pPr>
        <w:spacing w:after="120"/>
      </w:pPr>
    </w:p>
    <w:p w14:paraId="65B976FA" w14:textId="77777777" w:rsidR="00A023F3" w:rsidRDefault="00000000">
      <w:pPr>
        <w:pStyle w:val="Balk1"/>
        <w:spacing w:before="240" w:after="120"/>
      </w:pPr>
      <w:r>
        <w:rPr>
          <w:rFonts w:ascii="Arial" w:hAnsi="Arial"/>
          <w:color w:val="1B365D"/>
          <w:sz w:val="32"/>
        </w:rPr>
        <w:t>6. Kamuyu Aydınlatma (Özel Durumlar) ve Kurumsal Yönetim Tebliği</w:t>
      </w:r>
    </w:p>
    <w:p w14:paraId="17162FA3" w14:textId="77777777" w:rsidR="00A023F3" w:rsidRDefault="00000000">
      <w:pPr>
        <w:pStyle w:val="Balk2"/>
        <w:spacing w:before="240" w:after="120"/>
      </w:pPr>
      <w:r>
        <w:rPr>
          <w:rFonts w:ascii="Arial" w:hAnsi="Arial"/>
          <w:color w:val="5C768D"/>
        </w:rPr>
        <w:t>A) Özel Durumlar Tebliği (II-15.1) Kapsamı</w:t>
      </w:r>
    </w:p>
    <w:p w14:paraId="492E3963" w14:textId="77777777" w:rsidR="00A023F3" w:rsidRDefault="00000000">
      <w:pPr>
        <w:spacing w:after="80"/>
        <w:ind w:left="360"/>
      </w:pPr>
      <w:r>
        <w:rPr>
          <w:rFonts w:ascii="Arial" w:hAnsi="Arial"/>
          <w:b/>
        </w:rPr>
        <w:t xml:space="preserve">• İçsel Bilgi: </w:t>
      </w:r>
      <w:r>
        <w:rPr>
          <w:rFonts w:ascii="Arial" w:hAnsi="Arial"/>
        </w:rPr>
        <w:t>Sermaye piyasası araçlarının değerini, fiyatını veya yatırım kararlarını etkileyebilecek henüz kamuya açıklanmamış bilgi, olay ve gelişmelerdir.</w:t>
      </w:r>
    </w:p>
    <w:p w14:paraId="0D5C5526" w14:textId="77777777" w:rsidR="00A023F3" w:rsidRDefault="00000000">
      <w:pPr>
        <w:spacing w:after="80"/>
        <w:ind w:left="360"/>
      </w:pPr>
      <w:r>
        <w:rPr>
          <w:rFonts w:ascii="Arial" w:hAnsi="Arial"/>
          <w:b/>
        </w:rPr>
        <w:t xml:space="preserve">• Sürekli Bilgi: </w:t>
      </w:r>
      <w:r>
        <w:rPr>
          <w:rFonts w:ascii="Arial" w:hAnsi="Arial"/>
        </w:rPr>
        <w:t>İçsel bilgi tanımı dışında kalan ve kamunun aydınlatılması gereken tüm genel bilgi ve gelişmeleri ifade eder. Genel bilgilerdeki değişikliklerin EN GEÇ 2 İŞ GÜNÜ içinde güncellenmesi zorunludur.</w:t>
      </w:r>
    </w:p>
    <w:p w14:paraId="2A3B3F8A" w14:textId="77777777" w:rsidR="00A023F3" w:rsidRDefault="00000000">
      <w:pPr>
        <w:spacing w:after="80"/>
        <w:ind w:left="360"/>
      </w:pPr>
      <w:r>
        <w:rPr>
          <w:rFonts w:ascii="Arial" w:hAnsi="Arial"/>
          <w:b/>
        </w:rPr>
        <w:t xml:space="preserve">• İçsel Bilgilerin Ertelenmesi: </w:t>
      </w:r>
      <w:r>
        <w:rPr>
          <w:rFonts w:ascii="Arial" w:hAnsi="Arial"/>
        </w:rPr>
        <w:t>İhraççı, kendi meşru çıkarlarının zarar görmemesi için, kamunun yanıltılmasına yol açmaması ve bilgilerin gizli tutulmasını sağlayabilmesi şartıyla, sorumluluğu kendisine ait olmak üzere içsel bilgilerin açıklanmasını ERTELEYEBİLİR. Erteleme sebebi kalkar kalkmaz durum derhal KAP'ta (gerekçeleriyle) açıklanmalıdır.</w:t>
      </w:r>
    </w:p>
    <w:p w14:paraId="3E015578" w14:textId="77777777" w:rsidR="00A023F3" w:rsidRDefault="00000000">
      <w:pPr>
        <w:spacing w:after="80"/>
        <w:ind w:left="360"/>
      </w:pPr>
      <w:r>
        <w:rPr>
          <w:rFonts w:ascii="Arial" w:hAnsi="Arial"/>
          <w:b/>
        </w:rPr>
        <w:t xml:space="preserve">• Haber/Söylenti Doğrulama: </w:t>
      </w:r>
      <w:r>
        <w:rPr>
          <w:rFonts w:ascii="Arial" w:hAnsi="Arial"/>
        </w:rPr>
        <w:t>Şirket hakkında basın-yayın organlarında çıkan ve fiyatı/yatırım kararlarını etkileyebilecek haber veya söylentilerin varlığı durumunda, Kurul uyarısı beklenmeksizin şirketin bu haberleri derhal doğrulaması veya yalanlaması zorunludur. Erteleme kapsamındaki bilgiler sızmışsa, erteleme kalkmış sayılır ve derhal açıklama yapılır.</w:t>
      </w:r>
    </w:p>
    <w:p w14:paraId="5438A93F" w14:textId="77777777" w:rsidR="00A023F3" w:rsidRDefault="00000000">
      <w:pPr>
        <w:spacing w:after="80"/>
        <w:ind w:left="360"/>
      </w:pPr>
      <w:r>
        <w:rPr>
          <w:rFonts w:ascii="Arial" w:hAnsi="Arial"/>
          <w:b/>
        </w:rPr>
        <w:t xml:space="preserve">• İdari Sorumluların İşlemleri: </w:t>
      </w:r>
      <w:r>
        <w:rPr>
          <w:rFonts w:ascii="Arial" w:hAnsi="Arial"/>
        </w:rPr>
        <w:t>Yöneticiler ve bunlarla yakından ilişkili kişilerin gerçekleştirdiği pay alım-satım işlemleri kamuya açıklanır. Bir takvim yılı içindeki toplam işlem tutarı Kurulca belirlenen limiti (2026 yılı için 15.000.000 TL) aşmadıkça açıklama zorunluluğu yoktur. Bu sınır aşıldıktan sonraki tüm işlemler açıklanır.</w:t>
      </w:r>
    </w:p>
    <w:p w14:paraId="1CC1A8C3" w14:textId="77777777" w:rsidR="00A023F3" w:rsidRDefault="00000000">
      <w:pPr>
        <w:spacing w:after="80"/>
        <w:ind w:left="360"/>
      </w:pPr>
      <w:r>
        <w:rPr>
          <w:rFonts w:ascii="Arial" w:hAnsi="Arial"/>
          <w:b/>
        </w:rPr>
        <w:t xml:space="preserve">• Sermaye Yapısı Değişiklikleri: </w:t>
      </w:r>
      <w:r>
        <w:rPr>
          <w:rFonts w:ascii="Arial" w:hAnsi="Arial"/>
        </w:rPr>
        <w:t>Doğrudan veya dolaylı olarak bir ihraççının sermayesindeki payının veya toplam oy haklarının %25, %50 veya %67'sine ulaşması veya bu oranların altına düşmesi durumunda ilgililerce kamuya açıklama yapılması zorunludur.</w:t>
      </w:r>
    </w:p>
    <w:p w14:paraId="4C73F045" w14:textId="77777777" w:rsidR="00A023F3" w:rsidRDefault="00000000">
      <w:pPr>
        <w:spacing w:after="80"/>
        <w:ind w:left="360"/>
      </w:pPr>
      <w:r>
        <w:rPr>
          <w:rFonts w:ascii="Arial" w:hAnsi="Arial"/>
          <w:b/>
        </w:rPr>
        <w:t xml:space="preserve">• İnternet Sitesinde Saklama Süresi: </w:t>
      </w:r>
      <w:r>
        <w:rPr>
          <w:rFonts w:ascii="Arial" w:hAnsi="Arial"/>
        </w:rPr>
        <w:t>Özel durum açıklamaları, kamuya açıklandıktan sonra en geç izleyen iş günü içinde şirketin internet sitesine konulmalı ve BEŞ (5) YIL süreyle saklanmalıdır.</w:t>
      </w:r>
    </w:p>
    <w:p w14:paraId="16D56016" w14:textId="77777777" w:rsidR="00A023F3" w:rsidRDefault="00A023F3">
      <w:pPr>
        <w:spacing w:after="240"/>
      </w:pPr>
    </w:p>
    <w:p w14:paraId="12D3D761" w14:textId="77777777" w:rsidR="00A023F3" w:rsidRDefault="00000000">
      <w:pPr>
        <w:pStyle w:val="Balk2"/>
        <w:spacing w:before="240" w:after="120"/>
      </w:pPr>
      <w:r>
        <w:rPr>
          <w:rFonts w:ascii="Arial" w:hAnsi="Arial"/>
          <w:color w:val="5C768D"/>
        </w:rPr>
        <w:t>B) Kurumsal Yönetim Tebliği (II-17.1) Kapsamı</w:t>
      </w:r>
    </w:p>
    <w:p w14:paraId="63FA5E3B" w14:textId="77777777" w:rsidR="00A023F3" w:rsidRDefault="00000000">
      <w:r>
        <w:rPr>
          <w:rFonts w:ascii="Arial" w:hAnsi="Arial"/>
        </w:rPr>
        <w:t>Kurumsal yönetim ilkeleri halka açık şirketlerin yönetim kurulu yapısını, komitelerini ve ilişkili taraflarla olan işlemlerini sıkı kurallara bağlar. Sınavda en sık sorulan hususlar aşağıda özetlenmiştir:</w:t>
      </w:r>
    </w:p>
    <w:p w14:paraId="16FDEDE7" w14:textId="77777777" w:rsidR="00A023F3" w:rsidRDefault="00000000">
      <w:pPr>
        <w:spacing w:after="80"/>
        <w:ind w:left="360"/>
      </w:pPr>
      <w:r>
        <w:rPr>
          <w:rFonts w:ascii="Arial" w:hAnsi="Arial"/>
          <w:b/>
        </w:rPr>
        <w:t xml:space="preserve">• Yönetim Kurulu Yapısı: </w:t>
      </w:r>
      <w:r>
        <w:rPr>
          <w:rFonts w:ascii="Arial" w:hAnsi="Arial"/>
        </w:rPr>
        <w:t>Üye sayısı en az BEŞ (5) olmalıdır. Üyelerin çoğunluğu icrada görevli olmayan (non-executive) üyelerden oluşmalıdır. İcra başkanı (CEO) ve genel müdürün aynı kişi olması durumunda bu durum gerekçesiyle birlikte KAP'ta açıklanmalıdır. Kadın üye oranı için %25'ten az olmamak üzere bir hedef belirlenmelidir.</w:t>
      </w:r>
    </w:p>
    <w:p w14:paraId="269C830C" w14:textId="77777777" w:rsidR="00A023F3" w:rsidRDefault="00000000">
      <w:pPr>
        <w:spacing w:after="80"/>
        <w:ind w:left="360"/>
      </w:pPr>
      <w:r>
        <w:rPr>
          <w:rFonts w:ascii="Arial" w:hAnsi="Arial"/>
          <w:b/>
        </w:rPr>
        <w:lastRenderedPageBreak/>
        <w:t xml:space="preserve">• Bağımsız Yönetim Kurulu Üyeleri: </w:t>
      </w:r>
      <w:r>
        <w:rPr>
          <w:rFonts w:ascii="Arial" w:hAnsi="Arial"/>
        </w:rPr>
        <w:t>Yönetim kurulundaki bağımsız üye sayısı toplam üye sayısının en az üçte biri (1/3) olmalıdır ve her durumda İKİDEN (2) az olamaz. Görev süreleri en fazla 3 yıldır, tekrar seçilebilirler. Son 5 yılda şirket veya grubuyla ilişkili olmamalıdır. Üniversite öğretim üyeleri hariç, bağımsız üyeler kamu kurumunda tam zamanlı çalışamaz. Aynı kişi en fazla 3 grup şirketinde ve toplamda borsada işlem gören en fazla 5 şirkette bağımsız üye olabilir. Bağımsız üyenin istifa veya bağımsızlık kaybı durumunda 30 gün içinde Kurula yeni aday listesi gönderilir. Kurul 20 gün içinde olumsuz görüş bildirmezse kesinleşir. Genel kurulda bağımsız üyelerin seçim kararı kurumsal internet sitesinde açıklanır.</w:t>
      </w:r>
    </w:p>
    <w:p w14:paraId="5D5C2BD0" w14:textId="77777777" w:rsidR="00A023F3" w:rsidRDefault="00000000">
      <w:pPr>
        <w:spacing w:after="80"/>
        <w:ind w:left="360"/>
      </w:pPr>
      <w:r>
        <w:rPr>
          <w:rFonts w:ascii="Arial" w:hAnsi="Arial"/>
          <w:b/>
        </w:rPr>
        <w:t xml:space="preserve">• Yönetim Kurulu Komiteleri: </w:t>
      </w:r>
      <w:r>
        <w:rPr>
          <w:rFonts w:ascii="Arial" w:hAnsi="Arial"/>
        </w:rPr>
        <w:t>Denetimden Sorumlu Komite (tüm üyeleri bağımsız olmalıdır, en az bir üye finans/muhasebe alanında 5 yıllık tecrübeye sahip olmalıdır), Kurumsal Yönetim Komitesi, Riskin Erken Saptanması Komitesi, Aday Gösterme Komitesi ve Ücret Komitesi kurulması zorunludur. Komite başkanları her durumda BAĞIMSIZ yönetim kurulu üyelerinden seçilmelidir. Genel müdür/CEO hiçbir komitede görev alamaz. Bağımsız yönetim kurulu üyelerinin ücretlendirilmesinde performans, kâr payı veya pay opsiyonları KULLANILAMAZ.</w:t>
      </w:r>
    </w:p>
    <w:p w14:paraId="3409BD34" w14:textId="77777777" w:rsidR="00A023F3" w:rsidRDefault="00000000">
      <w:pPr>
        <w:spacing w:after="80"/>
        <w:ind w:left="360"/>
      </w:pPr>
      <w:r>
        <w:rPr>
          <w:rFonts w:ascii="Arial" w:hAnsi="Arial"/>
          <w:b/>
        </w:rPr>
        <w:t xml:space="preserve">• İlişkili Taraf İşlemleri: </w:t>
      </w:r>
      <w:r>
        <w:rPr>
          <w:rFonts w:ascii="Arial" w:hAnsi="Arial"/>
        </w:rPr>
        <w:t>Halka açık ortaklıklar ve bağlı ortaklıklarının ilişkili taraflarla yapacağı yaygın ve süreklilik arz etmeyen işlemlerde şu kurallar geçerlidir:</w:t>
      </w:r>
      <w:r>
        <w:rPr>
          <w:rFonts w:ascii="Arial" w:hAnsi="Arial"/>
        </w:rPr>
        <w:br/>
        <w:t>1. İşlem Oranı %5'i Aşarsa: Değerleme yaptırılması zorunludur.</w:t>
      </w:r>
      <w:r>
        <w:rPr>
          <w:rFonts w:ascii="Arial" w:hAnsi="Arial"/>
        </w:rPr>
        <w:br/>
        <w:t>2. İşlem Oranı %10'u Aşarsa: Değerleme yaptırılmasına ek olarak, işleme ilişkin yönetim kurulu kararında BAĞIMSIZ yönetim kurulu üyelerinin çoğunluğunun onayı aranır. Eğer bağımsız üyelerin çoğunluğu onay vermezse, bu durum KAP'ta açıklanır ve işlem GENEL KURUL onayına sunulur. Genel kurulda işlemin tarafı olan ilişkili kişiler oy kullanamaz; toplantı nisabı aranmaksızın oy hakkı bulunanların basit çoğunluğu ile karar alınır. Bu esaslara uymayan kararlar GEÇERSİZDİR.</w:t>
      </w:r>
    </w:p>
    <w:p w14:paraId="74AC4A48" w14:textId="77777777" w:rsidR="00A023F3" w:rsidRDefault="00000000">
      <w:pPr>
        <w:spacing w:after="80"/>
        <w:ind w:left="360"/>
      </w:pPr>
      <w:r>
        <w:rPr>
          <w:rFonts w:ascii="Arial" w:hAnsi="Arial"/>
          <w:b/>
        </w:rPr>
        <w:t xml:space="preserve">• Yatırımcı İlişkileri Bölümü: </w:t>
      </w:r>
      <w:r>
        <w:rPr>
          <w:rFonts w:ascii="Arial" w:hAnsi="Arial"/>
        </w:rPr>
        <w:t>Ortaklık ile pay sahipleri arasındaki iletişimi yürütür. Genel kurulla ilgili belgeleri hazırlar, pay sahiplerinin bilgi taleplerini yanıtlar. Genel kurulda sorulan tüm sorular ve cevaplar, en geç toplantı tarihinden sonraki 30 gün içinde Yatırımcı İlişkileri Bölümü tarafından şirketin internet sitesinde yayımlanmalıdır.</w:t>
      </w:r>
    </w:p>
    <w:p w14:paraId="10AA968F" w14:textId="77777777" w:rsidR="00A023F3" w:rsidRDefault="00A023F3">
      <w:pPr>
        <w:spacing w:after="240"/>
      </w:pPr>
    </w:p>
    <w:p w14:paraId="7B5E9CB9" w14:textId="77777777" w:rsidR="00A023F3" w:rsidRDefault="00000000">
      <w:pPr>
        <w:pStyle w:val="Balk1"/>
        <w:spacing w:before="240" w:after="120"/>
      </w:pPr>
      <w:r>
        <w:rPr>
          <w:rFonts w:ascii="Arial" w:hAnsi="Arial"/>
          <w:color w:val="1B365D"/>
          <w:sz w:val="32"/>
        </w:rPr>
        <w:t>7. TSPB Meslek Kuralları, Etik İlkeler ve Disiplin Yönetmeliği</w:t>
      </w:r>
    </w:p>
    <w:p w14:paraId="77AF6EEC" w14:textId="77777777" w:rsidR="00A023F3" w:rsidRDefault="00000000">
      <w:pPr>
        <w:pStyle w:val="Balk2"/>
        <w:spacing w:before="240" w:after="120"/>
      </w:pPr>
      <w:r>
        <w:rPr>
          <w:rFonts w:ascii="Arial" w:hAnsi="Arial"/>
          <w:color w:val="5C768D"/>
        </w:rPr>
        <w:t>A) TSPB Üyelerinin Uyması Gereken Meslek Kuralları</w:t>
      </w:r>
    </w:p>
    <w:p w14:paraId="203F4E8B" w14:textId="77777777" w:rsidR="00A023F3" w:rsidRDefault="00000000">
      <w:pPr>
        <w:spacing w:after="80"/>
        <w:ind w:left="360"/>
      </w:pPr>
      <w:r>
        <w:rPr>
          <w:rFonts w:ascii="Arial" w:hAnsi="Arial"/>
          <w:b/>
        </w:rPr>
        <w:t xml:space="preserve">• Müşteriyi Tanıma Kuralı (KYC): </w:t>
      </w:r>
      <w:r>
        <w:rPr>
          <w:rFonts w:ascii="Arial" w:hAnsi="Arial"/>
        </w:rPr>
        <w:t>Müşteriyle iş ilişkisi kurulmadan önce kimlik bilgileri alınmalı, sözleşme imzalanmalı ve müşterinin mali durumu, risk/getiri tercihleri ve yatırım amaçlarını belirleyen standart testler (uygunluk testi) yapılmalı ve güncel tutulmalıdır.</w:t>
      </w:r>
    </w:p>
    <w:p w14:paraId="37B4F93F" w14:textId="77777777" w:rsidR="00A023F3" w:rsidRDefault="00000000">
      <w:pPr>
        <w:spacing w:after="80"/>
        <w:ind w:left="360"/>
      </w:pPr>
      <w:r>
        <w:rPr>
          <w:rFonts w:ascii="Arial" w:hAnsi="Arial"/>
          <w:b/>
        </w:rPr>
        <w:t xml:space="preserve">• Borçlanma ve Kefalet Yasağı: </w:t>
      </w:r>
      <w:r>
        <w:rPr>
          <w:rFonts w:ascii="Arial" w:hAnsi="Arial"/>
        </w:rPr>
        <w:t>Sermaye piyasası çalışanları, müşterileriyle borç-alacak, kefalet ilişkisine giremez ve müşterek hesap açtıramazlar (Birinci derece yakın akrabaları hariç).</w:t>
      </w:r>
    </w:p>
    <w:p w14:paraId="34CABC0E" w14:textId="77777777" w:rsidR="00A023F3" w:rsidRDefault="00000000">
      <w:pPr>
        <w:spacing w:after="80"/>
        <w:ind w:left="360"/>
      </w:pPr>
      <w:r>
        <w:rPr>
          <w:rFonts w:ascii="Arial" w:hAnsi="Arial"/>
          <w:b/>
        </w:rPr>
        <w:t xml:space="preserve">• Hediye ve Kişisel Çıkar Yasağı: </w:t>
      </w:r>
      <w:r>
        <w:rPr>
          <w:rFonts w:ascii="Arial" w:hAnsi="Arial"/>
        </w:rPr>
        <w:t>Müşterilerden hediye kabul edemezler. Konumlarını kullanarak kişisel çıkar sağlayamazlar.</w:t>
      </w:r>
    </w:p>
    <w:p w14:paraId="609D3A94" w14:textId="77777777" w:rsidR="00A023F3" w:rsidRDefault="00000000">
      <w:pPr>
        <w:spacing w:after="80"/>
        <w:ind w:left="360"/>
      </w:pPr>
      <w:r>
        <w:rPr>
          <w:rFonts w:ascii="Arial" w:hAnsi="Arial"/>
          <w:b/>
        </w:rPr>
        <w:lastRenderedPageBreak/>
        <w:t xml:space="preserve">• Vekaletname ile İşlem Yasağı: </w:t>
      </w:r>
      <w:r>
        <w:rPr>
          <w:rFonts w:ascii="Arial" w:hAnsi="Arial"/>
        </w:rPr>
        <w:t>Portföy yönetimi faaliyeti dışında, müşterilerden hisse senedi alım-satım emri verme, ordino imzalama, nakit çekme/yatırma gibi işlemleri içeren vekaletname alarak müşteri adına işlem yapamazlar.</w:t>
      </w:r>
    </w:p>
    <w:p w14:paraId="0ADD2346" w14:textId="77777777" w:rsidR="00A023F3" w:rsidRDefault="00000000">
      <w:pPr>
        <w:spacing w:after="80"/>
        <w:ind w:left="360"/>
      </w:pPr>
      <w:r>
        <w:rPr>
          <w:rFonts w:ascii="Arial" w:hAnsi="Arial"/>
          <w:b/>
        </w:rPr>
        <w:t xml:space="preserve">• Çalışanların Kişisel Hesapları: </w:t>
      </w:r>
      <w:r>
        <w:rPr>
          <w:rFonts w:ascii="Arial" w:hAnsi="Arial"/>
        </w:rPr>
        <w:t>Başka bir aracı kurum çalışanının kendi kurumlarında hesap açtırması durumunda, durum hesabı açan kurum tarafından en geç BİR (1) HAFTA içinde diğer üyeye yazılı olarak bildirilmek zorundadır.</w:t>
      </w:r>
    </w:p>
    <w:p w14:paraId="609EF04C" w14:textId="77777777" w:rsidR="00A023F3" w:rsidRDefault="00000000">
      <w:pPr>
        <w:pStyle w:val="Balk2"/>
        <w:spacing w:before="240" w:after="120"/>
      </w:pPr>
      <w:r>
        <w:rPr>
          <w:rFonts w:ascii="Arial" w:hAnsi="Arial"/>
          <w:color w:val="5C768D"/>
        </w:rPr>
        <w:t>B) Etik İlkeler ve Örnek Senaryolar</w:t>
      </w:r>
    </w:p>
    <w:p w14:paraId="4C757278" w14:textId="77777777" w:rsidR="00A023F3" w:rsidRDefault="00000000">
      <w:r>
        <w:rPr>
          <w:rFonts w:ascii="Arial" w:hAnsi="Arial"/>
        </w:rPr>
        <w:t>Sermaye piyasası çalışanlarının mesleki faaliyetlerinde dürüstlük, tarafsızlık, şeffaflık ve özen göstermesi esastır. Sınavda en çok sorgulanan etik kurallar:</w:t>
      </w:r>
      <w:r>
        <w:rPr>
          <w:rFonts w:ascii="Arial" w:hAnsi="Arial"/>
        </w:rPr>
        <w:br/>
      </w:r>
      <w:r>
        <w:rPr>
          <w:rFonts w:ascii="Arial" w:hAnsi="Arial"/>
        </w:rPr>
        <w:br/>
        <w:t>- Mevzuatın Bilinmesi: Mevzuatlar arasında çelişki olması halinde DAHA KATI olan düzenlemeye göre hareket edilir. Kasıtlı ihlal yapılmaz, ihlal fark edilirse amirlere ve Kurul'a bildirilir. Eğer ihlale devam edilirse çalışan eylemle/kurumla İLİŞKİSİNİ KESMELİDİR.</w:t>
      </w:r>
      <w:r>
        <w:rPr>
          <w:rFonts w:ascii="Arial" w:hAnsi="Arial"/>
        </w:rPr>
        <w:br/>
      </w:r>
      <w:r>
        <w:rPr>
          <w:b/>
        </w:rPr>
        <w:t xml:space="preserve">- Özen ve Sadakat Borcu: </w:t>
      </w:r>
      <w:r>
        <w:rPr>
          <w:rFonts w:ascii="Arial" w:hAnsi="Arial"/>
        </w:rPr>
        <w:t>Müşterinin çıkarları her zaman işverenin ve çalışanın çıkarlarının önünde tutulur. Müşterinin yazılı onayı olmadan onun senetleri kullanılamaz (Aksi eylem güveni kötüye kullanma suçudur).</w:t>
      </w:r>
    </w:p>
    <w:tbl>
      <w:tblPr>
        <w:tblW w:w="0" w:type="auto"/>
        <w:jc w:val="center"/>
        <w:tblLayout w:type="fixed"/>
        <w:tblLook w:val="04A0" w:firstRow="1" w:lastRow="0" w:firstColumn="1" w:lastColumn="0" w:noHBand="0" w:noVBand="1"/>
      </w:tblPr>
      <w:tblGrid>
        <w:gridCol w:w="9360"/>
      </w:tblGrid>
      <w:tr w:rsidR="00A023F3" w14:paraId="541019D7" w14:textId="77777777">
        <w:trPr>
          <w:jc w:val="center"/>
        </w:trPr>
        <w:tc>
          <w:tcPr>
            <w:tcW w:w="9360" w:type="dxa"/>
            <w:tcBorders>
              <w:left w:val="single" w:sz="24" w:space="0" w:color="1B365D"/>
            </w:tcBorders>
            <w:shd w:val="clear" w:color="auto" w:fill="F0F4F8"/>
            <w:tcMar>
              <w:top w:w="144" w:type="dxa"/>
              <w:left w:w="216" w:type="dxa"/>
              <w:bottom w:w="144" w:type="dxa"/>
              <w:right w:w="216" w:type="dxa"/>
            </w:tcMar>
          </w:tcPr>
          <w:p w14:paraId="50B53DC9" w14:textId="77777777" w:rsidR="00A023F3" w:rsidRDefault="00000000">
            <w:pPr>
              <w:spacing w:after="80"/>
            </w:pPr>
            <w:r>
              <w:rPr>
                <w:rFonts w:ascii="Arial" w:hAnsi="Arial"/>
                <w:b/>
                <w:color w:val="1B365D"/>
                <w:sz w:val="21"/>
              </w:rPr>
              <w:t xml:space="preserve">★ ÖRNEK SENARYO 1 (Mevzuat Çelişkisi ve Katı Kural): </w:t>
            </w:r>
            <w:r>
              <w:rPr>
                <w:rFonts w:ascii="Arial" w:hAnsi="Arial"/>
                <w:color w:val="333333"/>
                <w:sz w:val="20"/>
              </w:rPr>
              <w:t>Analist Sevda, yurt dışı piyasalar üzerinde araştırma yaparken, bir yabancı şirketin henüz kamuya açıklanmamış ve değerini etkileyecek içsel bilgisini edinir. Ancak ilgili ülkede bilgi suistimali (insider trading) suçu düzenlenmemiştir.</w:t>
            </w:r>
            <w:r>
              <w:rPr>
                <w:rFonts w:ascii="Arial" w:hAnsi="Arial"/>
                <w:color w:val="333333"/>
                <w:sz w:val="20"/>
              </w:rPr>
              <w:br/>
              <w:t>Etik Yorum: Sevda, Türk mevzuatı ile yabancı ülke mevzuatı çeliştiğinde veya yabancı ülkede kural olmadığında, her zaman DAHA KATI kuralları olan Türk mevzuatına uymak zorundadır. Bu bilgiyi kullanarak işlem yapamaz ve müşterilerine tavsiyede bulunamaz.</w:t>
            </w:r>
          </w:p>
        </w:tc>
      </w:tr>
    </w:tbl>
    <w:p w14:paraId="08BC346F" w14:textId="77777777" w:rsidR="00A023F3" w:rsidRDefault="00A023F3">
      <w:pPr>
        <w:spacing w:after="120"/>
      </w:pPr>
    </w:p>
    <w:tbl>
      <w:tblPr>
        <w:tblW w:w="0" w:type="auto"/>
        <w:jc w:val="center"/>
        <w:tblLayout w:type="fixed"/>
        <w:tblLook w:val="04A0" w:firstRow="1" w:lastRow="0" w:firstColumn="1" w:lastColumn="0" w:noHBand="0" w:noVBand="1"/>
      </w:tblPr>
      <w:tblGrid>
        <w:gridCol w:w="9360"/>
      </w:tblGrid>
      <w:tr w:rsidR="00A023F3" w14:paraId="6C603F33" w14:textId="77777777">
        <w:trPr>
          <w:jc w:val="center"/>
        </w:trPr>
        <w:tc>
          <w:tcPr>
            <w:tcW w:w="9360" w:type="dxa"/>
            <w:tcBorders>
              <w:left w:val="single" w:sz="24" w:space="0" w:color="1B365D"/>
            </w:tcBorders>
            <w:shd w:val="clear" w:color="auto" w:fill="F0F4F8"/>
            <w:tcMar>
              <w:top w:w="144" w:type="dxa"/>
              <w:left w:w="216" w:type="dxa"/>
              <w:bottom w:w="144" w:type="dxa"/>
              <w:right w:w="216" w:type="dxa"/>
            </w:tcMar>
          </w:tcPr>
          <w:p w14:paraId="37344C4F" w14:textId="77777777" w:rsidR="00A023F3" w:rsidRDefault="00000000">
            <w:pPr>
              <w:spacing w:after="80"/>
            </w:pPr>
            <w:r>
              <w:rPr>
                <w:rFonts w:ascii="Arial" w:hAnsi="Arial"/>
                <w:b/>
                <w:color w:val="1B365D"/>
                <w:sz w:val="21"/>
              </w:rPr>
              <w:t xml:space="preserve">★ ÖRNEK SENARYO 2 (Müşteri Bilgilerinin Gizliliği): </w:t>
            </w:r>
            <w:r>
              <w:rPr>
                <w:rFonts w:ascii="Arial" w:hAnsi="Arial"/>
                <w:color w:val="333333"/>
                <w:sz w:val="20"/>
              </w:rPr>
              <w:t>Portföy yöneticisi Serap, eski çalıştığı şirketin müşteri veri tabanını kopyalayarak yeni işe başladığı kurumda bu verileri kullanmak istemektedir.</w:t>
            </w:r>
            <w:r>
              <w:rPr>
                <w:rFonts w:ascii="Arial" w:hAnsi="Arial"/>
                <w:color w:val="333333"/>
                <w:sz w:val="20"/>
              </w:rPr>
              <w:br/>
              <w:t>Etik Yorum: Serap'ın bu verileri şirket dışına çıkarması ve kullanması hem işverene karşı özen borcunun ağır bir ihlalidir hem de müşteri gizliliğinin ihlali niteliğinde cezai yaptırımı olan bir suçtur. Yapılması gereken doğru etik davranış bu verileri geri çevirmektir.</w:t>
            </w:r>
          </w:p>
        </w:tc>
      </w:tr>
    </w:tbl>
    <w:p w14:paraId="436572D3" w14:textId="77777777" w:rsidR="00A023F3" w:rsidRDefault="00A023F3">
      <w:pPr>
        <w:spacing w:after="120"/>
      </w:pPr>
    </w:p>
    <w:p w14:paraId="25F2E6B0" w14:textId="77777777" w:rsidR="00A023F3" w:rsidRDefault="00000000">
      <w:pPr>
        <w:pStyle w:val="Balk2"/>
        <w:spacing w:before="240" w:after="120"/>
      </w:pPr>
      <w:r>
        <w:rPr>
          <w:rFonts w:ascii="Arial" w:hAnsi="Arial"/>
          <w:color w:val="5C768D"/>
        </w:rPr>
        <w:t>C) TSPB Disiplin Yönetmeliği ve Cezalar</w:t>
      </w:r>
    </w:p>
    <w:p w14:paraId="7288C633" w14:textId="77777777" w:rsidR="00A023F3" w:rsidRDefault="00000000">
      <w:pPr>
        <w:spacing w:after="80"/>
        <w:ind w:left="360"/>
      </w:pPr>
      <w:r>
        <w:rPr>
          <w:rFonts w:ascii="Arial" w:hAnsi="Arial"/>
          <w:b/>
        </w:rPr>
        <w:t xml:space="preserve">• Disiplin Cezası Türleri: </w:t>
      </w:r>
      <w:r>
        <w:rPr>
          <w:rFonts w:ascii="Arial" w:hAnsi="Arial"/>
        </w:rPr>
        <w:t>Uyarı, Kınama, Birlik Üyeliğinden Geçici Çıkarma (en fazla 6 ay) ve Birlik Üyeliğinden Sürekli Çıkarmadır. (Birlik üye faaliyetlerini geçici durdurma yetkisine sahip DEĞİLDİR, bu yetki sadece SPK'dadır).</w:t>
      </w:r>
    </w:p>
    <w:p w14:paraId="042891AF" w14:textId="77777777" w:rsidR="00A023F3" w:rsidRDefault="00000000">
      <w:pPr>
        <w:spacing w:after="80"/>
        <w:ind w:left="360"/>
      </w:pPr>
      <w:r>
        <w:rPr>
          <w:rFonts w:ascii="Arial" w:hAnsi="Arial"/>
          <w:b/>
        </w:rPr>
        <w:t xml:space="preserve">• Birlik Üyeliğinden Geçici Çıkarma Sebepleri: </w:t>
      </w:r>
      <w:r>
        <w:rPr>
          <w:rFonts w:ascii="Arial" w:hAnsi="Arial"/>
        </w:rPr>
        <w:t xml:space="preserve">SPKn md. 106 (bilgi suistimali), 107 (piyasa dolandırıcılığı) ve 109 (usulsüz halka arz ve izinsiz faaliyet) suçlarını işlemek veya </w:t>
      </w:r>
      <w:r>
        <w:rPr>
          <w:rFonts w:ascii="Arial" w:hAnsi="Arial"/>
        </w:rPr>
        <w:lastRenderedPageBreak/>
        <w:t>kasıtlı ortam hazırlamaktır. Bu cezanın verilebilmesi için suçun ilk derece mahkemesi kararı ile sabit olması şarttır.</w:t>
      </w:r>
    </w:p>
    <w:p w14:paraId="2369A37E" w14:textId="77777777" w:rsidR="00A023F3" w:rsidRDefault="00000000">
      <w:pPr>
        <w:spacing w:after="80"/>
        <w:ind w:left="360"/>
      </w:pPr>
      <w:r>
        <w:rPr>
          <w:rFonts w:ascii="Arial" w:hAnsi="Arial"/>
          <w:b/>
        </w:rPr>
        <w:t xml:space="preserve">• Birlik Üyeliğinden Sürekli Çıkarma Sebepleri: </w:t>
      </w:r>
      <w:r>
        <w:rPr>
          <w:rFonts w:ascii="Arial" w:hAnsi="Arial"/>
        </w:rPr>
        <w:t>SPKn md. 110 (güveni kötüye kullanma ve sahtecilik) suçlarını işlemek veya geçici çıkarma cezası aldıktan sonra sicil silinme süresi içinde aynı suçu tekrar işlemektir (mahkeme kararı ile sabit olmalıdır).</w:t>
      </w:r>
    </w:p>
    <w:p w14:paraId="26B1E61A" w14:textId="77777777" w:rsidR="00A023F3" w:rsidRDefault="00000000">
      <w:pPr>
        <w:spacing w:after="80"/>
        <w:ind w:left="360"/>
      </w:pPr>
      <w:r>
        <w:rPr>
          <w:rFonts w:ascii="Arial" w:hAnsi="Arial"/>
          <w:b/>
        </w:rPr>
        <w:t xml:space="preserve">• Zamanaşımı Süreleri: </w:t>
      </w:r>
      <w:r>
        <w:rPr>
          <w:rFonts w:ascii="Arial" w:hAnsi="Arial"/>
        </w:rPr>
        <w:t>Disiplin soruşturmasına başlanabilmesi için fiilin işlendiği tarihten itibaren EN GEÇ BİR (1) YIL içinde soruşturmaya başlanmalıdır (eğer adli bir suç varsa, ceza kanunundaki daha uzun zamanaşımı süresi uygulanır). Kesinleşen disiplin kararı İKİ (2) YIL içinde uygulanmazsa ceza zamanaşımına uğrar.</w:t>
      </w:r>
    </w:p>
    <w:p w14:paraId="11D5384F" w14:textId="77777777" w:rsidR="00A023F3" w:rsidRDefault="00000000">
      <w:pPr>
        <w:spacing w:after="80"/>
        <w:ind w:left="360"/>
      </w:pPr>
      <w:r>
        <w:rPr>
          <w:rFonts w:ascii="Arial" w:hAnsi="Arial"/>
          <w:b/>
        </w:rPr>
        <w:t xml:space="preserve">• Sicile Kayıt ve Silinme: </w:t>
      </w:r>
      <w:r>
        <w:rPr>
          <w:rFonts w:ascii="Arial" w:hAnsi="Arial"/>
        </w:rPr>
        <w:t>Kesinleşen cezalar üyenin Birlik nezdindeki siciline işlenir. Karar ve belgeler 5 yıl saklanır. BEŞİNCİ (5.) YILIN SONUNDA sicil kayıtları tamamen silinir. Cezanın kesinleştiği tarihten itibaren 1 yıl içinde yeni bir fiil işlenmezse eski ceza tekerrüre esas alınmaz.</w:t>
      </w:r>
    </w:p>
    <w:p w14:paraId="3BDDDF67" w14:textId="77777777" w:rsidR="00A023F3" w:rsidRDefault="00000000">
      <w:pPr>
        <w:spacing w:after="80"/>
        <w:ind w:left="360"/>
      </w:pPr>
      <w:r>
        <w:rPr>
          <w:rFonts w:ascii="Arial" w:hAnsi="Arial"/>
          <w:b/>
        </w:rPr>
        <w:t xml:space="preserve">• Kararlara İtiraz Süresi: </w:t>
      </w:r>
      <w:r>
        <w:rPr>
          <w:rFonts w:ascii="Arial" w:hAnsi="Arial"/>
        </w:rPr>
        <w:t>Üyeler, disiplin cezası kararlarına karşı, tebliğ tarihinden itibaren ON (10) İŞ GÜNÜ içinde Sermaye Piyasası Kurulu (SPK) nezdinde itiraz edebilirler. İtiraz Birlik aracılığıyla SPK'ya gönderilir.</w:t>
      </w:r>
    </w:p>
    <w:p w14:paraId="49D04ECE" w14:textId="77777777" w:rsidR="00A023F3" w:rsidRDefault="00000000">
      <w:r>
        <w:br w:type="page"/>
      </w:r>
    </w:p>
    <w:p w14:paraId="576C0D40" w14:textId="77777777" w:rsidR="00A023F3" w:rsidRDefault="00000000">
      <w:pPr>
        <w:pStyle w:val="Balk1"/>
        <w:spacing w:before="240" w:after="120"/>
      </w:pPr>
      <w:r>
        <w:rPr>
          <w:rFonts w:ascii="Arial" w:hAnsi="Arial"/>
          <w:color w:val="1B365D"/>
          <w:sz w:val="32"/>
        </w:rPr>
        <w:lastRenderedPageBreak/>
        <w:t>8. Sınavda En Çok Çıkan Çıkmış Soru Kalıpları ve Çözüm Stratejileri</w:t>
      </w:r>
    </w:p>
    <w:p w14:paraId="674536FA" w14:textId="77777777" w:rsidR="00A023F3" w:rsidRDefault="00000000">
      <w:r>
        <w:rPr>
          <w:rFonts w:ascii="Arial" w:hAnsi="Arial"/>
        </w:rPr>
        <w:t>Bu bölüm, SPL Dar Kapsamlı Sermaye Piyasası Mevzuatı (1001) sınavlarında adayların en çok zorlandığı soru tarzlarını, çelişkili seçenekleri ve doğru yanıta götüren analiz stratejilerini içermektedir. Sorular gerçek sınav mantığı ve zorluk seviyesiyle birebir hazırlanmıştır.</w:t>
      </w:r>
    </w:p>
    <w:p w14:paraId="655AEFC8" w14:textId="77777777" w:rsidR="00A023F3" w:rsidRDefault="00000000">
      <w:pPr>
        <w:keepNext/>
        <w:spacing w:before="160" w:after="80"/>
      </w:pPr>
      <w:r>
        <w:rPr>
          <w:rFonts w:ascii="Arial" w:hAnsi="Arial"/>
          <w:b/>
          <w:color w:val="1B365D"/>
          <w:sz w:val="21"/>
        </w:rPr>
        <w:t xml:space="preserve">Soru 1: </w:t>
      </w:r>
      <w:r>
        <w:rPr>
          <w:rFonts w:ascii="Arial" w:hAnsi="Arial"/>
          <w:b/>
          <w:sz w:val="20"/>
        </w:rPr>
        <w:t>Türkiye Cumhuriyeti Merkez Bankası (TCMB) ile ilgili aşağıdaki ifadelerden hangisi 6362 sayılı Sermaye Piyasası Kanunu (SPKn) hükümleri bakımından doğrudur?</w:t>
      </w:r>
    </w:p>
    <w:p w14:paraId="6CADB920" w14:textId="77777777" w:rsidR="00A023F3" w:rsidRDefault="00000000">
      <w:pPr>
        <w:spacing w:after="40"/>
        <w:ind w:left="360"/>
      </w:pPr>
      <w:r>
        <w:rPr>
          <w:rFonts w:ascii="Arial" w:hAnsi="Arial"/>
          <w:sz w:val="19"/>
        </w:rPr>
        <w:t>A) TCMB, halka açık ortaklık statüsünde olduğu için Kurulun kurumsal yönetim ilkelerine tabidir.</w:t>
      </w:r>
    </w:p>
    <w:p w14:paraId="5FA3E8EC" w14:textId="77777777" w:rsidR="00A023F3" w:rsidRDefault="00000000">
      <w:pPr>
        <w:spacing w:after="40"/>
        <w:ind w:left="360"/>
      </w:pPr>
      <w:r>
        <w:rPr>
          <w:rFonts w:ascii="Arial" w:hAnsi="Arial"/>
          <w:sz w:val="19"/>
        </w:rPr>
        <w:t>B) TCMB'nin gerçekleştirdiği tüm işlemler ve kendi bünyesindeki piyasalar SPKn hükümlerine tabidir.</w:t>
      </w:r>
    </w:p>
    <w:p w14:paraId="2E2B9FF2" w14:textId="77777777" w:rsidR="00A023F3" w:rsidRDefault="00000000">
      <w:pPr>
        <w:spacing w:after="40"/>
        <w:ind w:left="360"/>
      </w:pPr>
      <w:r>
        <w:rPr>
          <w:rFonts w:ascii="Arial" w:hAnsi="Arial"/>
          <w:sz w:val="19"/>
        </w:rPr>
        <w:t>C) TCMB nezdinde kurulan ödeme ve menkul kıymet transfer sistemleri ile sermaye piyasası araçlarını konu alan teminat sözleşmeleri dışındaki TCMB işlemleri ve pazarlarına SPKn hükümleri uygulanmaz.</w:t>
      </w:r>
    </w:p>
    <w:p w14:paraId="5AA3C434" w14:textId="77777777" w:rsidR="00A023F3" w:rsidRDefault="00000000">
      <w:pPr>
        <w:spacing w:after="40"/>
        <w:ind w:left="360"/>
      </w:pPr>
      <w:r>
        <w:rPr>
          <w:rFonts w:ascii="Arial" w:hAnsi="Arial"/>
          <w:sz w:val="19"/>
        </w:rPr>
        <w:t>D) TCMB, yatırımcıları korumak adına Yatırımcı Tazmin Merkezi (YTM) sistemine zorunlu üye statüsündedir.</w:t>
      </w:r>
    </w:p>
    <w:p w14:paraId="57AAEF0F" w14:textId="77777777" w:rsidR="00A023F3" w:rsidRDefault="00000000">
      <w:pPr>
        <w:spacing w:after="40"/>
        <w:ind w:left="360"/>
      </w:pPr>
      <w:r>
        <w:rPr>
          <w:rFonts w:ascii="Arial" w:hAnsi="Arial"/>
          <w:sz w:val="19"/>
        </w:rPr>
        <w:t>E) TCMB, öz düzenleyici bir meslek kuruluşu olarak TSPB üyesidir.</w:t>
      </w:r>
    </w:p>
    <w:tbl>
      <w:tblPr>
        <w:tblW w:w="0" w:type="auto"/>
        <w:jc w:val="center"/>
        <w:tblLook w:val="04A0" w:firstRow="1" w:lastRow="0" w:firstColumn="1" w:lastColumn="0" w:noHBand="0" w:noVBand="1"/>
      </w:tblPr>
      <w:tblGrid>
        <w:gridCol w:w="9360"/>
      </w:tblGrid>
      <w:tr w:rsidR="00A023F3" w14:paraId="05770A1F" w14:textId="77777777">
        <w:trPr>
          <w:jc w:val="center"/>
        </w:trPr>
        <w:tc>
          <w:tcPr>
            <w:tcW w:w="9360" w:type="dxa"/>
            <w:tcBorders>
              <w:left w:val="single" w:sz="16" w:space="0" w:color="2E7D32"/>
            </w:tcBorders>
            <w:shd w:val="clear" w:color="auto" w:fill="F4F9F4"/>
            <w:tcMar>
              <w:top w:w="80" w:type="dxa"/>
              <w:left w:w="120" w:type="dxa"/>
              <w:bottom w:w="80" w:type="dxa"/>
              <w:right w:w="120" w:type="dxa"/>
            </w:tcMar>
          </w:tcPr>
          <w:p w14:paraId="53A1E911" w14:textId="77777777" w:rsidR="00A023F3" w:rsidRDefault="00000000">
            <w:pPr>
              <w:spacing w:before="40" w:after="40"/>
            </w:pPr>
            <w:r>
              <w:rPr>
                <w:rFonts w:ascii="Arial" w:hAnsi="Arial"/>
                <w:b/>
                <w:color w:val="2E7D32"/>
                <w:sz w:val="19"/>
              </w:rPr>
              <w:t>✓ DOĞRU CEVAP: C</w:t>
            </w:r>
            <w:r>
              <w:rPr>
                <w:rFonts w:ascii="Arial" w:hAnsi="Arial"/>
                <w:b/>
                <w:color w:val="2E7D32"/>
                <w:sz w:val="19"/>
              </w:rPr>
              <w:br/>
              <w:t xml:space="preserve">Analiz ve Çözüm: </w:t>
            </w:r>
            <w:r>
              <w:rPr>
                <w:rFonts w:ascii="Arial" w:hAnsi="Arial"/>
                <w:color w:val="333333"/>
                <w:sz w:val="19"/>
              </w:rPr>
              <w:t>SPKn Madde 2 uyarınca, TCMB ve onun bünyesindeki pazarlar, işlemler ve sistemler kural olarak SPKn kapsamı dışındadır. Tek istisnası, sermaye piyasası araçlarını konu alan teminat sözleşmelerine ilişkin maddedir (md. 47). Bu nedenle TCMB işlemleri ve pazarlarına SPKn hükümleri uygulanmaz. TCMB hiçbir şekilde YTM, TSPB veya kurumsal yönetim ilkelerine tabi değildir.</w:t>
            </w:r>
          </w:p>
        </w:tc>
      </w:tr>
    </w:tbl>
    <w:p w14:paraId="42CBEBAD" w14:textId="77777777" w:rsidR="00A023F3" w:rsidRDefault="00A023F3">
      <w:pPr>
        <w:spacing w:after="160"/>
      </w:pPr>
    </w:p>
    <w:p w14:paraId="241D3054" w14:textId="77777777" w:rsidR="00A023F3" w:rsidRDefault="00000000">
      <w:pPr>
        <w:keepNext/>
        <w:spacing w:before="160" w:after="80"/>
      </w:pPr>
      <w:r>
        <w:rPr>
          <w:rFonts w:ascii="Arial" w:hAnsi="Arial"/>
          <w:b/>
          <w:color w:val="1B365D"/>
          <w:sz w:val="21"/>
        </w:rPr>
        <w:t xml:space="preserve">Soru 2: </w:t>
      </w:r>
      <w:r>
        <w:rPr>
          <w:rFonts w:ascii="Arial" w:hAnsi="Arial"/>
          <w:b/>
          <w:sz w:val="20"/>
        </w:rPr>
        <w:t>Payları ilk defa halka arz edilecek olan bir ortaklığın izahname onayı için Sermaye Piyasası Kurulu'na yaptığı başvuru, belgelerin eksiksiz olarak sunulmasından itibaren en geç kaç iş günü içinde karara bağlanmak zorundadır?</w:t>
      </w:r>
    </w:p>
    <w:p w14:paraId="0ED3D040" w14:textId="77777777" w:rsidR="00A023F3" w:rsidRDefault="00000000">
      <w:pPr>
        <w:spacing w:after="40"/>
        <w:ind w:left="360"/>
      </w:pPr>
      <w:r>
        <w:rPr>
          <w:rFonts w:ascii="Arial" w:hAnsi="Arial"/>
          <w:sz w:val="19"/>
        </w:rPr>
        <w:t>A) 7 iş günü</w:t>
      </w:r>
    </w:p>
    <w:p w14:paraId="6EE8D088" w14:textId="77777777" w:rsidR="00A023F3" w:rsidRDefault="00000000">
      <w:pPr>
        <w:spacing w:after="40"/>
        <w:ind w:left="360"/>
      </w:pPr>
      <w:r>
        <w:rPr>
          <w:rFonts w:ascii="Arial" w:hAnsi="Arial"/>
          <w:sz w:val="19"/>
        </w:rPr>
        <w:t>B) 10 iş günü</w:t>
      </w:r>
    </w:p>
    <w:p w14:paraId="7494F4D4" w14:textId="77777777" w:rsidR="00A023F3" w:rsidRDefault="00000000">
      <w:pPr>
        <w:spacing w:after="40"/>
        <w:ind w:left="360"/>
      </w:pPr>
      <w:r>
        <w:rPr>
          <w:rFonts w:ascii="Arial" w:hAnsi="Arial"/>
          <w:sz w:val="19"/>
        </w:rPr>
        <w:t>C) 15 iş günü</w:t>
      </w:r>
    </w:p>
    <w:p w14:paraId="118159F0" w14:textId="77777777" w:rsidR="00A023F3" w:rsidRDefault="00000000">
      <w:pPr>
        <w:spacing w:after="40"/>
        <w:ind w:left="360"/>
      </w:pPr>
      <w:r>
        <w:rPr>
          <w:rFonts w:ascii="Arial" w:hAnsi="Arial"/>
          <w:sz w:val="19"/>
        </w:rPr>
        <w:t>D) 20 iş günü</w:t>
      </w:r>
    </w:p>
    <w:p w14:paraId="2A63F57A" w14:textId="77777777" w:rsidR="00A023F3" w:rsidRDefault="00000000">
      <w:pPr>
        <w:spacing w:after="40"/>
        <w:ind w:left="360"/>
      </w:pPr>
      <w:r>
        <w:rPr>
          <w:rFonts w:ascii="Arial" w:hAnsi="Arial"/>
          <w:sz w:val="19"/>
        </w:rPr>
        <w:t>E) 30 iş günü</w:t>
      </w:r>
    </w:p>
    <w:tbl>
      <w:tblPr>
        <w:tblW w:w="0" w:type="auto"/>
        <w:jc w:val="center"/>
        <w:tblLook w:val="04A0" w:firstRow="1" w:lastRow="0" w:firstColumn="1" w:lastColumn="0" w:noHBand="0" w:noVBand="1"/>
      </w:tblPr>
      <w:tblGrid>
        <w:gridCol w:w="9360"/>
      </w:tblGrid>
      <w:tr w:rsidR="00A023F3" w14:paraId="6E868A38" w14:textId="77777777">
        <w:trPr>
          <w:jc w:val="center"/>
        </w:trPr>
        <w:tc>
          <w:tcPr>
            <w:tcW w:w="9360" w:type="dxa"/>
            <w:tcBorders>
              <w:left w:val="single" w:sz="16" w:space="0" w:color="2E7D32"/>
            </w:tcBorders>
            <w:shd w:val="clear" w:color="auto" w:fill="F4F9F4"/>
            <w:tcMar>
              <w:top w:w="80" w:type="dxa"/>
              <w:left w:w="120" w:type="dxa"/>
              <w:bottom w:w="80" w:type="dxa"/>
              <w:right w:w="120" w:type="dxa"/>
            </w:tcMar>
          </w:tcPr>
          <w:p w14:paraId="57CD0004" w14:textId="77777777" w:rsidR="00A023F3" w:rsidRDefault="00000000">
            <w:pPr>
              <w:spacing w:before="40" w:after="40"/>
            </w:pPr>
            <w:r>
              <w:rPr>
                <w:rFonts w:ascii="Arial" w:hAnsi="Arial"/>
                <w:b/>
                <w:color w:val="2E7D32"/>
                <w:sz w:val="19"/>
              </w:rPr>
              <w:t>✓ DOĞRU CEVAP: D</w:t>
            </w:r>
            <w:r>
              <w:rPr>
                <w:rFonts w:ascii="Arial" w:hAnsi="Arial"/>
                <w:b/>
                <w:color w:val="2E7D32"/>
                <w:sz w:val="19"/>
              </w:rPr>
              <w:br/>
              <w:t xml:space="preserve">Analiz ve Çözüm: </w:t>
            </w:r>
            <w:r>
              <w:rPr>
                <w:rFonts w:ascii="Arial" w:hAnsi="Arial"/>
                <w:color w:val="333333"/>
                <w:sz w:val="19"/>
              </w:rPr>
              <w:t>SPKn uyarınca, payları ilk defa halka arz edilecek (yani ilk defa halka açılacak) ihraççıların izahname onay süresi en geç 20 İŞ GÜNÜDÜR. Eğer ihraççının payları zaten borsada işlem görüyorsa veya daha önce halka açık bir ortaklık ise bu süre 10 İŞ GÜNÜNE iner. Sınavda 'ilk defa' ibaresine dikkat edilmelidir.</w:t>
            </w:r>
          </w:p>
        </w:tc>
      </w:tr>
    </w:tbl>
    <w:p w14:paraId="3A716E58" w14:textId="77777777" w:rsidR="00A023F3" w:rsidRDefault="00A023F3">
      <w:pPr>
        <w:spacing w:after="160"/>
      </w:pPr>
    </w:p>
    <w:p w14:paraId="2CA3044E" w14:textId="77777777" w:rsidR="00A023F3" w:rsidRDefault="00000000">
      <w:pPr>
        <w:keepNext/>
        <w:spacing w:before="160" w:after="80"/>
      </w:pPr>
      <w:r>
        <w:rPr>
          <w:rFonts w:ascii="Arial" w:hAnsi="Arial"/>
          <w:b/>
          <w:color w:val="1B365D"/>
          <w:sz w:val="21"/>
        </w:rPr>
        <w:t xml:space="preserve">Soru 3: </w:t>
      </w:r>
      <w:r>
        <w:rPr>
          <w:rFonts w:ascii="Arial" w:hAnsi="Arial"/>
          <w:b/>
          <w:sz w:val="20"/>
        </w:rPr>
        <w:t>Halka arz edilmek üzere yayımlanan bir izahnamede, satış süreci devam ederken yatırımcıların kararlarını etkileyebilecek yeni bir husus ortaya çıkmıştır. Bu değişikliğin yayımlanmasından önce talepte bulunmuş olan yatırımcılar, taleplerini geri alma hakkını en geç kaç iş günü içinde kullanabilirler?</w:t>
      </w:r>
    </w:p>
    <w:p w14:paraId="04E8F21E" w14:textId="77777777" w:rsidR="00A023F3" w:rsidRDefault="00000000">
      <w:pPr>
        <w:spacing w:after="40"/>
        <w:ind w:left="360"/>
      </w:pPr>
      <w:r>
        <w:rPr>
          <w:rFonts w:ascii="Arial" w:hAnsi="Arial"/>
          <w:sz w:val="19"/>
        </w:rPr>
        <w:t>A) 2 iş günü</w:t>
      </w:r>
    </w:p>
    <w:p w14:paraId="779D0AD7" w14:textId="77777777" w:rsidR="00A023F3" w:rsidRDefault="00000000">
      <w:pPr>
        <w:spacing w:after="40"/>
        <w:ind w:left="360"/>
      </w:pPr>
      <w:r>
        <w:rPr>
          <w:rFonts w:ascii="Arial" w:hAnsi="Arial"/>
          <w:sz w:val="19"/>
        </w:rPr>
        <w:t>B) 3 iş günü</w:t>
      </w:r>
    </w:p>
    <w:p w14:paraId="5EB5BECF" w14:textId="77777777" w:rsidR="00A023F3" w:rsidRDefault="00000000">
      <w:pPr>
        <w:spacing w:after="40"/>
        <w:ind w:left="360"/>
      </w:pPr>
      <w:r>
        <w:rPr>
          <w:rFonts w:ascii="Arial" w:hAnsi="Arial"/>
          <w:sz w:val="19"/>
        </w:rPr>
        <w:t>C) 5 iş günü</w:t>
      </w:r>
    </w:p>
    <w:p w14:paraId="7D65E9D5" w14:textId="77777777" w:rsidR="00A023F3" w:rsidRDefault="00000000">
      <w:pPr>
        <w:spacing w:after="40"/>
        <w:ind w:left="360"/>
      </w:pPr>
      <w:r>
        <w:rPr>
          <w:rFonts w:ascii="Arial" w:hAnsi="Arial"/>
          <w:sz w:val="19"/>
        </w:rPr>
        <w:lastRenderedPageBreak/>
        <w:t>D) 7 iş günü</w:t>
      </w:r>
    </w:p>
    <w:p w14:paraId="49C87A07" w14:textId="77777777" w:rsidR="00A023F3" w:rsidRDefault="00000000">
      <w:pPr>
        <w:spacing w:after="40"/>
        <w:ind w:left="360"/>
      </w:pPr>
      <w:r>
        <w:rPr>
          <w:rFonts w:ascii="Arial" w:hAnsi="Arial"/>
          <w:sz w:val="19"/>
        </w:rPr>
        <w:t>E) 10 iş günü</w:t>
      </w:r>
    </w:p>
    <w:tbl>
      <w:tblPr>
        <w:tblW w:w="0" w:type="auto"/>
        <w:jc w:val="center"/>
        <w:tblLook w:val="04A0" w:firstRow="1" w:lastRow="0" w:firstColumn="1" w:lastColumn="0" w:noHBand="0" w:noVBand="1"/>
      </w:tblPr>
      <w:tblGrid>
        <w:gridCol w:w="9360"/>
      </w:tblGrid>
      <w:tr w:rsidR="00A023F3" w14:paraId="76725183" w14:textId="77777777">
        <w:trPr>
          <w:jc w:val="center"/>
        </w:trPr>
        <w:tc>
          <w:tcPr>
            <w:tcW w:w="9360" w:type="dxa"/>
            <w:tcBorders>
              <w:left w:val="single" w:sz="16" w:space="0" w:color="2E7D32"/>
            </w:tcBorders>
            <w:shd w:val="clear" w:color="auto" w:fill="F4F9F4"/>
            <w:tcMar>
              <w:top w:w="80" w:type="dxa"/>
              <w:left w:w="120" w:type="dxa"/>
              <w:bottom w:w="80" w:type="dxa"/>
              <w:right w:w="120" w:type="dxa"/>
            </w:tcMar>
          </w:tcPr>
          <w:p w14:paraId="2AFE3CE1" w14:textId="77777777" w:rsidR="00A023F3" w:rsidRDefault="00000000">
            <w:pPr>
              <w:spacing w:before="40" w:after="40"/>
            </w:pPr>
            <w:r>
              <w:rPr>
                <w:rFonts w:ascii="Arial" w:hAnsi="Arial"/>
                <w:b/>
                <w:color w:val="2E7D32"/>
                <w:sz w:val="19"/>
              </w:rPr>
              <w:t>✓ DOĞRU CEVAP: A</w:t>
            </w:r>
            <w:r>
              <w:rPr>
                <w:rFonts w:ascii="Arial" w:hAnsi="Arial"/>
                <w:b/>
                <w:color w:val="2E7D32"/>
                <w:sz w:val="19"/>
              </w:rPr>
              <w:br/>
              <w:t xml:space="preserve">Analiz ve Çözüm: </w:t>
            </w:r>
            <w:r>
              <w:rPr>
                <w:rFonts w:ascii="Arial" w:hAnsi="Arial"/>
                <w:color w:val="333333"/>
                <w:sz w:val="19"/>
              </w:rPr>
              <w:t>İzahnamede yapılan her türlü ek ve değişiklik, ilan tarihinden itibaren en geç 2 İŞ GÜNÜ içinde yatırımcılara duyurulur. Bu değişiklikler yayımlanmadan önce talepte bulunmuş olan yatırımcılar, değişikliklerin yayımlanmasından itibaren 2 İŞ GÜNÜ içinde taleplerini hiçbir cezai şart ödemeksizin geri alma hakkına sahiptir.</w:t>
            </w:r>
          </w:p>
        </w:tc>
      </w:tr>
    </w:tbl>
    <w:p w14:paraId="1AADFD43" w14:textId="77777777" w:rsidR="00A023F3" w:rsidRDefault="00A023F3">
      <w:pPr>
        <w:spacing w:after="160"/>
      </w:pPr>
    </w:p>
    <w:p w14:paraId="1FD9B1C2" w14:textId="77777777" w:rsidR="00A023F3" w:rsidRDefault="00000000">
      <w:pPr>
        <w:keepNext/>
        <w:spacing w:before="160" w:after="80"/>
      </w:pPr>
      <w:r>
        <w:rPr>
          <w:rFonts w:ascii="Arial" w:hAnsi="Arial"/>
          <w:b/>
          <w:color w:val="1B365D"/>
          <w:sz w:val="21"/>
        </w:rPr>
        <w:t xml:space="preserve">Soru 4: </w:t>
      </w:r>
      <w:r>
        <w:rPr>
          <w:rFonts w:ascii="Arial" w:hAnsi="Arial"/>
          <w:b/>
          <w:sz w:val="20"/>
        </w:rPr>
        <w:t>Bir aracı kurumun mali yapısının bozulması nedeniyle hakkında tedrici tasfiye kararı verilmiştir. Kurumda yatırım hesabı bulunan bir yatırımcının aşağıdaki alacaklarından hangisi Yatırımcı Tazmin Merkezi (YTM) kapsamında tazmin edilebilir?</w:t>
      </w:r>
    </w:p>
    <w:p w14:paraId="7D851EB6" w14:textId="77777777" w:rsidR="00A023F3" w:rsidRDefault="00000000">
      <w:pPr>
        <w:spacing w:after="40"/>
        <w:ind w:left="360"/>
      </w:pPr>
      <w:r>
        <w:rPr>
          <w:rFonts w:ascii="Arial" w:hAnsi="Arial"/>
          <w:sz w:val="19"/>
        </w:rPr>
        <w:t>A) Yatırımcının portföyündeki hisse senetlerinin borsa fiyatının düşmesinden kaynaklanan 50.000 TL'lik zararı</w:t>
      </w:r>
    </w:p>
    <w:p w14:paraId="76F83801" w14:textId="77777777" w:rsidR="00A023F3" w:rsidRDefault="00000000">
      <w:pPr>
        <w:spacing w:after="40"/>
        <w:ind w:left="360"/>
      </w:pPr>
      <w:r>
        <w:rPr>
          <w:rFonts w:ascii="Arial" w:hAnsi="Arial"/>
          <w:sz w:val="19"/>
        </w:rPr>
        <w:t>B) Kurumun yatırım danışmanlığı biriminin yanlış yönlendirmesi sonucu oluşan 100.000 TL'lik zararı</w:t>
      </w:r>
    </w:p>
    <w:p w14:paraId="2B89835D" w14:textId="77777777" w:rsidR="00A023F3" w:rsidRDefault="00000000">
      <w:pPr>
        <w:spacing w:after="40"/>
        <w:ind w:left="360"/>
      </w:pPr>
      <w:r>
        <w:rPr>
          <w:rFonts w:ascii="Arial" w:hAnsi="Arial"/>
          <w:sz w:val="19"/>
        </w:rPr>
        <w:t>C) Yatırımcının hesabında bulunan ve sermaye piyasası işlemleri için kuruma tevdi ettiği, ancak kurum tarafından kötüye kullanılarak ödenmeyen 80.000 TL nakit alacağı</w:t>
      </w:r>
    </w:p>
    <w:p w14:paraId="55814A25" w14:textId="77777777" w:rsidR="00A023F3" w:rsidRDefault="00000000">
      <w:pPr>
        <w:spacing w:after="40"/>
        <w:ind w:left="360"/>
      </w:pPr>
      <w:r>
        <w:rPr>
          <w:rFonts w:ascii="Arial" w:hAnsi="Arial"/>
          <w:sz w:val="19"/>
        </w:rPr>
        <w:t>D) Kurumun vadeli işlem sözleşmelerinde (viop) aldığı kaldıraçlı pozisyonun sıfırlanması sonucu oluşan zararı</w:t>
      </w:r>
    </w:p>
    <w:p w14:paraId="5C065298" w14:textId="77777777" w:rsidR="00A023F3" w:rsidRDefault="00000000">
      <w:pPr>
        <w:spacing w:after="40"/>
        <w:ind w:left="360"/>
      </w:pPr>
      <w:r>
        <w:rPr>
          <w:rFonts w:ascii="Arial" w:hAnsi="Arial"/>
          <w:sz w:val="19"/>
        </w:rPr>
        <w:t>E) Yatırımcının kuruma elden borç olarak verdiği 30.000 TL tutarındaki cari borç ilişkisi</w:t>
      </w:r>
    </w:p>
    <w:tbl>
      <w:tblPr>
        <w:tblW w:w="0" w:type="auto"/>
        <w:jc w:val="center"/>
        <w:tblLook w:val="04A0" w:firstRow="1" w:lastRow="0" w:firstColumn="1" w:lastColumn="0" w:noHBand="0" w:noVBand="1"/>
      </w:tblPr>
      <w:tblGrid>
        <w:gridCol w:w="9360"/>
      </w:tblGrid>
      <w:tr w:rsidR="00A023F3" w14:paraId="5BA321E5" w14:textId="77777777">
        <w:trPr>
          <w:jc w:val="center"/>
        </w:trPr>
        <w:tc>
          <w:tcPr>
            <w:tcW w:w="9360" w:type="dxa"/>
            <w:tcBorders>
              <w:left w:val="single" w:sz="16" w:space="0" w:color="2E7D32"/>
            </w:tcBorders>
            <w:shd w:val="clear" w:color="auto" w:fill="F4F9F4"/>
            <w:tcMar>
              <w:top w:w="80" w:type="dxa"/>
              <w:left w:w="120" w:type="dxa"/>
              <w:bottom w:w="80" w:type="dxa"/>
              <w:right w:w="120" w:type="dxa"/>
            </w:tcMar>
          </w:tcPr>
          <w:p w14:paraId="799B734C" w14:textId="77777777" w:rsidR="00A023F3" w:rsidRDefault="00000000">
            <w:pPr>
              <w:spacing w:before="40" w:after="40"/>
            </w:pPr>
            <w:r>
              <w:rPr>
                <w:rFonts w:ascii="Arial" w:hAnsi="Arial"/>
                <w:b/>
                <w:color w:val="2E7D32"/>
                <w:sz w:val="19"/>
              </w:rPr>
              <w:t>✓ DOĞRU CEVAP: C</w:t>
            </w:r>
            <w:r>
              <w:rPr>
                <w:rFonts w:ascii="Arial" w:hAnsi="Arial"/>
                <w:b/>
                <w:color w:val="2E7D32"/>
                <w:sz w:val="19"/>
              </w:rPr>
              <w:br/>
              <w:t xml:space="preserve">Analiz ve Çözüm: </w:t>
            </w:r>
            <w:r>
              <w:rPr>
                <w:rFonts w:ascii="Arial" w:hAnsi="Arial"/>
                <w:color w:val="333333"/>
                <w:sz w:val="19"/>
              </w:rPr>
              <w:t>YTM sadece ve sadece 'sermaye piyasası faaliyetinden kaynaklanan nakit ödeme veya sermaye piyasası aracı teslim yükümlülüklerinin yerine getirilmemesi' durumunda devreye girer. Piyasadaki fiyat düşüşleri (A, D), yanlış yatırım danışmanlığı (B) veya kişisel borç ilişkileri (E) asla tazmin kapsamında değildir. Sadece emanetteki nakit ve menkul kıymetlerin iade edilememesi YTM korumasındadır.</w:t>
            </w:r>
          </w:p>
        </w:tc>
      </w:tr>
    </w:tbl>
    <w:p w14:paraId="1C582EA0" w14:textId="77777777" w:rsidR="00A023F3" w:rsidRDefault="00A023F3">
      <w:pPr>
        <w:spacing w:after="160"/>
      </w:pPr>
    </w:p>
    <w:p w14:paraId="7E018132" w14:textId="77777777" w:rsidR="00A023F3" w:rsidRDefault="00000000">
      <w:pPr>
        <w:keepNext/>
        <w:spacing w:before="160" w:after="80"/>
      </w:pPr>
      <w:r>
        <w:rPr>
          <w:rFonts w:ascii="Arial" w:hAnsi="Arial"/>
          <w:b/>
          <w:color w:val="1B365D"/>
          <w:sz w:val="21"/>
        </w:rPr>
        <w:t xml:space="preserve">Soru 5: </w:t>
      </w:r>
      <w:r>
        <w:rPr>
          <w:rFonts w:ascii="Arial" w:hAnsi="Arial"/>
          <w:b/>
          <w:sz w:val="20"/>
        </w:rPr>
        <w:t>Tedrici tasfiye veya iflasına karar verilen A Aracı Kurumu'nda aşağıdaki kişilerden hangisi Yatırımcı Tazmin Merkezi'nden tazminat talebinde bulunma hakkına sahiptir?</w:t>
      </w:r>
    </w:p>
    <w:p w14:paraId="1AC64989" w14:textId="77777777" w:rsidR="00A023F3" w:rsidRDefault="00000000">
      <w:pPr>
        <w:spacing w:after="40"/>
        <w:ind w:left="360"/>
      </w:pPr>
      <w:r>
        <w:rPr>
          <w:rFonts w:ascii="Arial" w:hAnsi="Arial"/>
          <w:sz w:val="19"/>
        </w:rPr>
        <w:t>A) Kurumun tasfiye kararı tarihindeki Yönetim Kurulu Başkanı'nın eşi</w:t>
      </w:r>
    </w:p>
    <w:p w14:paraId="43FFD5AD" w14:textId="77777777" w:rsidR="00A023F3" w:rsidRDefault="00000000">
      <w:pPr>
        <w:spacing w:after="40"/>
        <w:ind w:left="360"/>
      </w:pPr>
      <w:r>
        <w:rPr>
          <w:rFonts w:ascii="Arial" w:hAnsi="Arial"/>
          <w:sz w:val="19"/>
        </w:rPr>
        <w:t>B) Kurumda %1 oranında paya sahip olan ve kurumda hiçbir idari görevi bulunmayan niteliksiz bireysel yatırımcı</w:t>
      </w:r>
    </w:p>
    <w:p w14:paraId="48B51D92" w14:textId="77777777" w:rsidR="00A023F3" w:rsidRDefault="00000000">
      <w:pPr>
        <w:spacing w:after="40"/>
        <w:ind w:left="360"/>
      </w:pPr>
      <w:r>
        <w:rPr>
          <w:rFonts w:ascii="Arial" w:hAnsi="Arial"/>
          <w:sz w:val="19"/>
        </w:rPr>
        <w:t>C) Kurumun Genel Müdürü'nün ikinci derece kan hısmı olan kardeşi</w:t>
      </w:r>
    </w:p>
    <w:p w14:paraId="673C4E11" w14:textId="77777777" w:rsidR="00A023F3" w:rsidRDefault="00000000">
      <w:pPr>
        <w:spacing w:after="40"/>
        <w:ind w:left="360"/>
      </w:pPr>
      <w:r>
        <w:rPr>
          <w:rFonts w:ascii="Arial" w:hAnsi="Arial"/>
          <w:sz w:val="19"/>
        </w:rPr>
        <w:t>D) Kurumun bağımsız denetimini yürüten firmanın sorumlu ortağı</w:t>
      </w:r>
    </w:p>
    <w:p w14:paraId="0F8BCED3" w14:textId="77777777" w:rsidR="00A023F3" w:rsidRDefault="00000000">
      <w:pPr>
        <w:spacing w:after="40"/>
        <w:ind w:left="360"/>
      </w:pPr>
      <w:r>
        <w:rPr>
          <w:rFonts w:ascii="Arial" w:hAnsi="Arial"/>
          <w:sz w:val="19"/>
        </w:rPr>
        <w:t>E) Kurumun sermayesinde %10 oranında doğrudan paya sahip olan ortak</w:t>
      </w:r>
    </w:p>
    <w:tbl>
      <w:tblPr>
        <w:tblW w:w="0" w:type="auto"/>
        <w:jc w:val="center"/>
        <w:tblLook w:val="04A0" w:firstRow="1" w:lastRow="0" w:firstColumn="1" w:lastColumn="0" w:noHBand="0" w:noVBand="1"/>
      </w:tblPr>
      <w:tblGrid>
        <w:gridCol w:w="9360"/>
      </w:tblGrid>
      <w:tr w:rsidR="00A023F3" w14:paraId="2E5FF293" w14:textId="77777777">
        <w:trPr>
          <w:jc w:val="center"/>
        </w:trPr>
        <w:tc>
          <w:tcPr>
            <w:tcW w:w="9360" w:type="dxa"/>
            <w:tcBorders>
              <w:left w:val="single" w:sz="16" w:space="0" w:color="2E7D32"/>
            </w:tcBorders>
            <w:shd w:val="clear" w:color="auto" w:fill="F4F9F4"/>
            <w:tcMar>
              <w:top w:w="80" w:type="dxa"/>
              <w:left w:w="120" w:type="dxa"/>
              <w:bottom w:w="80" w:type="dxa"/>
              <w:right w:w="120" w:type="dxa"/>
            </w:tcMar>
          </w:tcPr>
          <w:p w14:paraId="018A36AB" w14:textId="77777777" w:rsidR="00A023F3" w:rsidRDefault="00000000">
            <w:pPr>
              <w:spacing w:before="40" w:after="40"/>
            </w:pPr>
            <w:r>
              <w:rPr>
                <w:rFonts w:ascii="Arial" w:hAnsi="Arial"/>
                <w:b/>
                <w:color w:val="2E7D32"/>
                <w:sz w:val="19"/>
              </w:rPr>
              <w:t>✓ DOĞRU CEVAP: B</w:t>
            </w:r>
            <w:r>
              <w:rPr>
                <w:rFonts w:ascii="Arial" w:hAnsi="Arial"/>
                <w:b/>
                <w:color w:val="2E7D32"/>
                <w:sz w:val="19"/>
              </w:rPr>
              <w:br/>
              <w:t xml:space="preserve">Analiz ve Çözüm: </w:t>
            </w:r>
            <w:r>
              <w:rPr>
                <w:rFonts w:ascii="Arial" w:hAnsi="Arial"/>
                <w:color w:val="333333"/>
                <w:sz w:val="19"/>
              </w:rPr>
              <w:t>YTM mevzuatına göre; iflas veya tazmin kararının alındığı tarihte kurumun yönetim kurulu üyeleri, yöneticileri, en az %5 ortağı olanlar, bunların eşleri ve ikinci dereceye kadar kan ve kayın hısımları tazminat kapsamı dışındadır. %1 ortağın payı %5'in altında olduğu ve idari görevi olmadığı için tazminat alabilir. Yönetici eşi (A), yönetici kardeşi (C) ve %10 ortak (E) kanunen kapsam dışıdır.</w:t>
            </w:r>
          </w:p>
        </w:tc>
      </w:tr>
    </w:tbl>
    <w:p w14:paraId="31E9AA93" w14:textId="77777777" w:rsidR="00A023F3" w:rsidRDefault="00A023F3">
      <w:pPr>
        <w:spacing w:after="160"/>
      </w:pPr>
    </w:p>
    <w:p w14:paraId="6C419F15" w14:textId="77777777" w:rsidR="00A023F3" w:rsidRDefault="00000000">
      <w:pPr>
        <w:keepNext/>
        <w:spacing w:before="160" w:after="80"/>
      </w:pPr>
      <w:r>
        <w:rPr>
          <w:rFonts w:ascii="Arial" w:hAnsi="Arial"/>
          <w:b/>
          <w:color w:val="1B365D"/>
          <w:sz w:val="21"/>
        </w:rPr>
        <w:lastRenderedPageBreak/>
        <w:t xml:space="preserve">Soru 6: </w:t>
      </w:r>
      <w:r>
        <w:rPr>
          <w:rFonts w:ascii="Arial" w:hAnsi="Arial"/>
          <w:b/>
          <w:sz w:val="20"/>
        </w:rPr>
        <w:t>Yatırım kuruluşlarında bulunan emanet ve alacakların zamanaşımına uğrayarak Yatırımcı Tazmin Merkezi'ne (YTM) devredilmesi için, son talep, işlem veya yazılı talimat tarihinden itibaren kesintisiz olarak kaç yıl boyunca aranmamış olması gerekir?</w:t>
      </w:r>
    </w:p>
    <w:p w14:paraId="2C80CA60" w14:textId="77777777" w:rsidR="00A023F3" w:rsidRDefault="00000000">
      <w:pPr>
        <w:spacing w:after="40"/>
        <w:ind w:left="360"/>
      </w:pPr>
      <w:r>
        <w:rPr>
          <w:rFonts w:ascii="Arial" w:hAnsi="Arial"/>
          <w:sz w:val="19"/>
        </w:rPr>
        <w:t>A) 1 yıl</w:t>
      </w:r>
    </w:p>
    <w:p w14:paraId="63E089BB" w14:textId="77777777" w:rsidR="00A023F3" w:rsidRDefault="00000000">
      <w:pPr>
        <w:spacing w:after="40"/>
        <w:ind w:left="360"/>
      </w:pPr>
      <w:r>
        <w:rPr>
          <w:rFonts w:ascii="Arial" w:hAnsi="Arial"/>
          <w:sz w:val="19"/>
        </w:rPr>
        <w:t>B) 3 yıl</w:t>
      </w:r>
    </w:p>
    <w:p w14:paraId="3810C85D" w14:textId="77777777" w:rsidR="00A023F3" w:rsidRDefault="00000000">
      <w:pPr>
        <w:spacing w:after="40"/>
        <w:ind w:left="360"/>
      </w:pPr>
      <w:r>
        <w:rPr>
          <w:rFonts w:ascii="Arial" w:hAnsi="Arial"/>
          <w:sz w:val="19"/>
        </w:rPr>
        <w:t>C) 5 yıl</w:t>
      </w:r>
    </w:p>
    <w:p w14:paraId="76E3742B" w14:textId="77777777" w:rsidR="00A023F3" w:rsidRDefault="00000000">
      <w:pPr>
        <w:spacing w:after="40"/>
        <w:ind w:left="360"/>
      </w:pPr>
      <w:r>
        <w:rPr>
          <w:rFonts w:ascii="Arial" w:hAnsi="Arial"/>
          <w:sz w:val="19"/>
        </w:rPr>
        <w:t>D) 10 yıl</w:t>
      </w:r>
    </w:p>
    <w:p w14:paraId="0EEC9467" w14:textId="77777777" w:rsidR="00A023F3" w:rsidRDefault="00000000">
      <w:pPr>
        <w:spacing w:after="40"/>
        <w:ind w:left="360"/>
      </w:pPr>
      <w:r>
        <w:rPr>
          <w:rFonts w:ascii="Arial" w:hAnsi="Arial"/>
          <w:sz w:val="19"/>
        </w:rPr>
        <w:t>E) 20 yıl</w:t>
      </w:r>
    </w:p>
    <w:tbl>
      <w:tblPr>
        <w:tblW w:w="0" w:type="auto"/>
        <w:jc w:val="center"/>
        <w:tblLook w:val="04A0" w:firstRow="1" w:lastRow="0" w:firstColumn="1" w:lastColumn="0" w:noHBand="0" w:noVBand="1"/>
      </w:tblPr>
      <w:tblGrid>
        <w:gridCol w:w="9360"/>
      </w:tblGrid>
      <w:tr w:rsidR="00A023F3" w14:paraId="70661A9E" w14:textId="77777777">
        <w:trPr>
          <w:jc w:val="center"/>
        </w:trPr>
        <w:tc>
          <w:tcPr>
            <w:tcW w:w="9360" w:type="dxa"/>
            <w:tcBorders>
              <w:left w:val="single" w:sz="16" w:space="0" w:color="2E7D32"/>
            </w:tcBorders>
            <w:shd w:val="clear" w:color="auto" w:fill="F4F9F4"/>
            <w:tcMar>
              <w:top w:w="80" w:type="dxa"/>
              <w:left w:w="120" w:type="dxa"/>
              <w:bottom w:w="80" w:type="dxa"/>
              <w:right w:w="120" w:type="dxa"/>
            </w:tcMar>
          </w:tcPr>
          <w:p w14:paraId="2505F3C9" w14:textId="77777777" w:rsidR="00A023F3" w:rsidRDefault="00000000">
            <w:pPr>
              <w:spacing w:before="40" w:after="40"/>
            </w:pPr>
            <w:r>
              <w:rPr>
                <w:rFonts w:ascii="Arial" w:hAnsi="Arial"/>
                <w:b/>
                <w:color w:val="2E7D32"/>
                <w:sz w:val="19"/>
              </w:rPr>
              <w:t>✓ DOĞRU CEVAP: D</w:t>
            </w:r>
            <w:r>
              <w:rPr>
                <w:rFonts w:ascii="Arial" w:hAnsi="Arial"/>
                <w:b/>
                <w:color w:val="2E7D32"/>
                <w:sz w:val="19"/>
              </w:rPr>
              <w:br/>
              <w:t xml:space="preserve">Analiz ve Çözüm: </w:t>
            </w:r>
            <w:r>
              <w:rPr>
                <w:rFonts w:ascii="Arial" w:hAnsi="Arial"/>
                <w:color w:val="333333"/>
                <w:sz w:val="19"/>
              </w:rPr>
              <w:t>Yatırım kuruluşlarında bulunan her türlü emanet ve alacak, son talep, işlem veya yazılı talimat tarihinden itibaren ON (10) YIL boyunca aranmazsa zamanaşımına uğrar ve YTM'ye devredilir. YTM bu tutarları bütçesine gelir kaydeder.</w:t>
            </w:r>
          </w:p>
        </w:tc>
      </w:tr>
    </w:tbl>
    <w:p w14:paraId="18180CDF" w14:textId="77777777" w:rsidR="00A023F3" w:rsidRDefault="00A023F3">
      <w:pPr>
        <w:spacing w:after="160"/>
      </w:pPr>
    </w:p>
    <w:p w14:paraId="6DB28905" w14:textId="77777777" w:rsidR="00A023F3" w:rsidRDefault="00000000">
      <w:pPr>
        <w:keepNext/>
        <w:spacing w:before="160" w:after="80"/>
      </w:pPr>
      <w:r>
        <w:rPr>
          <w:rFonts w:ascii="Arial" w:hAnsi="Arial"/>
          <w:b/>
          <w:color w:val="1B365D"/>
          <w:sz w:val="21"/>
        </w:rPr>
        <w:t xml:space="preserve">Soru 7: </w:t>
      </w:r>
      <w:r>
        <w:rPr>
          <w:rFonts w:ascii="Arial" w:hAnsi="Arial"/>
          <w:b/>
          <w:sz w:val="20"/>
        </w:rPr>
        <w:t>Mali yapısı bozulan bir aracı kurumun tedrici tasfiye sürecinde elde edilen nakit değerler alacaklılara dağıtılırken, aşağıdaki öncelik sıralamalarından hangisi doğrudur?</w:t>
      </w:r>
    </w:p>
    <w:p w14:paraId="753F85FD" w14:textId="77777777" w:rsidR="00A023F3" w:rsidRDefault="00000000">
      <w:pPr>
        <w:spacing w:after="40"/>
        <w:ind w:left="360"/>
      </w:pPr>
      <w:r>
        <w:rPr>
          <w:rFonts w:ascii="Arial" w:hAnsi="Arial"/>
          <w:sz w:val="19"/>
        </w:rPr>
        <w:t>A) Kamu Alacakları &gt; Müşteri Alacakları &gt; YTM Alacakları &gt; Diğer Alacaklar</w:t>
      </w:r>
    </w:p>
    <w:p w14:paraId="210440CF" w14:textId="77777777" w:rsidR="00A023F3" w:rsidRDefault="00000000">
      <w:pPr>
        <w:spacing w:after="40"/>
        <w:ind w:left="360"/>
      </w:pPr>
      <w:r>
        <w:rPr>
          <w:rFonts w:ascii="Arial" w:hAnsi="Arial"/>
          <w:sz w:val="19"/>
        </w:rPr>
        <w:t>B) Müşteri Alacakları &gt; Kamu Alacakları &gt; YTM Alacakları &gt; Diğer Alacaklar</w:t>
      </w:r>
    </w:p>
    <w:p w14:paraId="3B370F74" w14:textId="77777777" w:rsidR="00A023F3" w:rsidRDefault="00000000">
      <w:pPr>
        <w:spacing w:after="40"/>
        <w:ind w:left="360"/>
      </w:pPr>
      <w:r>
        <w:rPr>
          <w:rFonts w:ascii="Arial" w:hAnsi="Arial"/>
          <w:sz w:val="19"/>
        </w:rPr>
        <w:t>C) YTM Alacakları &gt; Müşteri Alacakları &gt; Kamu Alacakları &gt; Diğer Alacaklar</w:t>
      </w:r>
    </w:p>
    <w:p w14:paraId="4A58AF34" w14:textId="77777777" w:rsidR="00A023F3" w:rsidRDefault="00000000">
      <w:pPr>
        <w:spacing w:after="40"/>
        <w:ind w:left="360"/>
      </w:pPr>
      <w:r>
        <w:rPr>
          <w:rFonts w:ascii="Arial" w:hAnsi="Arial"/>
          <w:sz w:val="19"/>
        </w:rPr>
        <w:t>D) Kamu Alacakları &gt; YTM Alacakları &gt; Müşteri Alacakları &gt; Diğer Alacaklar</w:t>
      </w:r>
    </w:p>
    <w:p w14:paraId="47464478" w14:textId="77777777" w:rsidR="00A023F3" w:rsidRDefault="00000000">
      <w:pPr>
        <w:spacing w:after="40"/>
        <w:ind w:left="360"/>
      </w:pPr>
      <w:r>
        <w:rPr>
          <w:rFonts w:ascii="Arial" w:hAnsi="Arial"/>
          <w:sz w:val="19"/>
        </w:rPr>
        <w:t>E) Müşteri Alacakları &gt; YTM Alacakları &gt; Kamu Alacakları &gt; Diğer Alacaklar</w:t>
      </w:r>
    </w:p>
    <w:tbl>
      <w:tblPr>
        <w:tblW w:w="0" w:type="auto"/>
        <w:jc w:val="center"/>
        <w:tblLook w:val="04A0" w:firstRow="1" w:lastRow="0" w:firstColumn="1" w:lastColumn="0" w:noHBand="0" w:noVBand="1"/>
      </w:tblPr>
      <w:tblGrid>
        <w:gridCol w:w="9360"/>
      </w:tblGrid>
      <w:tr w:rsidR="00A023F3" w14:paraId="1962AF1D" w14:textId="77777777">
        <w:trPr>
          <w:jc w:val="center"/>
        </w:trPr>
        <w:tc>
          <w:tcPr>
            <w:tcW w:w="9360" w:type="dxa"/>
            <w:tcBorders>
              <w:left w:val="single" w:sz="16" w:space="0" w:color="2E7D32"/>
            </w:tcBorders>
            <w:shd w:val="clear" w:color="auto" w:fill="F4F9F4"/>
            <w:tcMar>
              <w:top w:w="80" w:type="dxa"/>
              <w:left w:w="120" w:type="dxa"/>
              <w:bottom w:w="80" w:type="dxa"/>
              <w:right w:w="120" w:type="dxa"/>
            </w:tcMar>
          </w:tcPr>
          <w:p w14:paraId="6DBD7C9E" w14:textId="77777777" w:rsidR="00A023F3" w:rsidRDefault="00000000">
            <w:pPr>
              <w:spacing w:before="40" w:after="40"/>
            </w:pPr>
            <w:r>
              <w:rPr>
                <w:rFonts w:ascii="Arial" w:hAnsi="Arial"/>
                <w:b/>
                <w:color w:val="2E7D32"/>
                <w:sz w:val="19"/>
              </w:rPr>
              <w:t>✓ DOĞRU CEVAP: B</w:t>
            </w:r>
            <w:r>
              <w:rPr>
                <w:rFonts w:ascii="Arial" w:hAnsi="Arial"/>
                <w:b/>
                <w:color w:val="2E7D32"/>
                <w:sz w:val="19"/>
              </w:rPr>
              <w:br/>
              <w:t xml:space="preserve">Analiz ve Çözüm: </w:t>
            </w:r>
            <w:r>
              <w:rPr>
                <w:rFonts w:ascii="Arial" w:hAnsi="Arial"/>
                <w:color w:val="333333"/>
                <w:sz w:val="19"/>
              </w:rPr>
              <w:t>Tedrici tasfiyede ödeme sıralaması kanunda kesin olarak belirlenmiştir: 1. Sıra: Müşteri Alacakları (en korunan grup), 2. Sıra: Kamu Alacakları (Vergi, SGK vb.), 3. Sıra: YTM Alacakları (ödenen tazminatlar ve tasfiye masrafları), 4. Sıra: Diğer (adi) alacaklar. Bir önceki sıra tamamen ödenmeden sonraki sıraya geçilemez.</w:t>
            </w:r>
          </w:p>
        </w:tc>
      </w:tr>
    </w:tbl>
    <w:p w14:paraId="79E4ACCB" w14:textId="77777777" w:rsidR="00A023F3" w:rsidRDefault="00A023F3">
      <w:pPr>
        <w:spacing w:after="160"/>
      </w:pPr>
    </w:p>
    <w:p w14:paraId="54C5EFF7" w14:textId="77777777" w:rsidR="00A023F3" w:rsidRDefault="00000000">
      <w:pPr>
        <w:keepNext/>
        <w:spacing w:before="160" w:after="80"/>
      </w:pPr>
      <w:r>
        <w:rPr>
          <w:rFonts w:ascii="Arial" w:hAnsi="Arial"/>
          <w:b/>
          <w:color w:val="1B365D"/>
          <w:sz w:val="21"/>
        </w:rPr>
        <w:t xml:space="preserve">Soru 8: </w:t>
      </w:r>
      <w:r>
        <w:rPr>
          <w:rFonts w:ascii="Arial" w:hAnsi="Arial"/>
          <w:b/>
          <w:sz w:val="20"/>
        </w:rPr>
        <w:t>Sermaye Piyasası Kanunu'na göre, Piyasa Dolandırıcılığı (Manipülasyon) suçunu işleyen bir kişi hakkında soruşturma aşaması başladıktan sonra, ancak henüz mahkeme tarafından hüküm verilmeden önce etkin pişmanlık gösterilerek elde edilen menfaatin iki katı Hazineye ödenirse, cezada nasıl bir indirim uygulanır?</w:t>
      </w:r>
    </w:p>
    <w:p w14:paraId="4893B943" w14:textId="77777777" w:rsidR="00A023F3" w:rsidRDefault="00000000">
      <w:pPr>
        <w:spacing w:after="40"/>
        <w:ind w:left="360"/>
      </w:pPr>
      <w:r>
        <w:rPr>
          <w:rFonts w:ascii="Arial" w:hAnsi="Arial"/>
          <w:sz w:val="19"/>
        </w:rPr>
        <w:t>A) Cezada indirim yapılmaz, sadece idari para cezasına çevrilir.</w:t>
      </w:r>
    </w:p>
    <w:p w14:paraId="663713B5" w14:textId="77777777" w:rsidR="00A023F3" w:rsidRDefault="00000000">
      <w:pPr>
        <w:spacing w:after="40"/>
        <w:ind w:left="360"/>
      </w:pPr>
      <w:r>
        <w:rPr>
          <w:rFonts w:ascii="Arial" w:hAnsi="Arial"/>
          <w:sz w:val="19"/>
        </w:rPr>
        <w:t>B) Cezada üçte bir (1/3) oranında indirim yapılır.</w:t>
      </w:r>
    </w:p>
    <w:p w14:paraId="69FBF4D2" w14:textId="77777777" w:rsidR="00A023F3" w:rsidRDefault="00000000">
      <w:pPr>
        <w:spacing w:after="40"/>
        <w:ind w:left="360"/>
      </w:pPr>
      <w:r>
        <w:rPr>
          <w:rFonts w:ascii="Arial" w:hAnsi="Arial"/>
          <w:sz w:val="19"/>
        </w:rPr>
        <w:t>C) Cezada yarı oranında (%50) indirim yapılır.</w:t>
      </w:r>
    </w:p>
    <w:p w14:paraId="01EC15FA" w14:textId="77777777" w:rsidR="00A023F3" w:rsidRDefault="00000000">
      <w:pPr>
        <w:spacing w:after="40"/>
        <w:ind w:left="360"/>
      </w:pPr>
      <w:r>
        <w:rPr>
          <w:rFonts w:ascii="Arial" w:hAnsi="Arial"/>
          <w:sz w:val="19"/>
        </w:rPr>
        <w:t>D) Hakkında kovuşturmaya yer olmadığı kararı verilir ve ceza verilmez.</w:t>
      </w:r>
    </w:p>
    <w:p w14:paraId="5913CAB2" w14:textId="77777777" w:rsidR="00A023F3" w:rsidRDefault="00000000">
      <w:pPr>
        <w:spacing w:after="40"/>
        <w:ind w:left="360"/>
      </w:pPr>
      <w:r>
        <w:rPr>
          <w:rFonts w:ascii="Arial" w:hAnsi="Arial"/>
          <w:sz w:val="19"/>
        </w:rPr>
        <w:t>E) Ceza dörtte bir (1/4) oranında indirilir.</w:t>
      </w:r>
    </w:p>
    <w:tbl>
      <w:tblPr>
        <w:tblW w:w="0" w:type="auto"/>
        <w:jc w:val="center"/>
        <w:tblLook w:val="04A0" w:firstRow="1" w:lastRow="0" w:firstColumn="1" w:lastColumn="0" w:noHBand="0" w:noVBand="1"/>
      </w:tblPr>
      <w:tblGrid>
        <w:gridCol w:w="9360"/>
      </w:tblGrid>
      <w:tr w:rsidR="00A023F3" w14:paraId="1AF70F6D" w14:textId="77777777">
        <w:trPr>
          <w:jc w:val="center"/>
        </w:trPr>
        <w:tc>
          <w:tcPr>
            <w:tcW w:w="9360" w:type="dxa"/>
            <w:tcBorders>
              <w:left w:val="single" w:sz="16" w:space="0" w:color="2E7D32"/>
            </w:tcBorders>
            <w:shd w:val="clear" w:color="auto" w:fill="F4F9F4"/>
            <w:tcMar>
              <w:top w:w="80" w:type="dxa"/>
              <w:left w:w="120" w:type="dxa"/>
              <w:bottom w:w="80" w:type="dxa"/>
              <w:right w:w="120" w:type="dxa"/>
            </w:tcMar>
          </w:tcPr>
          <w:p w14:paraId="6753F551" w14:textId="77777777" w:rsidR="00A023F3" w:rsidRDefault="00000000">
            <w:pPr>
              <w:spacing w:before="40" w:after="40"/>
            </w:pPr>
            <w:r>
              <w:rPr>
                <w:rFonts w:ascii="Arial" w:hAnsi="Arial"/>
                <w:b/>
                <w:color w:val="2E7D32"/>
                <w:sz w:val="19"/>
              </w:rPr>
              <w:t>✓ DOĞRU CEVAP: C</w:t>
            </w:r>
            <w:r>
              <w:rPr>
                <w:rFonts w:ascii="Arial" w:hAnsi="Arial"/>
                <w:b/>
                <w:color w:val="2E7D32"/>
                <w:sz w:val="19"/>
              </w:rPr>
              <w:br/>
              <w:t xml:space="preserve">Analiz ve Çözüm: </w:t>
            </w:r>
            <w:r>
              <w:rPr>
                <w:rFonts w:ascii="Arial" w:hAnsi="Arial"/>
                <w:color w:val="333333"/>
                <w:sz w:val="19"/>
              </w:rPr>
              <w:t>Etkin Pişmanlık (md. 107/3 ve 110/3) kademeli indirim öngörür: 1) Soruşturma başlamadan önce ödenirse: Ceza VERİLMEZ. 2) Soruşturma başladıktan sonra mahkeme kararına (hükme) kadar ödenirse: Ceza YARI ORANINDA (%50) indirilir. 3) Kovuşturma (mahkeme) aşamasında hüküm verilinceye kadar ödenirse: Ceza ÜÇTE BİR (1/3) oranında indirilir. Soru saptamasında 'soruşturma başladıktan sonra, mahkeme kararına kadar' dendiği için cevap %50 (C) olacaktır.</w:t>
            </w:r>
          </w:p>
        </w:tc>
      </w:tr>
    </w:tbl>
    <w:p w14:paraId="13178AC3" w14:textId="77777777" w:rsidR="00A023F3" w:rsidRDefault="00A023F3">
      <w:pPr>
        <w:spacing w:after="160"/>
      </w:pPr>
    </w:p>
    <w:p w14:paraId="09331D3B" w14:textId="77777777" w:rsidR="00A023F3" w:rsidRDefault="00000000">
      <w:pPr>
        <w:keepNext/>
        <w:spacing w:before="160" w:after="80"/>
      </w:pPr>
      <w:r>
        <w:rPr>
          <w:rFonts w:ascii="Arial" w:hAnsi="Arial"/>
          <w:b/>
          <w:color w:val="1B365D"/>
          <w:sz w:val="21"/>
        </w:rPr>
        <w:lastRenderedPageBreak/>
        <w:t xml:space="preserve">Soru 9: </w:t>
      </w:r>
      <w:r>
        <w:rPr>
          <w:rFonts w:ascii="Arial" w:hAnsi="Arial"/>
          <w:b/>
          <w:sz w:val="20"/>
        </w:rPr>
        <w:t>Bir anonim şirketin yönetim kurulu üyesi, şirketin borsada işlem gören paylarının fiyatını yapay olarak etkilemek amacıyla emir vermiş ancak işlemi gerçekleştirmeden iptal etmiştir. Bu eylem aşağıdaki suçlardan hangisinin kapsamında değerlendirilir?</w:t>
      </w:r>
    </w:p>
    <w:p w14:paraId="08F5115E" w14:textId="77777777" w:rsidR="00A023F3" w:rsidRDefault="00000000">
      <w:pPr>
        <w:spacing w:after="40"/>
        <w:ind w:left="360"/>
      </w:pPr>
      <w:r>
        <w:rPr>
          <w:rFonts w:ascii="Arial" w:hAnsi="Arial"/>
          <w:sz w:val="19"/>
        </w:rPr>
        <w:t>A) Bilgi Suistimali (Insider Trading)</w:t>
      </w:r>
    </w:p>
    <w:p w14:paraId="3CA7E7B7" w14:textId="77777777" w:rsidR="00A023F3" w:rsidRDefault="00000000">
      <w:pPr>
        <w:spacing w:after="40"/>
        <w:ind w:left="360"/>
      </w:pPr>
      <w:r>
        <w:rPr>
          <w:rFonts w:ascii="Arial" w:hAnsi="Arial"/>
          <w:sz w:val="19"/>
        </w:rPr>
        <w:t>B) Güveni Kötüye Kullanma</w:t>
      </w:r>
    </w:p>
    <w:p w14:paraId="10712389" w14:textId="77777777" w:rsidR="00A023F3" w:rsidRDefault="00000000">
      <w:pPr>
        <w:spacing w:after="40"/>
        <w:ind w:left="360"/>
      </w:pPr>
      <w:r>
        <w:rPr>
          <w:rFonts w:ascii="Arial" w:hAnsi="Arial"/>
          <w:sz w:val="19"/>
        </w:rPr>
        <w:t>C) İşlem Bazlı Piyasa Dolandırıcılığı (Manipülasyon)</w:t>
      </w:r>
    </w:p>
    <w:p w14:paraId="5F6D0041" w14:textId="77777777" w:rsidR="00A023F3" w:rsidRDefault="00000000">
      <w:pPr>
        <w:spacing w:after="40"/>
        <w:ind w:left="360"/>
      </w:pPr>
      <w:r>
        <w:rPr>
          <w:rFonts w:ascii="Arial" w:hAnsi="Arial"/>
          <w:sz w:val="19"/>
        </w:rPr>
        <w:t>D) Bilgi Bazlı Piyasa Dolandırıcılığı</w:t>
      </w:r>
    </w:p>
    <w:p w14:paraId="73AFB45F" w14:textId="77777777" w:rsidR="00A023F3" w:rsidRDefault="00000000">
      <w:pPr>
        <w:spacing w:after="40"/>
        <w:ind w:left="360"/>
      </w:pPr>
      <w:r>
        <w:rPr>
          <w:rFonts w:ascii="Arial" w:hAnsi="Arial"/>
          <w:sz w:val="19"/>
        </w:rPr>
        <w:t>E) Bu eylem suç teşkil etmez, sadece idari para cezası gerektirir.</w:t>
      </w:r>
    </w:p>
    <w:tbl>
      <w:tblPr>
        <w:tblW w:w="0" w:type="auto"/>
        <w:jc w:val="center"/>
        <w:tblLook w:val="04A0" w:firstRow="1" w:lastRow="0" w:firstColumn="1" w:lastColumn="0" w:noHBand="0" w:noVBand="1"/>
      </w:tblPr>
      <w:tblGrid>
        <w:gridCol w:w="9360"/>
      </w:tblGrid>
      <w:tr w:rsidR="00A023F3" w14:paraId="573AC4BF" w14:textId="77777777">
        <w:trPr>
          <w:jc w:val="center"/>
        </w:trPr>
        <w:tc>
          <w:tcPr>
            <w:tcW w:w="9360" w:type="dxa"/>
            <w:tcBorders>
              <w:left w:val="single" w:sz="16" w:space="0" w:color="2E7D32"/>
            </w:tcBorders>
            <w:shd w:val="clear" w:color="auto" w:fill="F4F9F4"/>
            <w:tcMar>
              <w:top w:w="80" w:type="dxa"/>
              <w:left w:w="120" w:type="dxa"/>
              <w:bottom w:w="80" w:type="dxa"/>
              <w:right w:w="120" w:type="dxa"/>
            </w:tcMar>
          </w:tcPr>
          <w:p w14:paraId="36A79CE5" w14:textId="77777777" w:rsidR="00A023F3" w:rsidRDefault="00000000">
            <w:pPr>
              <w:spacing w:before="40" w:after="40"/>
            </w:pPr>
            <w:r>
              <w:rPr>
                <w:rFonts w:ascii="Arial" w:hAnsi="Arial"/>
                <w:b/>
                <w:color w:val="2E7D32"/>
                <w:sz w:val="19"/>
              </w:rPr>
              <w:t>✓ DOĞRU CEVAP: C</w:t>
            </w:r>
            <w:r>
              <w:rPr>
                <w:rFonts w:ascii="Arial" w:hAnsi="Arial"/>
                <w:b/>
                <w:color w:val="2E7D32"/>
                <w:sz w:val="19"/>
              </w:rPr>
              <w:br/>
              <w:t xml:space="preserve">Analiz ve Çözüm: </w:t>
            </w:r>
            <w:r>
              <w:rPr>
                <w:rFonts w:ascii="Arial" w:hAnsi="Arial"/>
                <w:color w:val="333333"/>
                <w:sz w:val="19"/>
              </w:rPr>
              <w:t>SPKn Madde 107/1 kapsamında, sermaye piyasası araçlarının fiyatını, değerini veya yatırımcıların kararlarını etkilemek amacıyla 'emir vermek, emir iptal etmek, emirleri değiştirmek veya hesap hareketleri gerçekleştirmek' işlem bazlı piyasa dolandırıcılığı (manipüsin) suçunu oluşturur. Emir iptal edilmiş olsa bile emir verme eyleminin kendisi suçun oluşması için yeterlidir.</w:t>
            </w:r>
          </w:p>
        </w:tc>
      </w:tr>
    </w:tbl>
    <w:p w14:paraId="049ABF23" w14:textId="77777777" w:rsidR="00A023F3" w:rsidRDefault="00A023F3">
      <w:pPr>
        <w:spacing w:after="160"/>
      </w:pPr>
    </w:p>
    <w:p w14:paraId="3FA35CD5" w14:textId="77777777" w:rsidR="00A023F3" w:rsidRDefault="00000000">
      <w:pPr>
        <w:keepNext/>
        <w:spacing w:before="160" w:after="80"/>
      </w:pPr>
      <w:r>
        <w:rPr>
          <w:rFonts w:ascii="Arial" w:hAnsi="Arial"/>
          <w:b/>
          <w:color w:val="1B365D"/>
          <w:sz w:val="21"/>
        </w:rPr>
        <w:t xml:space="preserve">Soru 10: </w:t>
      </w:r>
      <w:r>
        <w:rPr>
          <w:rFonts w:ascii="Arial" w:hAnsi="Arial"/>
          <w:b/>
          <w:sz w:val="20"/>
        </w:rPr>
        <w:t>Halka açık bir şirketin henüz kamuya açıklanmamış olan ve hisse fiyatını etkileyebilecek nitelikteki içsel bilgilerinin açıklanmasının ertelenmesi ile ilgili aşağıdakilerden hangisi yanlıştır?</w:t>
      </w:r>
    </w:p>
    <w:p w14:paraId="792D3D47" w14:textId="77777777" w:rsidR="00A023F3" w:rsidRDefault="00000000">
      <w:pPr>
        <w:spacing w:after="40"/>
        <w:ind w:left="360"/>
      </w:pPr>
      <w:r>
        <w:rPr>
          <w:rFonts w:ascii="Arial" w:hAnsi="Arial"/>
          <w:sz w:val="19"/>
        </w:rPr>
        <w:t>A) Erteleme kararı, tamamen ihraççının sorumluluğundadır.</w:t>
      </w:r>
    </w:p>
    <w:p w14:paraId="5794CE31" w14:textId="77777777" w:rsidR="00A023F3" w:rsidRDefault="00000000">
      <w:pPr>
        <w:spacing w:after="40"/>
        <w:ind w:left="360"/>
      </w:pPr>
      <w:r>
        <w:rPr>
          <w:rFonts w:ascii="Arial" w:hAnsi="Arial"/>
          <w:sz w:val="19"/>
        </w:rPr>
        <w:t>B) Kamunun yanıltılmasına yol açmama şartı aranır.</w:t>
      </w:r>
    </w:p>
    <w:p w14:paraId="02B72251" w14:textId="77777777" w:rsidR="00A023F3" w:rsidRDefault="00000000">
      <w:pPr>
        <w:spacing w:after="40"/>
        <w:ind w:left="360"/>
      </w:pPr>
      <w:r>
        <w:rPr>
          <w:rFonts w:ascii="Arial" w:hAnsi="Arial"/>
          <w:sz w:val="19"/>
        </w:rPr>
        <w:t>C) Bilgilerin gizliliğinin korunması için gerekli her türlü tedbirin alınmış olması zorunludur.</w:t>
      </w:r>
    </w:p>
    <w:p w14:paraId="46AC4236" w14:textId="77777777" w:rsidR="00A023F3" w:rsidRDefault="00000000">
      <w:pPr>
        <w:spacing w:after="40"/>
        <w:ind w:left="360"/>
      </w:pPr>
      <w:r>
        <w:rPr>
          <w:rFonts w:ascii="Arial" w:hAnsi="Arial"/>
          <w:sz w:val="19"/>
        </w:rPr>
        <w:t>D) Erteleme kararı alınabilmesi için Sermaye Piyasası Kurulu'ndan önceden yazılı izin alınması şarttır.</w:t>
      </w:r>
    </w:p>
    <w:p w14:paraId="5974E1B7" w14:textId="77777777" w:rsidR="00A023F3" w:rsidRDefault="00000000">
      <w:pPr>
        <w:spacing w:after="40"/>
        <w:ind w:left="360"/>
      </w:pPr>
      <w:r>
        <w:rPr>
          <w:rFonts w:ascii="Arial" w:hAnsi="Arial"/>
          <w:sz w:val="19"/>
        </w:rPr>
        <w:t>E) Erteleme nedeni ortadan kalkar kalkmaz, ihraççı erteleme gerekçeleriyle birlikte durumu derhal KAP'ta açıklamalıdır.</w:t>
      </w:r>
    </w:p>
    <w:tbl>
      <w:tblPr>
        <w:tblW w:w="0" w:type="auto"/>
        <w:jc w:val="center"/>
        <w:tblLook w:val="04A0" w:firstRow="1" w:lastRow="0" w:firstColumn="1" w:lastColumn="0" w:noHBand="0" w:noVBand="1"/>
      </w:tblPr>
      <w:tblGrid>
        <w:gridCol w:w="9360"/>
      </w:tblGrid>
      <w:tr w:rsidR="00A023F3" w14:paraId="5D727F3F" w14:textId="77777777">
        <w:trPr>
          <w:jc w:val="center"/>
        </w:trPr>
        <w:tc>
          <w:tcPr>
            <w:tcW w:w="9360" w:type="dxa"/>
            <w:tcBorders>
              <w:left w:val="single" w:sz="16" w:space="0" w:color="2E7D32"/>
            </w:tcBorders>
            <w:shd w:val="clear" w:color="auto" w:fill="F4F9F4"/>
            <w:tcMar>
              <w:top w:w="80" w:type="dxa"/>
              <w:left w:w="120" w:type="dxa"/>
              <w:bottom w:w="80" w:type="dxa"/>
              <w:right w:w="120" w:type="dxa"/>
            </w:tcMar>
          </w:tcPr>
          <w:p w14:paraId="740420FD" w14:textId="77777777" w:rsidR="00A023F3" w:rsidRDefault="00000000">
            <w:pPr>
              <w:spacing w:before="40" w:after="40"/>
            </w:pPr>
            <w:r>
              <w:rPr>
                <w:rFonts w:ascii="Arial" w:hAnsi="Arial"/>
                <w:b/>
                <w:color w:val="2E7D32"/>
                <w:sz w:val="19"/>
              </w:rPr>
              <w:t>✓ DOĞRU CEVAP: D</w:t>
            </w:r>
            <w:r>
              <w:rPr>
                <w:rFonts w:ascii="Arial" w:hAnsi="Arial"/>
                <w:b/>
                <w:color w:val="2E7D32"/>
                <w:sz w:val="19"/>
              </w:rPr>
              <w:br/>
              <w:t xml:space="preserve">Analiz ve Çözüm: </w:t>
            </w:r>
            <w:r>
              <w:rPr>
                <w:rFonts w:ascii="Arial" w:hAnsi="Arial"/>
                <w:color w:val="333333"/>
                <w:sz w:val="19"/>
              </w:rPr>
              <w:t>İçsel bilgilerin ertelenmesi tamamen şirketin (ihraççının) kendi sorumluluğunda aldığı idari bir karardır. Erteleme için Kurul'dan (SPK) önceden izin veya onay alma zorunluluğu YOKTUR. Şirket şartları sağlıyorsa kendisi erteler, erteleme bittiğinde gerekçeleriyle Kurula bildirir ve KAP'ta açıklar.</w:t>
            </w:r>
          </w:p>
        </w:tc>
      </w:tr>
    </w:tbl>
    <w:p w14:paraId="0C887F1D" w14:textId="77777777" w:rsidR="00A023F3" w:rsidRDefault="00A023F3">
      <w:pPr>
        <w:spacing w:after="160"/>
      </w:pPr>
    </w:p>
    <w:p w14:paraId="6B812C3C" w14:textId="77777777" w:rsidR="00A023F3" w:rsidRDefault="00000000">
      <w:pPr>
        <w:keepNext/>
        <w:spacing w:before="160" w:after="80"/>
      </w:pPr>
      <w:r>
        <w:rPr>
          <w:rFonts w:ascii="Arial" w:hAnsi="Arial"/>
          <w:b/>
          <w:color w:val="1B365D"/>
          <w:sz w:val="21"/>
        </w:rPr>
        <w:t xml:space="preserve">Soru 11: </w:t>
      </w:r>
      <w:r>
        <w:rPr>
          <w:rFonts w:ascii="Arial" w:hAnsi="Arial"/>
          <w:b/>
          <w:sz w:val="20"/>
        </w:rPr>
        <w:t>Kurumsal Yönetim Tebliği'ne göre, borsada işlem gören halka açık bir ortaklığın yönetim kurulu üye sayısı asgari kaç kişiden oluşmalı ve bağımsız üye oranı ne olmalıdır?</w:t>
      </w:r>
    </w:p>
    <w:p w14:paraId="558AFC8C" w14:textId="77777777" w:rsidR="00A023F3" w:rsidRDefault="00000000">
      <w:pPr>
        <w:spacing w:after="40"/>
        <w:ind w:left="360"/>
      </w:pPr>
      <w:r>
        <w:rPr>
          <w:rFonts w:ascii="Arial" w:hAnsi="Arial"/>
          <w:sz w:val="19"/>
        </w:rPr>
        <w:t>A) En az 3 üye / En az yarısı bağımsız üye</w:t>
      </w:r>
    </w:p>
    <w:p w14:paraId="50075F59" w14:textId="77777777" w:rsidR="00A023F3" w:rsidRDefault="00000000">
      <w:pPr>
        <w:spacing w:after="40"/>
        <w:ind w:left="360"/>
      </w:pPr>
      <w:r>
        <w:rPr>
          <w:rFonts w:ascii="Arial" w:hAnsi="Arial"/>
          <w:sz w:val="19"/>
        </w:rPr>
        <w:t>B) En az 5 üye / En az üçte biri bağımsız üye (her durumda en az 2 üye)</w:t>
      </w:r>
    </w:p>
    <w:p w14:paraId="45E1C707" w14:textId="77777777" w:rsidR="00A023F3" w:rsidRDefault="00000000">
      <w:pPr>
        <w:spacing w:after="40"/>
        <w:ind w:left="360"/>
      </w:pPr>
      <w:r>
        <w:rPr>
          <w:rFonts w:ascii="Arial" w:hAnsi="Arial"/>
          <w:sz w:val="19"/>
        </w:rPr>
        <w:t>C) En az 7 üye / En az üçte biri bağımsız üye</w:t>
      </w:r>
    </w:p>
    <w:p w14:paraId="019D2E64" w14:textId="77777777" w:rsidR="00A023F3" w:rsidRDefault="00000000">
      <w:pPr>
        <w:spacing w:after="40"/>
        <w:ind w:left="360"/>
      </w:pPr>
      <w:r>
        <w:rPr>
          <w:rFonts w:ascii="Arial" w:hAnsi="Arial"/>
          <w:sz w:val="19"/>
        </w:rPr>
        <w:t>D) En az 5 üye / En az dörtte biri bağımsız üye</w:t>
      </w:r>
    </w:p>
    <w:p w14:paraId="06095373" w14:textId="77777777" w:rsidR="00A023F3" w:rsidRDefault="00000000">
      <w:pPr>
        <w:spacing w:after="40"/>
        <w:ind w:left="360"/>
      </w:pPr>
      <w:r>
        <w:rPr>
          <w:rFonts w:ascii="Arial" w:hAnsi="Arial"/>
          <w:sz w:val="19"/>
        </w:rPr>
        <w:t>E) En az 9 üye / En az üçte ikisi bağımsız üye</w:t>
      </w:r>
    </w:p>
    <w:tbl>
      <w:tblPr>
        <w:tblW w:w="0" w:type="auto"/>
        <w:jc w:val="center"/>
        <w:tblLook w:val="04A0" w:firstRow="1" w:lastRow="0" w:firstColumn="1" w:lastColumn="0" w:noHBand="0" w:noVBand="1"/>
      </w:tblPr>
      <w:tblGrid>
        <w:gridCol w:w="9360"/>
      </w:tblGrid>
      <w:tr w:rsidR="00A023F3" w14:paraId="74AD45E6" w14:textId="77777777">
        <w:trPr>
          <w:jc w:val="center"/>
        </w:trPr>
        <w:tc>
          <w:tcPr>
            <w:tcW w:w="9360" w:type="dxa"/>
            <w:tcBorders>
              <w:left w:val="single" w:sz="16" w:space="0" w:color="2E7D32"/>
            </w:tcBorders>
            <w:shd w:val="clear" w:color="auto" w:fill="F4F9F4"/>
            <w:tcMar>
              <w:top w:w="80" w:type="dxa"/>
              <w:left w:w="120" w:type="dxa"/>
              <w:bottom w:w="80" w:type="dxa"/>
              <w:right w:w="120" w:type="dxa"/>
            </w:tcMar>
          </w:tcPr>
          <w:p w14:paraId="2ED32132" w14:textId="77777777" w:rsidR="00A023F3" w:rsidRDefault="00000000">
            <w:pPr>
              <w:spacing w:before="40" w:after="40"/>
            </w:pPr>
            <w:r>
              <w:rPr>
                <w:rFonts w:ascii="Arial" w:hAnsi="Arial"/>
                <w:b/>
                <w:color w:val="2E7D32"/>
                <w:sz w:val="19"/>
              </w:rPr>
              <w:t>✓ DOĞRU CEVAP: B</w:t>
            </w:r>
            <w:r>
              <w:rPr>
                <w:rFonts w:ascii="Arial" w:hAnsi="Arial"/>
                <w:b/>
                <w:color w:val="2E7D32"/>
                <w:sz w:val="19"/>
              </w:rPr>
              <w:br/>
              <w:t xml:space="preserve">Analiz ve Çözüm: </w:t>
            </w:r>
            <w:r>
              <w:rPr>
                <w:rFonts w:ascii="Arial" w:hAnsi="Arial"/>
                <w:color w:val="333333"/>
                <w:sz w:val="19"/>
              </w:rPr>
              <w:t>Tebliğ uyarınca yönetim kurulu üye sayısı en az BEŞ (5) olmalıdır. Bağımsız üye sayısı ise toplam üye sayısının en az üçte birinden (1/3) az olamaz ve her durumda bağımsız üye sayısı İKİDEN (2) az olamaz.</w:t>
            </w:r>
          </w:p>
        </w:tc>
      </w:tr>
    </w:tbl>
    <w:p w14:paraId="365F7517" w14:textId="77777777" w:rsidR="00A023F3" w:rsidRDefault="00A023F3">
      <w:pPr>
        <w:spacing w:after="160"/>
      </w:pPr>
    </w:p>
    <w:p w14:paraId="071BBE36" w14:textId="77777777" w:rsidR="00A023F3" w:rsidRDefault="00000000">
      <w:pPr>
        <w:keepNext/>
        <w:spacing w:before="160" w:after="80"/>
      </w:pPr>
      <w:r>
        <w:rPr>
          <w:rFonts w:ascii="Arial" w:hAnsi="Arial"/>
          <w:b/>
          <w:color w:val="1B365D"/>
          <w:sz w:val="21"/>
        </w:rPr>
        <w:lastRenderedPageBreak/>
        <w:t xml:space="preserve">Soru 12: </w:t>
      </w:r>
      <w:r>
        <w:rPr>
          <w:rFonts w:ascii="Arial" w:hAnsi="Arial"/>
          <w:b/>
          <w:sz w:val="20"/>
        </w:rPr>
        <w:t>Yönetim kurulunda kurulan komitelerin yapı ve işleyişi hakkında aşağıda verilen kurallardan hangisi Kurumsal Yönetim Tebliği'ne aykırıdır?</w:t>
      </w:r>
    </w:p>
    <w:p w14:paraId="4E5CE2B3" w14:textId="77777777" w:rsidR="00A023F3" w:rsidRDefault="00000000">
      <w:pPr>
        <w:spacing w:after="40"/>
        <w:ind w:left="360"/>
      </w:pPr>
      <w:r>
        <w:rPr>
          <w:rFonts w:ascii="Arial" w:hAnsi="Arial"/>
          <w:sz w:val="19"/>
        </w:rPr>
        <w:t>A) Denetimden Sorumlu Komite'nin tüm üyeleri bağımsız yönetim kurulu üyelerinden oluşmalıdır.</w:t>
      </w:r>
    </w:p>
    <w:p w14:paraId="5C71D8FF" w14:textId="77777777" w:rsidR="00A023F3" w:rsidRDefault="00000000">
      <w:pPr>
        <w:spacing w:after="40"/>
        <w:ind w:left="360"/>
      </w:pPr>
      <w:r>
        <w:rPr>
          <w:rFonts w:ascii="Arial" w:hAnsi="Arial"/>
          <w:sz w:val="19"/>
        </w:rPr>
        <w:t>B) Tüm komitelerin başkanları bağımsız yönetim kurulu üyeleri arasından seçilmelidir.</w:t>
      </w:r>
    </w:p>
    <w:p w14:paraId="169EA507" w14:textId="77777777" w:rsidR="00A023F3" w:rsidRDefault="00000000">
      <w:pPr>
        <w:spacing w:after="40"/>
        <w:ind w:left="360"/>
      </w:pPr>
      <w:r>
        <w:rPr>
          <w:rFonts w:ascii="Arial" w:hAnsi="Arial"/>
          <w:sz w:val="19"/>
        </w:rPr>
        <w:t>C) Genel Müdür (CEO) komitelerde üye olarak görev alabilir ancak komite başkanı olamaz.</w:t>
      </w:r>
    </w:p>
    <w:p w14:paraId="5F2DB0B8" w14:textId="77777777" w:rsidR="00A023F3" w:rsidRDefault="00000000">
      <w:pPr>
        <w:spacing w:after="40"/>
        <w:ind w:left="360"/>
      </w:pPr>
      <w:r>
        <w:rPr>
          <w:rFonts w:ascii="Arial" w:hAnsi="Arial"/>
          <w:sz w:val="19"/>
        </w:rPr>
        <w:t>D) İcra başkanı komitelerde hiçbir şekilde görev alamaz.</w:t>
      </w:r>
    </w:p>
    <w:p w14:paraId="76E15F01" w14:textId="77777777" w:rsidR="00A023F3" w:rsidRDefault="00000000">
      <w:pPr>
        <w:spacing w:after="40"/>
        <w:ind w:left="360"/>
      </w:pPr>
      <w:r>
        <w:rPr>
          <w:rFonts w:ascii="Arial" w:hAnsi="Arial"/>
          <w:sz w:val="19"/>
        </w:rPr>
        <w:t>E) Bağımsız yönetim kurulu üyelerinin ücretlendirilmesinde şirket performansı veya kâr payı baz alınamaz.</w:t>
      </w:r>
    </w:p>
    <w:tbl>
      <w:tblPr>
        <w:tblW w:w="0" w:type="auto"/>
        <w:jc w:val="center"/>
        <w:tblLook w:val="04A0" w:firstRow="1" w:lastRow="0" w:firstColumn="1" w:lastColumn="0" w:noHBand="0" w:noVBand="1"/>
      </w:tblPr>
      <w:tblGrid>
        <w:gridCol w:w="9360"/>
      </w:tblGrid>
      <w:tr w:rsidR="00A023F3" w14:paraId="7A4B57F5" w14:textId="77777777">
        <w:trPr>
          <w:jc w:val="center"/>
        </w:trPr>
        <w:tc>
          <w:tcPr>
            <w:tcW w:w="9360" w:type="dxa"/>
            <w:tcBorders>
              <w:left w:val="single" w:sz="16" w:space="0" w:color="2E7D32"/>
            </w:tcBorders>
            <w:shd w:val="clear" w:color="auto" w:fill="F4F9F4"/>
            <w:tcMar>
              <w:top w:w="80" w:type="dxa"/>
              <w:left w:w="120" w:type="dxa"/>
              <w:bottom w:w="80" w:type="dxa"/>
              <w:right w:w="120" w:type="dxa"/>
            </w:tcMar>
          </w:tcPr>
          <w:p w14:paraId="3F06933D" w14:textId="77777777" w:rsidR="00A023F3" w:rsidRDefault="00000000">
            <w:pPr>
              <w:spacing w:before="40" w:after="40"/>
            </w:pPr>
            <w:r>
              <w:rPr>
                <w:rFonts w:ascii="Arial" w:hAnsi="Arial"/>
                <w:b/>
                <w:color w:val="2E7D32"/>
                <w:sz w:val="19"/>
              </w:rPr>
              <w:t>✓ DOĞRU CEVAP: C</w:t>
            </w:r>
            <w:r>
              <w:rPr>
                <w:rFonts w:ascii="Arial" w:hAnsi="Arial"/>
                <w:b/>
                <w:color w:val="2E7D32"/>
                <w:sz w:val="19"/>
              </w:rPr>
              <w:br/>
              <w:t xml:space="preserve">Analiz ve Çözüm: </w:t>
            </w:r>
            <w:r>
              <w:rPr>
                <w:rFonts w:ascii="Arial" w:hAnsi="Arial"/>
                <w:color w:val="333333"/>
                <w:sz w:val="19"/>
              </w:rPr>
              <w:t>Tebliğe göre, Genel Müdür (CEO) veya icracı yönetim kurulu üyeleri hiçbir komitede üye veya başkan olarak GÖREV ALAMAZ. Komitelerin bağımsızlığı ve objektifliği açısından bu kesin bir yasaktır. Dolayısıyla C şıkkı aykırıdır ve doğru cevaptır.</w:t>
            </w:r>
          </w:p>
        </w:tc>
      </w:tr>
    </w:tbl>
    <w:p w14:paraId="377A592D" w14:textId="77777777" w:rsidR="00A023F3" w:rsidRDefault="00A023F3">
      <w:pPr>
        <w:spacing w:after="160"/>
      </w:pPr>
    </w:p>
    <w:p w14:paraId="6BBBE0E5" w14:textId="77777777" w:rsidR="00A023F3" w:rsidRDefault="00000000">
      <w:pPr>
        <w:keepNext/>
        <w:spacing w:before="160" w:after="80"/>
      </w:pPr>
      <w:r>
        <w:rPr>
          <w:rFonts w:ascii="Arial" w:hAnsi="Arial"/>
          <w:b/>
          <w:color w:val="1B365D"/>
          <w:sz w:val="21"/>
        </w:rPr>
        <w:t xml:space="preserve">Soru 13: </w:t>
      </w:r>
      <w:r>
        <w:rPr>
          <w:rFonts w:ascii="Arial" w:hAnsi="Arial"/>
          <w:b/>
          <w:sz w:val="20"/>
        </w:rPr>
        <w:t>Halka açık bir ortaklığın ilişkili bir taraftan gayrimenkul satın alma işlemine ait tutarın, şirketin toplam varlıklarına oranının %12 olduğu tespit edilmiştir. Bu durumda izlenmesi gereken yasal prosedür aşağıdakilerden hangisi doğrudur?</w:t>
      </w:r>
    </w:p>
    <w:p w14:paraId="21AFB152" w14:textId="77777777" w:rsidR="00A023F3" w:rsidRDefault="00000000">
      <w:pPr>
        <w:spacing w:after="40"/>
        <w:ind w:left="360"/>
      </w:pPr>
      <w:r>
        <w:rPr>
          <w:rFonts w:ascii="Arial" w:hAnsi="Arial"/>
          <w:sz w:val="19"/>
        </w:rPr>
        <w:t>A) İşlem oranı %10'u aştığı için değerleme raporu yaptırılması zorunlu değildir, sadece yönetim kurulu onayı yeterlidir.</w:t>
      </w:r>
    </w:p>
    <w:p w14:paraId="6C3261A4" w14:textId="77777777" w:rsidR="00A023F3" w:rsidRDefault="00000000">
      <w:pPr>
        <w:spacing w:after="40"/>
        <w:ind w:left="360"/>
      </w:pPr>
      <w:r>
        <w:rPr>
          <w:rFonts w:ascii="Arial" w:hAnsi="Arial"/>
          <w:sz w:val="19"/>
        </w:rPr>
        <w:t>B) İşlem oranı %10'u aştığı için değerleme yaptırılmasına ek olarak, işleme ilişkin yönetim kurulu kararında bağımsız üyelerin çoğunluğunun onayı aranır; onay verilmezse durum KAP'ta açıklanarak Genel Kurul onayına sunulur.</w:t>
      </w:r>
    </w:p>
    <w:p w14:paraId="63D8BC06" w14:textId="77777777" w:rsidR="00A023F3" w:rsidRDefault="00000000">
      <w:pPr>
        <w:spacing w:after="40"/>
        <w:ind w:left="360"/>
      </w:pPr>
      <w:r>
        <w:rPr>
          <w:rFonts w:ascii="Arial" w:hAnsi="Arial"/>
          <w:sz w:val="19"/>
        </w:rPr>
        <w:t>C) Bu işlem Kurul iznine tabidir, Kurul onay vermedikçe gerçekleştirilemez.</w:t>
      </w:r>
    </w:p>
    <w:p w14:paraId="0CB21E4E" w14:textId="77777777" w:rsidR="00A023F3" w:rsidRDefault="00000000">
      <w:pPr>
        <w:spacing w:after="40"/>
        <w:ind w:left="360"/>
      </w:pPr>
      <w:r>
        <w:rPr>
          <w:rFonts w:ascii="Arial" w:hAnsi="Arial"/>
          <w:sz w:val="19"/>
        </w:rPr>
        <w:t>D) İşlem oranı %5'in üzerinde olduğu için doğrudan Genel Kurulda %75 çoğunlukla onaylanmalıdır.</w:t>
      </w:r>
    </w:p>
    <w:p w14:paraId="28414DEF" w14:textId="77777777" w:rsidR="00A023F3" w:rsidRDefault="00000000">
      <w:pPr>
        <w:spacing w:after="40"/>
        <w:ind w:left="360"/>
      </w:pPr>
      <w:r>
        <w:rPr>
          <w:rFonts w:ascii="Arial" w:hAnsi="Arial"/>
          <w:sz w:val="19"/>
        </w:rPr>
        <w:t>E) İlişkili taraf işlemlerinde her durumda oybirliği şartı aranır.</w:t>
      </w:r>
    </w:p>
    <w:tbl>
      <w:tblPr>
        <w:tblW w:w="0" w:type="auto"/>
        <w:jc w:val="center"/>
        <w:tblLook w:val="04A0" w:firstRow="1" w:lastRow="0" w:firstColumn="1" w:lastColumn="0" w:noHBand="0" w:noVBand="1"/>
      </w:tblPr>
      <w:tblGrid>
        <w:gridCol w:w="9360"/>
      </w:tblGrid>
      <w:tr w:rsidR="00A023F3" w14:paraId="77E6D12B" w14:textId="77777777">
        <w:trPr>
          <w:jc w:val="center"/>
        </w:trPr>
        <w:tc>
          <w:tcPr>
            <w:tcW w:w="9360" w:type="dxa"/>
            <w:tcBorders>
              <w:left w:val="single" w:sz="16" w:space="0" w:color="2E7D32"/>
            </w:tcBorders>
            <w:shd w:val="clear" w:color="auto" w:fill="F4F9F4"/>
            <w:tcMar>
              <w:top w:w="80" w:type="dxa"/>
              <w:left w:w="120" w:type="dxa"/>
              <w:bottom w:w="80" w:type="dxa"/>
              <w:right w:w="120" w:type="dxa"/>
            </w:tcMar>
          </w:tcPr>
          <w:p w14:paraId="6C579B1E" w14:textId="77777777" w:rsidR="00A023F3" w:rsidRDefault="00000000">
            <w:pPr>
              <w:spacing w:before="40" w:after="40"/>
            </w:pPr>
            <w:r>
              <w:rPr>
                <w:rFonts w:ascii="Arial" w:hAnsi="Arial"/>
                <w:b/>
                <w:color w:val="2E7D32"/>
                <w:sz w:val="19"/>
              </w:rPr>
              <w:t>✓ DOĞRU CEVAP: B</w:t>
            </w:r>
            <w:r>
              <w:rPr>
                <w:rFonts w:ascii="Arial" w:hAnsi="Arial"/>
                <w:b/>
                <w:color w:val="2E7D32"/>
                <w:sz w:val="19"/>
              </w:rPr>
              <w:br/>
              <w:t xml:space="preserve">Analiz ve Çözüm: </w:t>
            </w:r>
            <w:r>
              <w:rPr>
                <w:rFonts w:ascii="Arial" w:hAnsi="Arial"/>
                <w:color w:val="333333"/>
                <w:sz w:val="19"/>
              </w:rPr>
              <w:t>İlişkili taraf işlemlerinde limitler şöyledir: %5 aşılırsa değerleme zorunludur. %10 aşılırsa hem değerleme zorunludur hem de yönetim kurulundaki bağımsız üyelerin çoğunluğunun onayı gerekir. Bağımsız üyelerin çoğunluğu onaylamazsa, bu durum KAP'ta gerekçeleriyle açıklanarak işlem Genel Kurula taşınır. Genel kurulda ilişkili taraflar oy kullanamaz ve basit çoğunlukla karar alınır.</w:t>
            </w:r>
          </w:p>
        </w:tc>
      </w:tr>
    </w:tbl>
    <w:p w14:paraId="6CF367D0" w14:textId="77777777" w:rsidR="00A023F3" w:rsidRDefault="00A023F3">
      <w:pPr>
        <w:spacing w:after="160"/>
      </w:pPr>
    </w:p>
    <w:p w14:paraId="50E286E1" w14:textId="77777777" w:rsidR="00A023F3" w:rsidRDefault="00000000">
      <w:pPr>
        <w:keepNext/>
        <w:spacing w:before="160" w:after="80"/>
      </w:pPr>
      <w:r>
        <w:rPr>
          <w:rFonts w:ascii="Arial" w:hAnsi="Arial"/>
          <w:b/>
          <w:color w:val="1B365D"/>
          <w:sz w:val="21"/>
        </w:rPr>
        <w:t xml:space="preserve">Soru 14: </w:t>
      </w:r>
      <w:r>
        <w:rPr>
          <w:rFonts w:ascii="Arial" w:hAnsi="Arial"/>
          <w:b/>
          <w:sz w:val="20"/>
        </w:rPr>
        <w:t>Başka bir aracı kurumda müşteri temsilcisi olarak çalışan Ahmet, yatırım yapmak amacıyla B Aracı Kurumu nezdinde kendi adına bir pay senedi hesabı açtırmıştır. Bu durumda B Aracı Kurumu, Ahmet'in kendi personeli olmadığını tespit ettikten sonra en geç ne kadar süre içinde Ahmet'in çalıştığı aracı kuruma bu durumu yazılı olarak bildirmekle yükümlüdür?</w:t>
      </w:r>
    </w:p>
    <w:p w14:paraId="1D5D4A5F" w14:textId="77777777" w:rsidR="00A023F3" w:rsidRDefault="00000000">
      <w:pPr>
        <w:spacing w:after="40"/>
        <w:ind w:left="360"/>
      </w:pPr>
      <w:r>
        <w:rPr>
          <w:rFonts w:ascii="Arial" w:hAnsi="Arial"/>
          <w:sz w:val="19"/>
        </w:rPr>
        <w:t>A) Aynı iş günü içinde</w:t>
      </w:r>
    </w:p>
    <w:p w14:paraId="1EFACFD1" w14:textId="77777777" w:rsidR="00A023F3" w:rsidRDefault="00000000">
      <w:pPr>
        <w:spacing w:after="40"/>
        <w:ind w:left="360"/>
      </w:pPr>
      <w:r>
        <w:rPr>
          <w:rFonts w:ascii="Arial" w:hAnsi="Arial"/>
          <w:sz w:val="19"/>
        </w:rPr>
        <w:t>B) 2 iş günü içinde</w:t>
      </w:r>
    </w:p>
    <w:p w14:paraId="17034C56" w14:textId="77777777" w:rsidR="00A023F3" w:rsidRDefault="00000000">
      <w:pPr>
        <w:spacing w:after="40"/>
        <w:ind w:left="360"/>
      </w:pPr>
      <w:r>
        <w:rPr>
          <w:rFonts w:ascii="Arial" w:hAnsi="Arial"/>
          <w:sz w:val="19"/>
        </w:rPr>
        <w:t>C) 3 iş günü içinde</w:t>
      </w:r>
    </w:p>
    <w:p w14:paraId="749436B0" w14:textId="77777777" w:rsidR="00A023F3" w:rsidRDefault="00000000">
      <w:pPr>
        <w:spacing w:after="40"/>
        <w:ind w:left="360"/>
      </w:pPr>
      <w:r>
        <w:rPr>
          <w:rFonts w:ascii="Arial" w:hAnsi="Arial"/>
          <w:sz w:val="19"/>
        </w:rPr>
        <w:t>D) 1 hafta içinde</w:t>
      </w:r>
    </w:p>
    <w:p w14:paraId="7502E7A9" w14:textId="77777777" w:rsidR="00A023F3" w:rsidRDefault="00000000">
      <w:pPr>
        <w:spacing w:after="40"/>
        <w:ind w:left="360"/>
      </w:pPr>
      <w:r>
        <w:rPr>
          <w:rFonts w:ascii="Arial" w:hAnsi="Arial"/>
          <w:sz w:val="19"/>
        </w:rPr>
        <w:t>E) 15 gün içinde</w:t>
      </w:r>
    </w:p>
    <w:tbl>
      <w:tblPr>
        <w:tblW w:w="0" w:type="auto"/>
        <w:jc w:val="center"/>
        <w:tblLook w:val="04A0" w:firstRow="1" w:lastRow="0" w:firstColumn="1" w:lastColumn="0" w:noHBand="0" w:noVBand="1"/>
      </w:tblPr>
      <w:tblGrid>
        <w:gridCol w:w="9360"/>
      </w:tblGrid>
      <w:tr w:rsidR="00A023F3" w14:paraId="012973E4" w14:textId="77777777">
        <w:trPr>
          <w:jc w:val="center"/>
        </w:trPr>
        <w:tc>
          <w:tcPr>
            <w:tcW w:w="9360" w:type="dxa"/>
            <w:tcBorders>
              <w:left w:val="single" w:sz="16" w:space="0" w:color="2E7D32"/>
            </w:tcBorders>
            <w:shd w:val="clear" w:color="auto" w:fill="F4F9F4"/>
            <w:tcMar>
              <w:top w:w="80" w:type="dxa"/>
              <w:left w:w="120" w:type="dxa"/>
              <w:bottom w:w="80" w:type="dxa"/>
              <w:right w:w="120" w:type="dxa"/>
            </w:tcMar>
          </w:tcPr>
          <w:p w14:paraId="0B7E23A0" w14:textId="77777777" w:rsidR="00A023F3" w:rsidRDefault="00000000">
            <w:pPr>
              <w:spacing w:before="40" w:after="40"/>
            </w:pPr>
            <w:r>
              <w:rPr>
                <w:rFonts w:ascii="Arial" w:hAnsi="Arial"/>
                <w:b/>
                <w:color w:val="2E7D32"/>
                <w:sz w:val="19"/>
              </w:rPr>
              <w:t>✓ DOĞRU CEVAP: D</w:t>
            </w:r>
            <w:r>
              <w:rPr>
                <w:rFonts w:ascii="Arial" w:hAnsi="Arial"/>
                <w:b/>
                <w:color w:val="2E7D32"/>
                <w:sz w:val="19"/>
              </w:rPr>
              <w:br/>
              <w:t xml:space="preserve">Analiz ve Çözüm: </w:t>
            </w:r>
            <w:r>
              <w:rPr>
                <w:rFonts w:ascii="Arial" w:hAnsi="Arial"/>
                <w:color w:val="333333"/>
                <w:sz w:val="19"/>
              </w:rPr>
              <w:t xml:space="preserve">TSPB Meslek Kuralları uyarınca; bir üyenin (aracı kurumun), başka bir üye çalışanının kendi nezdinde hesap açtırdığını tespit etmesi veya bilmesi durumunda, bu durumu hesabı açtığı tarihten itibaren en geç BİR (1) HAFTA (7 gün) içinde çalışanın bağlı olduğu üyeye (aracı kuruma) yazılı olarak </w:t>
            </w:r>
            <w:r>
              <w:rPr>
                <w:rFonts w:ascii="Arial" w:hAnsi="Arial"/>
                <w:color w:val="333333"/>
                <w:sz w:val="19"/>
              </w:rPr>
              <w:lastRenderedPageBreak/>
              <w:t>bildirmesi zorunludur. Sınavlarda süre sorularında '1 hafta' ibaresine dikkat edilmelidir.</w:t>
            </w:r>
          </w:p>
        </w:tc>
      </w:tr>
    </w:tbl>
    <w:p w14:paraId="2E4F9F3C" w14:textId="77777777" w:rsidR="00A023F3" w:rsidRDefault="00A023F3">
      <w:pPr>
        <w:spacing w:after="160"/>
      </w:pPr>
    </w:p>
    <w:p w14:paraId="3F9C9D7C" w14:textId="77777777" w:rsidR="00A023F3" w:rsidRDefault="00000000">
      <w:pPr>
        <w:keepNext/>
        <w:spacing w:before="160" w:after="80"/>
      </w:pPr>
      <w:r>
        <w:rPr>
          <w:rFonts w:ascii="Arial" w:hAnsi="Arial"/>
          <w:b/>
          <w:color w:val="1B365D"/>
          <w:sz w:val="21"/>
        </w:rPr>
        <w:t xml:space="preserve">Soru 15: </w:t>
      </w:r>
      <w:r>
        <w:rPr>
          <w:rFonts w:ascii="Arial" w:hAnsi="Arial"/>
          <w:b/>
          <w:sz w:val="20"/>
        </w:rPr>
        <w:t>Türkiye Sermaye Piyasaları Birliği (TSPB) Disiplin Yönetmeliği'ne göre, Birlik tarafından verilen disiplin cezalarına karşı tebliğ tarihinden itibaren en geç kaç iş günü içinde Sermaye Piyasası Kurulu'na (SPK) itiraz edilebilir?</w:t>
      </w:r>
    </w:p>
    <w:p w14:paraId="76527779" w14:textId="77777777" w:rsidR="00A023F3" w:rsidRDefault="00000000">
      <w:pPr>
        <w:spacing w:after="40"/>
        <w:ind w:left="360"/>
      </w:pPr>
      <w:r>
        <w:rPr>
          <w:rFonts w:ascii="Arial" w:hAnsi="Arial"/>
          <w:sz w:val="19"/>
        </w:rPr>
        <w:t>A) 5 iş günü</w:t>
      </w:r>
    </w:p>
    <w:p w14:paraId="54BE41CF" w14:textId="77777777" w:rsidR="00A023F3" w:rsidRDefault="00000000">
      <w:pPr>
        <w:spacing w:after="40"/>
        <w:ind w:left="360"/>
      </w:pPr>
      <w:r>
        <w:rPr>
          <w:rFonts w:ascii="Arial" w:hAnsi="Arial"/>
          <w:sz w:val="19"/>
        </w:rPr>
        <w:t>B) 7 iş günü</w:t>
      </w:r>
    </w:p>
    <w:p w14:paraId="21EF8EEC" w14:textId="77777777" w:rsidR="00A023F3" w:rsidRDefault="00000000">
      <w:pPr>
        <w:spacing w:after="40"/>
        <w:ind w:left="360"/>
      </w:pPr>
      <w:r>
        <w:rPr>
          <w:rFonts w:ascii="Arial" w:hAnsi="Arial"/>
          <w:sz w:val="19"/>
        </w:rPr>
        <w:t>C) 10 iş günü</w:t>
      </w:r>
    </w:p>
    <w:p w14:paraId="7E4ABCB6" w14:textId="77777777" w:rsidR="00A023F3" w:rsidRDefault="00000000">
      <w:pPr>
        <w:spacing w:after="40"/>
        <w:ind w:left="360"/>
      </w:pPr>
      <w:r>
        <w:rPr>
          <w:rFonts w:ascii="Arial" w:hAnsi="Arial"/>
          <w:sz w:val="19"/>
        </w:rPr>
        <w:t>D) 15 iş günü</w:t>
      </w:r>
    </w:p>
    <w:p w14:paraId="14368F2D" w14:textId="77777777" w:rsidR="00A023F3" w:rsidRDefault="00000000">
      <w:pPr>
        <w:spacing w:after="40"/>
        <w:ind w:left="360"/>
      </w:pPr>
      <w:r>
        <w:rPr>
          <w:rFonts w:ascii="Arial" w:hAnsi="Arial"/>
          <w:sz w:val="19"/>
        </w:rPr>
        <w:t>E) 30 iş günü</w:t>
      </w:r>
    </w:p>
    <w:tbl>
      <w:tblPr>
        <w:tblW w:w="0" w:type="auto"/>
        <w:jc w:val="center"/>
        <w:tblLook w:val="04A0" w:firstRow="1" w:lastRow="0" w:firstColumn="1" w:lastColumn="0" w:noHBand="0" w:noVBand="1"/>
      </w:tblPr>
      <w:tblGrid>
        <w:gridCol w:w="9360"/>
      </w:tblGrid>
      <w:tr w:rsidR="00A023F3" w14:paraId="2C5779B9" w14:textId="77777777">
        <w:trPr>
          <w:jc w:val="center"/>
        </w:trPr>
        <w:tc>
          <w:tcPr>
            <w:tcW w:w="9360" w:type="dxa"/>
            <w:tcBorders>
              <w:left w:val="single" w:sz="16" w:space="0" w:color="2E7D32"/>
            </w:tcBorders>
            <w:shd w:val="clear" w:color="auto" w:fill="F4F9F4"/>
            <w:tcMar>
              <w:top w:w="80" w:type="dxa"/>
              <w:left w:w="120" w:type="dxa"/>
              <w:bottom w:w="80" w:type="dxa"/>
              <w:right w:w="120" w:type="dxa"/>
            </w:tcMar>
          </w:tcPr>
          <w:p w14:paraId="0C1F6AF9" w14:textId="77777777" w:rsidR="00A023F3" w:rsidRDefault="00000000">
            <w:pPr>
              <w:spacing w:before="40" w:after="40"/>
            </w:pPr>
            <w:r>
              <w:rPr>
                <w:rFonts w:ascii="Arial" w:hAnsi="Arial"/>
                <w:b/>
                <w:color w:val="2E7D32"/>
                <w:sz w:val="19"/>
              </w:rPr>
              <w:t>✓ DOĞRU CEVAP: C</w:t>
            </w:r>
            <w:r>
              <w:rPr>
                <w:rFonts w:ascii="Arial" w:hAnsi="Arial"/>
                <w:b/>
                <w:color w:val="2E7D32"/>
                <w:sz w:val="19"/>
              </w:rPr>
              <w:br/>
              <w:t xml:space="preserve">Analiz ve Çözüm: </w:t>
            </w:r>
            <w:r>
              <w:rPr>
                <w:rFonts w:ascii="Arial" w:hAnsi="Arial"/>
                <w:color w:val="333333"/>
                <w:sz w:val="19"/>
              </w:rPr>
              <w:t>Birlik tarafından verilen disiplin cezalarına karşı, kararın tebliğ edildiği tarihten itibaren en geç ON (10) İŞ GÜNÜ içinde Sermaye Piyasası Kurulu nezdinde itirazda bulunulabilir. İtiraz Birlik kanalıyla yapılır.</w:t>
            </w:r>
          </w:p>
        </w:tc>
      </w:tr>
    </w:tbl>
    <w:p w14:paraId="32E56894" w14:textId="77777777" w:rsidR="00A023F3" w:rsidRDefault="00A023F3">
      <w:pPr>
        <w:spacing w:after="160"/>
      </w:pPr>
    </w:p>
    <w:p w14:paraId="25E9BC5A" w14:textId="77777777" w:rsidR="00A023F3" w:rsidRDefault="00000000">
      <w:r>
        <w:br w:type="page"/>
      </w:r>
    </w:p>
    <w:p w14:paraId="12EB8038" w14:textId="77777777" w:rsidR="00A023F3" w:rsidRDefault="00000000">
      <w:pPr>
        <w:pStyle w:val="Balk1"/>
        <w:spacing w:before="240" w:after="120"/>
      </w:pPr>
      <w:r>
        <w:rPr>
          <w:rFonts w:ascii="Arial" w:hAnsi="Arial"/>
          <w:color w:val="1B365D"/>
          <w:sz w:val="32"/>
        </w:rPr>
        <w:lastRenderedPageBreak/>
        <w:t>9. Hızlı Tekrar ve Nokta Atışı 'Asla / Her Zaman' Kartları</w:t>
      </w:r>
    </w:p>
    <w:p w14:paraId="6FA2AEAC" w14:textId="77777777" w:rsidR="00A023F3" w:rsidRDefault="00000000">
      <w:r>
        <w:rPr>
          <w:rFonts w:ascii="Arial" w:hAnsi="Arial"/>
        </w:rPr>
        <w:t>Sınav sabahı veya sınava girmeden önceki son 15 dakikada hızlıca göz gezdirmeniz için tasarlanmış altın kurallar listesidir. Bu kurallardan en az 3-4 soru doğrudan gelmektedir.</w:t>
      </w:r>
    </w:p>
    <w:p w14:paraId="4F13DD84" w14:textId="77777777" w:rsidR="00A023F3" w:rsidRDefault="00000000">
      <w:pPr>
        <w:pStyle w:val="Balk2"/>
        <w:spacing w:before="240" w:after="120"/>
      </w:pPr>
      <w:r>
        <w:rPr>
          <w:rFonts w:ascii="Arial" w:hAnsi="Arial"/>
          <w:color w:val="5C768D"/>
        </w:rPr>
        <w:t>Yasal Süreler Hızlı Kartı</w:t>
      </w:r>
    </w:p>
    <w:tbl>
      <w:tblPr>
        <w:tblW w:w="0" w:type="auto"/>
        <w:jc w:val="center"/>
        <w:tblLayout w:type="fixed"/>
        <w:tblLook w:val="04A0" w:firstRow="1" w:lastRow="0" w:firstColumn="1" w:lastColumn="0" w:noHBand="0" w:noVBand="1"/>
      </w:tblPr>
      <w:tblGrid>
        <w:gridCol w:w="2160"/>
        <w:gridCol w:w="7200"/>
      </w:tblGrid>
      <w:tr w:rsidR="00A023F3" w14:paraId="164EC095" w14:textId="77777777">
        <w:trPr>
          <w:jc w:val="center"/>
        </w:trPr>
        <w:tc>
          <w:tcPr>
            <w:tcW w:w="2160" w:type="dxa"/>
            <w:shd w:val="clear" w:color="auto" w:fill="1B365D"/>
          </w:tcPr>
          <w:p w14:paraId="4825F37C" w14:textId="77777777" w:rsidR="00A023F3" w:rsidRDefault="00000000">
            <w:r>
              <w:rPr>
                <w:rFonts w:ascii="Arial" w:hAnsi="Arial"/>
                <w:b/>
                <w:color w:val="FFFFFF"/>
              </w:rPr>
              <w:t>Kritik Süre</w:t>
            </w:r>
          </w:p>
        </w:tc>
        <w:tc>
          <w:tcPr>
            <w:tcW w:w="7200" w:type="dxa"/>
            <w:shd w:val="clear" w:color="auto" w:fill="1B365D"/>
          </w:tcPr>
          <w:p w14:paraId="72FAB06A" w14:textId="77777777" w:rsidR="00A023F3" w:rsidRDefault="00000000">
            <w:r>
              <w:rPr>
                <w:rFonts w:ascii="Arial" w:hAnsi="Arial"/>
                <w:b/>
                <w:color w:val="FFFFFF"/>
              </w:rPr>
              <w:t>Sınavda Çıkacak Yasal Karşılığı / Olay</w:t>
            </w:r>
          </w:p>
        </w:tc>
      </w:tr>
      <w:tr w:rsidR="00A023F3" w14:paraId="5E7A21F9" w14:textId="77777777">
        <w:trPr>
          <w:jc w:val="center"/>
        </w:trPr>
        <w:tc>
          <w:tcPr>
            <w:tcW w:w="2160" w:type="dxa"/>
            <w:shd w:val="clear" w:color="auto" w:fill="F9FBFD"/>
            <w:tcMar>
              <w:top w:w="60" w:type="dxa"/>
              <w:left w:w="100" w:type="dxa"/>
              <w:bottom w:w="60" w:type="dxa"/>
              <w:right w:w="100" w:type="dxa"/>
            </w:tcMar>
          </w:tcPr>
          <w:p w14:paraId="663EC129" w14:textId="77777777" w:rsidR="00A023F3" w:rsidRDefault="00000000">
            <w:r>
              <w:rPr>
                <w:rFonts w:ascii="Arial" w:hAnsi="Arial"/>
                <w:b/>
                <w:color w:val="1B365D"/>
                <w:sz w:val="19"/>
              </w:rPr>
              <w:t>2 İş Günü</w:t>
            </w:r>
          </w:p>
        </w:tc>
        <w:tc>
          <w:tcPr>
            <w:tcW w:w="7200" w:type="dxa"/>
            <w:shd w:val="clear" w:color="auto" w:fill="F9FBFD"/>
            <w:tcMar>
              <w:top w:w="60" w:type="dxa"/>
              <w:left w:w="100" w:type="dxa"/>
              <w:bottom w:w="60" w:type="dxa"/>
              <w:right w:w="100" w:type="dxa"/>
            </w:tcMar>
          </w:tcPr>
          <w:p w14:paraId="1085221B" w14:textId="77777777" w:rsidR="00A023F3" w:rsidRDefault="00000000">
            <w:r>
              <w:rPr>
                <w:rFonts w:ascii="Arial" w:hAnsi="Arial"/>
                <w:sz w:val="19"/>
              </w:rPr>
              <w:t>Yatırımcıların izahname değişikliklerinden sonra taleplerini geri alma süresi. Ayrıca sürekli bilgilerin güncellenme süresi.</w:t>
            </w:r>
          </w:p>
        </w:tc>
      </w:tr>
      <w:tr w:rsidR="00A023F3" w14:paraId="5410198C" w14:textId="77777777">
        <w:trPr>
          <w:jc w:val="center"/>
        </w:trPr>
        <w:tc>
          <w:tcPr>
            <w:tcW w:w="2160" w:type="dxa"/>
            <w:shd w:val="clear" w:color="auto" w:fill="FFFFFF"/>
            <w:tcMar>
              <w:top w:w="60" w:type="dxa"/>
              <w:left w:w="100" w:type="dxa"/>
              <w:bottom w:w="60" w:type="dxa"/>
              <w:right w:w="100" w:type="dxa"/>
            </w:tcMar>
          </w:tcPr>
          <w:p w14:paraId="0E764831" w14:textId="77777777" w:rsidR="00A023F3" w:rsidRDefault="00000000">
            <w:r>
              <w:rPr>
                <w:rFonts w:ascii="Arial" w:hAnsi="Arial"/>
                <w:b/>
                <w:color w:val="1B365D"/>
                <w:sz w:val="19"/>
              </w:rPr>
              <w:t>7 İş Günü</w:t>
            </w:r>
          </w:p>
        </w:tc>
        <w:tc>
          <w:tcPr>
            <w:tcW w:w="7200" w:type="dxa"/>
            <w:shd w:val="clear" w:color="auto" w:fill="FFFFFF"/>
            <w:tcMar>
              <w:top w:w="60" w:type="dxa"/>
              <w:left w:w="100" w:type="dxa"/>
              <w:bottom w:w="60" w:type="dxa"/>
              <w:right w:w="100" w:type="dxa"/>
            </w:tcMar>
          </w:tcPr>
          <w:p w14:paraId="6ABC4781" w14:textId="77777777" w:rsidR="00A023F3" w:rsidRDefault="00000000">
            <w:r>
              <w:rPr>
                <w:rFonts w:ascii="Arial" w:hAnsi="Arial"/>
                <w:sz w:val="19"/>
              </w:rPr>
              <w:t>İzahnamedeki değişikliklerin Kurulca onaylanma süresi.</w:t>
            </w:r>
          </w:p>
        </w:tc>
      </w:tr>
      <w:tr w:rsidR="00A023F3" w14:paraId="2E9EE24B" w14:textId="77777777">
        <w:trPr>
          <w:jc w:val="center"/>
        </w:trPr>
        <w:tc>
          <w:tcPr>
            <w:tcW w:w="2160" w:type="dxa"/>
            <w:shd w:val="clear" w:color="auto" w:fill="F9FBFD"/>
            <w:tcMar>
              <w:top w:w="60" w:type="dxa"/>
              <w:left w:w="100" w:type="dxa"/>
              <w:bottom w:w="60" w:type="dxa"/>
              <w:right w:w="100" w:type="dxa"/>
            </w:tcMar>
          </w:tcPr>
          <w:p w14:paraId="08B0E91A" w14:textId="77777777" w:rsidR="00A023F3" w:rsidRDefault="00000000">
            <w:r>
              <w:rPr>
                <w:rFonts w:ascii="Arial" w:hAnsi="Arial"/>
                <w:b/>
                <w:color w:val="1B365D"/>
                <w:sz w:val="19"/>
              </w:rPr>
              <w:t>10 İş Günü</w:t>
            </w:r>
          </w:p>
        </w:tc>
        <w:tc>
          <w:tcPr>
            <w:tcW w:w="7200" w:type="dxa"/>
            <w:shd w:val="clear" w:color="auto" w:fill="F9FBFD"/>
            <w:tcMar>
              <w:top w:w="60" w:type="dxa"/>
              <w:left w:w="100" w:type="dxa"/>
              <w:bottom w:w="60" w:type="dxa"/>
              <w:right w:w="100" w:type="dxa"/>
            </w:tcMar>
          </w:tcPr>
          <w:p w14:paraId="05EB4ABD" w14:textId="77777777" w:rsidR="00A023F3" w:rsidRDefault="00000000">
            <w:r>
              <w:rPr>
                <w:rFonts w:ascii="Arial" w:hAnsi="Arial"/>
                <w:sz w:val="19"/>
              </w:rPr>
              <w:t>Daha önce halka açılmış ihraççıların izahname onay süresi. Ayrıca TSPB disiplin cezalarına karşı SPK'ya itiraz süresi.</w:t>
            </w:r>
          </w:p>
        </w:tc>
      </w:tr>
      <w:tr w:rsidR="00A023F3" w14:paraId="5C3BAC77" w14:textId="77777777">
        <w:trPr>
          <w:jc w:val="center"/>
        </w:trPr>
        <w:tc>
          <w:tcPr>
            <w:tcW w:w="2160" w:type="dxa"/>
            <w:shd w:val="clear" w:color="auto" w:fill="FFFFFF"/>
            <w:tcMar>
              <w:top w:w="60" w:type="dxa"/>
              <w:left w:w="100" w:type="dxa"/>
              <w:bottom w:w="60" w:type="dxa"/>
              <w:right w:w="100" w:type="dxa"/>
            </w:tcMar>
          </w:tcPr>
          <w:p w14:paraId="205C227A" w14:textId="77777777" w:rsidR="00A023F3" w:rsidRDefault="00000000">
            <w:r>
              <w:rPr>
                <w:rFonts w:ascii="Arial" w:hAnsi="Arial"/>
                <w:b/>
                <w:color w:val="1B365D"/>
                <w:sz w:val="19"/>
              </w:rPr>
              <w:t>20 İş Günü</w:t>
            </w:r>
          </w:p>
        </w:tc>
        <w:tc>
          <w:tcPr>
            <w:tcW w:w="7200" w:type="dxa"/>
            <w:shd w:val="clear" w:color="auto" w:fill="FFFFFF"/>
            <w:tcMar>
              <w:top w:w="60" w:type="dxa"/>
              <w:left w:w="100" w:type="dxa"/>
              <w:bottom w:w="60" w:type="dxa"/>
              <w:right w:w="100" w:type="dxa"/>
            </w:tcMar>
          </w:tcPr>
          <w:p w14:paraId="09A363E3" w14:textId="77777777" w:rsidR="00A023F3" w:rsidRDefault="00000000">
            <w:r>
              <w:rPr>
                <w:rFonts w:ascii="Arial" w:hAnsi="Arial"/>
                <w:sz w:val="19"/>
              </w:rPr>
              <w:t>İlk defa halka açılacak şirketlerin izahname onay süresi.</w:t>
            </w:r>
          </w:p>
        </w:tc>
      </w:tr>
      <w:tr w:rsidR="00A023F3" w14:paraId="53D0979D" w14:textId="77777777">
        <w:trPr>
          <w:jc w:val="center"/>
        </w:trPr>
        <w:tc>
          <w:tcPr>
            <w:tcW w:w="2160" w:type="dxa"/>
            <w:shd w:val="clear" w:color="auto" w:fill="F9FBFD"/>
            <w:tcMar>
              <w:top w:w="60" w:type="dxa"/>
              <w:left w:w="100" w:type="dxa"/>
              <w:bottom w:w="60" w:type="dxa"/>
              <w:right w:w="100" w:type="dxa"/>
            </w:tcMar>
          </w:tcPr>
          <w:p w14:paraId="7854497D" w14:textId="77777777" w:rsidR="00A023F3" w:rsidRDefault="00000000">
            <w:r>
              <w:rPr>
                <w:rFonts w:ascii="Arial" w:hAnsi="Arial"/>
                <w:b/>
                <w:color w:val="1B365D"/>
                <w:sz w:val="19"/>
              </w:rPr>
              <w:t>30 Gün</w:t>
            </w:r>
          </w:p>
        </w:tc>
        <w:tc>
          <w:tcPr>
            <w:tcW w:w="7200" w:type="dxa"/>
            <w:shd w:val="clear" w:color="auto" w:fill="F9FBFD"/>
            <w:tcMar>
              <w:top w:w="60" w:type="dxa"/>
              <w:left w:w="100" w:type="dxa"/>
              <w:bottom w:w="60" w:type="dxa"/>
              <w:right w:w="100" w:type="dxa"/>
            </w:tcMar>
          </w:tcPr>
          <w:p w14:paraId="54942EB4" w14:textId="77777777" w:rsidR="00A023F3" w:rsidRDefault="00000000">
            <w:r>
              <w:rPr>
                <w:rFonts w:ascii="Arial" w:hAnsi="Arial"/>
                <w:sz w:val="19"/>
              </w:rPr>
              <w:t>Bağımsız üyenin istifası halinde Kurula yeni aday listesinin gönderilme süresi.</w:t>
            </w:r>
          </w:p>
        </w:tc>
      </w:tr>
      <w:tr w:rsidR="00A023F3" w14:paraId="3D5328AF" w14:textId="77777777">
        <w:trPr>
          <w:jc w:val="center"/>
        </w:trPr>
        <w:tc>
          <w:tcPr>
            <w:tcW w:w="2160" w:type="dxa"/>
            <w:shd w:val="clear" w:color="auto" w:fill="FFFFFF"/>
            <w:tcMar>
              <w:top w:w="60" w:type="dxa"/>
              <w:left w:w="100" w:type="dxa"/>
              <w:bottom w:w="60" w:type="dxa"/>
              <w:right w:w="100" w:type="dxa"/>
            </w:tcMar>
          </w:tcPr>
          <w:p w14:paraId="04555547" w14:textId="77777777" w:rsidR="00A023F3" w:rsidRDefault="00000000">
            <w:r>
              <w:rPr>
                <w:rFonts w:ascii="Arial" w:hAnsi="Arial"/>
                <w:b/>
                <w:color w:val="1B365D"/>
                <w:sz w:val="19"/>
              </w:rPr>
              <w:t>3 Ay</w:t>
            </w:r>
          </w:p>
        </w:tc>
        <w:tc>
          <w:tcPr>
            <w:tcW w:w="7200" w:type="dxa"/>
            <w:shd w:val="clear" w:color="auto" w:fill="FFFFFF"/>
            <w:tcMar>
              <w:top w:w="60" w:type="dxa"/>
              <w:left w:w="100" w:type="dxa"/>
              <w:bottom w:w="60" w:type="dxa"/>
              <w:right w:w="100" w:type="dxa"/>
            </w:tcMar>
          </w:tcPr>
          <w:p w14:paraId="58B54634" w14:textId="77777777" w:rsidR="00A023F3" w:rsidRDefault="00000000">
            <w:r>
              <w:rPr>
                <w:rFonts w:ascii="Arial" w:hAnsi="Arial"/>
                <w:sz w:val="19"/>
              </w:rPr>
              <w:t>YTM'nin hak sahiplerini belirledikten sonra ödemeleri tamamlama süresi.</w:t>
            </w:r>
          </w:p>
        </w:tc>
      </w:tr>
      <w:tr w:rsidR="00A023F3" w14:paraId="69E77CA9" w14:textId="77777777">
        <w:trPr>
          <w:jc w:val="center"/>
        </w:trPr>
        <w:tc>
          <w:tcPr>
            <w:tcW w:w="2160" w:type="dxa"/>
            <w:shd w:val="clear" w:color="auto" w:fill="F9FBFD"/>
            <w:tcMar>
              <w:top w:w="60" w:type="dxa"/>
              <w:left w:w="100" w:type="dxa"/>
              <w:bottom w:w="60" w:type="dxa"/>
              <w:right w:w="100" w:type="dxa"/>
            </w:tcMar>
          </w:tcPr>
          <w:p w14:paraId="3A4C9BB7" w14:textId="77777777" w:rsidR="00A023F3" w:rsidRDefault="00000000">
            <w:r>
              <w:rPr>
                <w:rFonts w:ascii="Arial" w:hAnsi="Arial"/>
                <w:b/>
                <w:color w:val="1B365D"/>
                <w:sz w:val="19"/>
              </w:rPr>
              <w:t>6 Ay</w:t>
            </w:r>
          </w:p>
        </w:tc>
        <w:tc>
          <w:tcPr>
            <w:tcW w:w="7200" w:type="dxa"/>
            <w:shd w:val="clear" w:color="auto" w:fill="F9FBFD"/>
            <w:tcMar>
              <w:top w:w="60" w:type="dxa"/>
              <w:left w:w="100" w:type="dxa"/>
              <w:bottom w:w="60" w:type="dxa"/>
              <w:right w:w="100" w:type="dxa"/>
            </w:tcMar>
          </w:tcPr>
          <w:p w14:paraId="27FE82AA" w14:textId="77777777" w:rsidR="00A023F3" w:rsidRDefault="00000000">
            <w:r>
              <w:rPr>
                <w:rFonts w:ascii="Arial" w:hAnsi="Arial"/>
                <w:sz w:val="19"/>
              </w:rPr>
              <w:t>TSPB tarafından verilebilecek Birlik üyeliğinden geçici çıkarma cezasının azami süresi.</w:t>
            </w:r>
          </w:p>
        </w:tc>
      </w:tr>
      <w:tr w:rsidR="00A023F3" w14:paraId="460EB9D7" w14:textId="77777777">
        <w:trPr>
          <w:jc w:val="center"/>
        </w:trPr>
        <w:tc>
          <w:tcPr>
            <w:tcW w:w="2160" w:type="dxa"/>
            <w:shd w:val="clear" w:color="auto" w:fill="FFFFFF"/>
            <w:tcMar>
              <w:top w:w="60" w:type="dxa"/>
              <w:left w:w="100" w:type="dxa"/>
              <w:bottom w:w="60" w:type="dxa"/>
              <w:right w:w="100" w:type="dxa"/>
            </w:tcMar>
          </w:tcPr>
          <w:p w14:paraId="70A6557B" w14:textId="77777777" w:rsidR="00A023F3" w:rsidRDefault="00000000">
            <w:r>
              <w:rPr>
                <w:rFonts w:ascii="Arial" w:hAnsi="Arial"/>
                <w:b/>
                <w:color w:val="1B365D"/>
                <w:sz w:val="19"/>
              </w:rPr>
              <w:t>1 Yıl</w:t>
            </w:r>
          </w:p>
        </w:tc>
        <w:tc>
          <w:tcPr>
            <w:tcW w:w="7200" w:type="dxa"/>
            <w:shd w:val="clear" w:color="auto" w:fill="FFFFFF"/>
            <w:tcMar>
              <w:top w:w="60" w:type="dxa"/>
              <w:left w:w="100" w:type="dxa"/>
              <w:bottom w:w="60" w:type="dxa"/>
              <w:right w:w="100" w:type="dxa"/>
            </w:tcMar>
          </w:tcPr>
          <w:p w14:paraId="382A33B7" w14:textId="77777777" w:rsidR="00A023F3" w:rsidRDefault="00000000">
            <w:r>
              <w:rPr>
                <w:rFonts w:ascii="Arial" w:hAnsi="Arial"/>
                <w:sz w:val="19"/>
              </w:rPr>
              <w:t>YTM tazmin kararının ilanından itibaren yazılı başvuru süresi (Zamanaşımı). Ayrıca disiplin soruşturması açma zamanaşımı süresi.</w:t>
            </w:r>
          </w:p>
        </w:tc>
      </w:tr>
      <w:tr w:rsidR="00A023F3" w14:paraId="7DF3D97B" w14:textId="77777777">
        <w:trPr>
          <w:jc w:val="center"/>
        </w:trPr>
        <w:tc>
          <w:tcPr>
            <w:tcW w:w="2160" w:type="dxa"/>
            <w:shd w:val="clear" w:color="auto" w:fill="F9FBFD"/>
            <w:tcMar>
              <w:top w:w="60" w:type="dxa"/>
              <w:left w:w="100" w:type="dxa"/>
              <w:bottom w:w="60" w:type="dxa"/>
              <w:right w:w="100" w:type="dxa"/>
            </w:tcMar>
          </w:tcPr>
          <w:p w14:paraId="3DFC3616" w14:textId="77777777" w:rsidR="00A023F3" w:rsidRDefault="00000000">
            <w:r>
              <w:rPr>
                <w:rFonts w:ascii="Arial" w:hAnsi="Arial"/>
                <w:b/>
                <w:color w:val="1B365D"/>
                <w:sz w:val="19"/>
              </w:rPr>
              <w:t>2 Yıl</w:t>
            </w:r>
          </w:p>
        </w:tc>
        <w:tc>
          <w:tcPr>
            <w:tcW w:w="7200" w:type="dxa"/>
            <w:shd w:val="clear" w:color="auto" w:fill="F9FBFD"/>
            <w:tcMar>
              <w:top w:w="60" w:type="dxa"/>
              <w:left w:w="100" w:type="dxa"/>
              <w:bottom w:w="60" w:type="dxa"/>
              <w:right w:w="100" w:type="dxa"/>
            </w:tcMar>
          </w:tcPr>
          <w:p w14:paraId="0FB3C0B0" w14:textId="77777777" w:rsidR="00A023F3" w:rsidRDefault="00000000">
            <w:r>
              <w:rPr>
                <w:rFonts w:ascii="Arial" w:hAnsi="Arial"/>
                <w:sz w:val="19"/>
              </w:rPr>
              <w:t>TSPB disiplin cezalarının uygulanma zamanaşımı süresi.</w:t>
            </w:r>
          </w:p>
        </w:tc>
      </w:tr>
      <w:tr w:rsidR="00A023F3" w14:paraId="0CA16CF8" w14:textId="77777777">
        <w:trPr>
          <w:jc w:val="center"/>
        </w:trPr>
        <w:tc>
          <w:tcPr>
            <w:tcW w:w="2160" w:type="dxa"/>
            <w:shd w:val="clear" w:color="auto" w:fill="FFFFFF"/>
            <w:tcMar>
              <w:top w:w="60" w:type="dxa"/>
              <w:left w:w="100" w:type="dxa"/>
              <w:bottom w:w="60" w:type="dxa"/>
              <w:right w:w="100" w:type="dxa"/>
            </w:tcMar>
          </w:tcPr>
          <w:p w14:paraId="0EEB30B5" w14:textId="77777777" w:rsidR="00A023F3" w:rsidRDefault="00000000">
            <w:r>
              <w:rPr>
                <w:rFonts w:ascii="Arial" w:hAnsi="Arial"/>
                <w:b/>
                <w:color w:val="1B365D"/>
                <w:sz w:val="19"/>
              </w:rPr>
              <w:t>3 Yıl</w:t>
            </w:r>
          </w:p>
        </w:tc>
        <w:tc>
          <w:tcPr>
            <w:tcW w:w="7200" w:type="dxa"/>
            <w:shd w:val="clear" w:color="auto" w:fill="FFFFFF"/>
            <w:tcMar>
              <w:top w:w="60" w:type="dxa"/>
              <w:left w:w="100" w:type="dxa"/>
              <w:bottom w:w="60" w:type="dxa"/>
              <w:right w:w="100" w:type="dxa"/>
            </w:tcMar>
          </w:tcPr>
          <w:p w14:paraId="6FB84E51" w14:textId="77777777" w:rsidR="00A023F3" w:rsidRDefault="00000000">
            <w:r>
              <w:rPr>
                <w:rFonts w:ascii="Arial" w:hAnsi="Arial"/>
                <w:sz w:val="19"/>
              </w:rPr>
              <w:t>Bağımsız yönetim kurulu üyelerinin azami görev süresi (Tekrar seçilebilirler).</w:t>
            </w:r>
          </w:p>
        </w:tc>
      </w:tr>
      <w:tr w:rsidR="00A023F3" w14:paraId="37394542" w14:textId="77777777">
        <w:trPr>
          <w:jc w:val="center"/>
        </w:trPr>
        <w:tc>
          <w:tcPr>
            <w:tcW w:w="2160" w:type="dxa"/>
            <w:shd w:val="clear" w:color="auto" w:fill="F9FBFD"/>
            <w:tcMar>
              <w:top w:w="60" w:type="dxa"/>
              <w:left w:w="100" w:type="dxa"/>
              <w:bottom w:w="60" w:type="dxa"/>
              <w:right w:w="100" w:type="dxa"/>
            </w:tcMar>
          </w:tcPr>
          <w:p w14:paraId="27DE1D2B" w14:textId="77777777" w:rsidR="00A023F3" w:rsidRDefault="00000000">
            <w:r>
              <w:rPr>
                <w:rFonts w:ascii="Arial" w:hAnsi="Arial"/>
                <w:b/>
                <w:color w:val="1B365D"/>
                <w:sz w:val="19"/>
              </w:rPr>
              <w:t>5 Yıl</w:t>
            </w:r>
          </w:p>
        </w:tc>
        <w:tc>
          <w:tcPr>
            <w:tcW w:w="7200" w:type="dxa"/>
            <w:shd w:val="clear" w:color="auto" w:fill="F9FBFD"/>
            <w:tcMar>
              <w:top w:w="60" w:type="dxa"/>
              <w:left w:w="100" w:type="dxa"/>
              <w:bottom w:w="60" w:type="dxa"/>
              <w:right w:w="100" w:type="dxa"/>
            </w:tcMar>
          </w:tcPr>
          <w:p w14:paraId="0F11C182" w14:textId="77777777" w:rsidR="00A023F3" w:rsidRDefault="00000000">
            <w:r>
              <w:rPr>
                <w:rFonts w:ascii="Arial" w:hAnsi="Arial"/>
                <w:sz w:val="19"/>
              </w:rPr>
              <w:t>Özel durum açıklamalarının şirketin internet sitesinde saklanma süresi. TSPB sicil kayıtlarının silinme süresi.</w:t>
            </w:r>
          </w:p>
        </w:tc>
      </w:tr>
      <w:tr w:rsidR="00A023F3" w14:paraId="672964AD" w14:textId="77777777">
        <w:trPr>
          <w:jc w:val="center"/>
        </w:trPr>
        <w:tc>
          <w:tcPr>
            <w:tcW w:w="2160" w:type="dxa"/>
            <w:shd w:val="clear" w:color="auto" w:fill="FFFFFF"/>
            <w:tcMar>
              <w:top w:w="60" w:type="dxa"/>
              <w:left w:w="100" w:type="dxa"/>
              <w:bottom w:w="60" w:type="dxa"/>
              <w:right w:w="100" w:type="dxa"/>
            </w:tcMar>
          </w:tcPr>
          <w:p w14:paraId="2B22D530" w14:textId="77777777" w:rsidR="00A023F3" w:rsidRDefault="00000000">
            <w:r>
              <w:rPr>
                <w:rFonts w:ascii="Arial" w:hAnsi="Arial"/>
                <w:b/>
                <w:color w:val="1B365D"/>
                <w:sz w:val="19"/>
              </w:rPr>
              <w:t>10 Yıl</w:t>
            </w:r>
          </w:p>
        </w:tc>
        <w:tc>
          <w:tcPr>
            <w:tcW w:w="7200" w:type="dxa"/>
            <w:shd w:val="clear" w:color="auto" w:fill="FFFFFF"/>
            <w:tcMar>
              <w:top w:w="60" w:type="dxa"/>
              <w:left w:w="100" w:type="dxa"/>
              <w:bottom w:w="60" w:type="dxa"/>
              <w:right w:w="100" w:type="dxa"/>
            </w:tcMar>
          </w:tcPr>
          <w:p w14:paraId="72594E9A" w14:textId="77777777" w:rsidR="00A023F3" w:rsidRDefault="00000000">
            <w:r>
              <w:rPr>
                <w:rFonts w:ascii="Arial" w:hAnsi="Arial"/>
                <w:sz w:val="19"/>
              </w:rPr>
              <w:t>Yatırım kuruluşlarındaki unutulan hesapların YTM'ye devredilmesi için gerekli hareketsizlik süresi.</w:t>
            </w:r>
          </w:p>
        </w:tc>
      </w:tr>
    </w:tbl>
    <w:p w14:paraId="3A082F11" w14:textId="77777777" w:rsidR="00A023F3" w:rsidRDefault="00A023F3">
      <w:pPr>
        <w:spacing w:after="240"/>
      </w:pPr>
    </w:p>
    <w:p w14:paraId="6702806E" w14:textId="77777777" w:rsidR="00A023F3" w:rsidRDefault="00000000">
      <w:pPr>
        <w:pStyle w:val="Balk2"/>
        <w:spacing w:before="240" w:after="120"/>
      </w:pPr>
      <w:r>
        <w:rPr>
          <w:rFonts w:ascii="Arial" w:hAnsi="Arial"/>
          <w:color w:val="5C768D"/>
        </w:rPr>
        <w:t>Sınavın 'Altın Kuralları' - ASLA Unutma</w:t>
      </w:r>
    </w:p>
    <w:p w14:paraId="6605F352" w14:textId="77777777" w:rsidR="00A023F3" w:rsidRDefault="00000000">
      <w:pPr>
        <w:spacing w:after="80"/>
        <w:ind w:left="360"/>
      </w:pPr>
      <w:r>
        <w:rPr>
          <w:rFonts w:ascii="Arial" w:hAnsi="Arial"/>
          <w:b/>
          <w:color w:val="C0392B"/>
        </w:rPr>
        <w:t xml:space="preserve">★ ASLA Tazmin Edilmeyenler: </w:t>
      </w:r>
      <w:r>
        <w:rPr>
          <w:rFonts w:ascii="Arial" w:hAnsi="Arial"/>
        </w:rPr>
        <w:t>İflas eden aracı kurumun yönetim kurulu üyeleri, genel müdürü, müdürleri, denetim kurulu üyeleri, %5 ve üzeri ortakları, bunların eşleri ile ikinci dereceye kadar kan ve kayın hısımları YTM'den asla tazminat alamaz.</w:t>
      </w:r>
    </w:p>
    <w:p w14:paraId="0D547832" w14:textId="77777777" w:rsidR="00A023F3" w:rsidRDefault="00000000">
      <w:pPr>
        <w:spacing w:after="80"/>
        <w:ind w:left="360"/>
      </w:pPr>
      <w:r>
        <w:rPr>
          <w:rFonts w:ascii="Arial" w:hAnsi="Arial"/>
          <w:b/>
          <w:color w:val="C0392B"/>
        </w:rPr>
        <w:lastRenderedPageBreak/>
        <w:t xml:space="preserve">★ ASLA Komiteye Giremeyenler: </w:t>
      </w:r>
      <w:r>
        <w:rPr>
          <w:rFonts w:ascii="Arial" w:hAnsi="Arial"/>
        </w:rPr>
        <w:t>Genel Müdür (CEO) ve icrada görevli olan yönetim kurulu üyeleri yönetim kurulu komitelerinde (Denetim, Kurumsal Yönetim, Risk vb.) asla üye veya başkan olarak yer alamaz.</w:t>
      </w:r>
    </w:p>
    <w:p w14:paraId="7C93BCC0" w14:textId="77777777" w:rsidR="00A023F3" w:rsidRDefault="00000000">
      <w:pPr>
        <w:spacing w:after="80"/>
        <w:ind w:left="360"/>
      </w:pPr>
      <w:r>
        <w:rPr>
          <w:rFonts w:ascii="Arial" w:hAnsi="Arial"/>
          <w:b/>
          <w:color w:val="C0392B"/>
        </w:rPr>
        <w:t xml:space="preserve">★ ASLA Performansa Bağlanamayanlar: </w:t>
      </w:r>
      <w:r>
        <w:rPr>
          <w:rFonts w:ascii="Arial" w:hAnsi="Arial"/>
        </w:rPr>
        <w:t>Bağımsız yönetim kurulu üyelerinin ücretleri şirketin kârına, performansına veya pay opsiyonlarına asla bağlanamaz. Sadece huzur hakkı veya sabit ücret alabilirler.</w:t>
      </w:r>
    </w:p>
    <w:p w14:paraId="4ABD007E" w14:textId="77777777" w:rsidR="00A023F3" w:rsidRDefault="00000000">
      <w:pPr>
        <w:spacing w:after="80"/>
        <w:ind w:left="360"/>
      </w:pPr>
      <w:r>
        <w:rPr>
          <w:rFonts w:ascii="Arial" w:hAnsi="Arial"/>
          <w:b/>
          <w:color w:val="C0392B"/>
        </w:rPr>
        <w:t xml:space="preserve">★ HER ZAMAN İcrada Görevsiz Olması Gerekenler: </w:t>
      </w:r>
      <w:r>
        <w:rPr>
          <w:rFonts w:ascii="Arial" w:hAnsi="Arial"/>
        </w:rPr>
        <w:t>Denetimden sorumlu komite üyelerinin tamamı her zaman bağımsız yönetim kurulu üyelerinden oluşmak zorundadır.</w:t>
      </w:r>
    </w:p>
    <w:p w14:paraId="4FC8CD98" w14:textId="77777777" w:rsidR="00A023F3" w:rsidRDefault="00000000">
      <w:pPr>
        <w:spacing w:after="80"/>
        <w:ind w:left="360"/>
      </w:pPr>
      <w:r>
        <w:rPr>
          <w:rFonts w:ascii="Arial" w:hAnsi="Arial"/>
          <w:b/>
          <w:color w:val="C0392B"/>
        </w:rPr>
        <w:t xml:space="preserve">★ HER ZAMAN Cumhurbaşkanı Kararı Gerekenler: </w:t>
      </w:r>
      <w:r>
        <w:rPr>
          <w:rFonts w:ascii="Arial" w:hAnsi="Arial"/>
        </w:rPr>
        <w:t>Borsaların kurulmasına her zaman Kurulun (SPK) uygun görüşü üzerine Cumhurbaşkanı tarafından karar verilir.</w:t>
      </w:r>
    </w:p>
    <w:p w14:paraId="658428AB" w14:textId="77777777" w:rsidR="00A023F3" w:rsidRDefault="00000000">
      <w:pPr>
        <w:spacing w:after="80"/>
        <w:ind w:left="360"/>
      </w:pPr>
      <w:r>
        <w:rPr>
          <w:rFonts w:ascii="Arial" w:hAnsi="Arial"/>
          <w:b/>
          <w:color w:val="C0392B"/>
        </w:rPr>
        <w:t xml:space="preserve">★ HER ZAMAN Yazılı Onay Gerekenler: </w:t>
      </w:r>
      <w:r>
        <w:rPr>
          <w:rFonts w:ascii="Arial" w:hAnsi="Arial"/>
        </w:rPr>
        <w:t>Müşterilerin sermaye piyasası araçları, müşterinin yazılı onayı veya talimatı olmadan asla başka işlemler için teminat gösterilemez veya kullanılamaz.</w:t>
      </w:r>
    </w:p>
    <w:p w14:paraId="1A1909E8" w14:textId="77777777" w:rsidR="00A023F3" w:rsidRDefault="00A023F3">
      <w:pPr>
        <w:spacing w:after="240"/>
      </w:pPr>
    </w:p>
    <w:sectPr w:rsidR="00A023F3"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7EC3F" w14:textId="77777777" w:rsidR="00054E28" w:rsidRDefault="00054E28">
      <w:pPr>
        <w:spacing w:after="0" w:line="240" w:lineRule="auto"/>
      </w:pPr>
      <w:r>
        <w:separator/>
      </w:r>
    </w:p>
  </w:endnote>
  <w:endnote w:type="continuationSeparator" w:id="0">
    <w:p w14:paraId="00E5A939" w14:textId="77777777" w:rsidR="00054E28" w:rsidRDefault="00054E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91418" w14:textId="77777777" w:rsidR="00A023F3" w:rsidRDefault="00000000">
    <w:pPr>
      <w:pStyle w:val="AltBilgi"/>
      <w:jc w:val="center"/>
    </w:pPr>
    <w:r>
      <w:rPr>
        <w:rFonts w:ascii="Arial" w:hAnsi="Arial"/>
        <w:color w:val="666666"/>
        <w:sz w:val="18"/>
      </w:rPr>
      <w:t xml:space="preserve">Sayfa </w:t>
    </w:r>
    <w:r>
      <w:fldChar w:fldCharType="begin"/>
    </w:r>
    <w:r>
      <w:instrText>PAGE</w:instrText>
    </w:r>
    <w:r>
      <w:fldChar w:fldCharType="separate"/>
    </w:r>
    <w:r w:rsidR="00D03A9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6E477" w14:textId="77777777" w:rsidR="00054E28" w:rsidRDefault="00054E28">
      <w:pPr>
        <w:spacing w:after="0" w:line="240" w:lineRule="auto"/>
      </w:pPr>
      <w:r>
        <w:separator/>
      </w:r>
    </w:p>
  </w:footnote>
  <w:footnote w:type="continuationSeparator" w:id="0">
    <w:p w14:paraId="0D503A4F" w14:textId="77777777" w:rsidR="00054E28" w:rsidRDefault="00054E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47564" w14:textId="77777777" w:rsidR="00A023F3" w:rsidRDefault="00000000">
    <w:pPr>
      <w:pStyle w:val="stBilgi"/>
      <w:jc w:val="right"/>
    </w:pPr>
    <w:r>
      <w:rPr>
        <w:rFonts w:ascii="Arial" w:hAnsi="Arial"/>
        <w:color w:val="999999"/>
        <w:sz w:val="17"/>
      </w:rPr>
      <w:t>SPL 1001 - Dar Kapsamlı Sermaye Piyasası Mevzuatı ve Meslek Kuralları</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818419986">
    <w:abstractNumId w:val="8"/>
  </w:num>
  <w:num w:numId="2" w16cid:durableId="1663697535">
    <w:abstractNumId w:val="6"/>
  </w:num>
  <w:num w:numId="3" w16cid:durableId="764570651">
    <w:abstractNumId w:val="5"/>
  </w:num>
  <w:num w:numId="4" w16cid:durableId="346103475">
    <w:abstractNumId w:val="4"/>
  </w:num>
  <w:num w:numId="5" w16cid:durableId="902564024">
    <w:abstractNumId w:val="7"/>
  </w:num>
  <w:num w:numId="6" w16cid:durableId="1586304723">
    <w:abstractNumId w:val="3"/>
  </w:num>
  <w:num w:numId="7" w16cid:durableId="1657951561">
    <w:abstractNumId w:val="2"/>
  </w:num>
  <w:num w:numId="8" w16cid:durableId="1911386231">
    <w:abstractNumId w:val="1"/>
  </w:num>
  <w:num w:numId="9" w16cid:durableId="2024553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E28"/>
    <w:rsid w:val="0006063C"/>
    <w:rsid w:val="0015074B"/>
    <w:rsid w:val="0029639D"/>
    <w:rsid w:val="00326F90"/>
    <w:rsid w:val="003B2579"/>
    <w:rsid w:val="004C5A54"/>
    <w:rsid w:val="00A023F3"/>
    <w:rsid w:val="00AA1D8D"/>
    <w:rsid w:val="00B47730"/>
    <w:rsid w:val="00CB0664"/>
    <w:rsid w:val="00D03A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EC98FF"/>
  <w14:defaultImageDpi w14:val="300"/>
  <w15:docId w15:val="{0A5F4DE9-C136-4AD5-88A4-255700849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5443</Words>
  <Characters>31029</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Emin ÇETİN</cp:lastModifiedBy>
  <cp:revision>4</cp:revision>
  <dcterms:created xsi:type="dcterms:W3CDTF">2013-12-23T23:15:00Z</dcterms:created>
  <dcterms:modified xsi:type="dcterms:W3CDTF">2026-08-31T12:17:00Z</dcterms:modified>
  <cp:category/>
</cp:coreProperties>
</file>